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dvtwf6d6be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szcwhlzg2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12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2x4m55w2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(Retrieval-Augmented Generation) Basics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fr8nkjjk2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12 introduces Retrieval-Augmented Generation (RAG), enabling AI Agents to answer using business-specific knowledge instead of relying only on general model knowledge. Learners will understand how to build knowledge-powered AI assistants without writing code.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12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11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NotebookLM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Project Ready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AI Studio Ready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Knowledge Documents Prepared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Source Folder Organized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to Build a Knowledge Assistant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nuou5cbrh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12, learners should have successfully completed: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11 – Multi-Agent Systems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11 Assessment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Multi-Agent Workflow Assignment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Practical experience creating AI Agents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gexiprxp1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 before the session: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NotebookLM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Projects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AI Studio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Drive (for storing documents)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5kqxmxw31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Knowledge Prerequisites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fundamentals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workflows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hallucinations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verification principles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document organization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vewdh5tpz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the session: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3–5 PDF or DOCX documents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policies or SOPs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or service information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document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notes or study material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containing structured knowledge files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rxk4asmzx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like a knowledge architect.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information before using AI.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factual accuracy.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assistants that answer only from trusted documents.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knowledge quality instead of relying only on prompts.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ymeewg7l2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learner is expected to: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no-code RAG assistant.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and organize knowledge documents.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factual retrieval.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every generated answer with source citations.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working knowledge assistant.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