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zs69ikhmn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52e06pqof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m4y50m4z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15 assessment evaluates the learner's ability to design, build, refine, test, and validate AI-powered applications using prompt-driven AI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019cc0n70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48alkvf4j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Applications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Interfaces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AI Instructions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Validation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Refinement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Business Tools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Application Testing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9dbt5r588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vs AI App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AI Instruction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Application Workflow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Validation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AI Responses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AI Applications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gej4uyh7m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yeth8yru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AI-powered application using Lovable.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vm6xvv5vc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the application's built-in AI instruction through multiple iterations.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7qth6xg0v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application using at least five different user inputs and document the output quality.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otkccufox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business-ready AI application for a real-world use case and explain its business value.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xirh8r684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differentiates an AI App from a traditional website?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built-in AI instruction the most important part of an AI application?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AI outputs always be verified before use?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small businesses benefit from AI-powered applications?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ktv52pqug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create functional AI applications, refine AI behavior, evaluate generated outputs, and develop practical business solutions.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