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zqvyba6l9k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rrj25pcus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17 – ASSESSMENT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py59lf0dk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17 assessment evaluates the learner's ability to build secure backend-enabled applications using databases, authentication systems, APIs, and modern backend platforms.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zuceogxpy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Structure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snzvzhqs8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– Concept Assessment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Multiple Choice Questions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Development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Clerk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Security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d048vq3tq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– Concept Understanding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following: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Architecture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Portal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zizy2393c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– Practical Assessment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kx87ev3yi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an existing application to a Supabase database.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avk6n79gl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authentication using Supabase or Clerk.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hc4nd0s59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separate user accounts and verify user-specific data access.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jgf71pmtl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API keys and demonstrate proper backend configuration.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asg31mgy6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– Reflection Questions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does every real application require a backend?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user data never be publicly accessible?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must API keys remain private?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authentication improve application security?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8kofquwdq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Passing Criteria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Score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demonstrate the ability to connect applications with databases, securely manage users, protect application credentials, and validate backend functionality.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