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myhqi36eve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mrw2t203y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9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ace4o6h3d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9 assessment evaluates the learner's ability to build two-way communication systems, integrate APIs securely, implement webhooks, and automate business communication across multiple messaging platforms.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b178hhu9a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8vb0hctls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Automation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API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Bots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Incoming vs Outgoing Communication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Compliance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brb8papnq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Communication Workflow Review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three communication workflows.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Incoming Trigger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Calls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Usage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Method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Flow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Risks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3zpnx7bid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yboyqce2x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Telegram Bot that: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messages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two predefined keywords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appropriate replies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p8hjhd7ny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WhatsApp auto-response workflow using Twilio Sandbox.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should: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customer messages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enquiries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automated replies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gja0g6757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Email automation that: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incoming emails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an acknowledgment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enquiry details into Google Sheets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45qfu3nft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WhatsApp, Telegram, and Email for one real business scenario and justify the most suitable communication channel.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t8yaf7kbf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are APIs essential for automation?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Webhooks differ from API requests?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communication channel would you recommend for customer support and why?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precautions should be taken while using API Keys?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ds5sfu18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implement secure, reliable, and compliant communication automations across multiple channels.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