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i w:val="0"/>
          <w:iCs w:val="0"/>
          <w:sz w:val="24"/>
          <w:szCs w:val="24"/>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i w:val="0"/>
          <w:iCs w:val="0"/>
          <w:sz w:val="32"/>
          <w:szCs w:val="32"/>
          <w:rtl w:val="0"/>
        </w:rPr>
        <w:t xml:space="preserve">Day 21 — The OpenAI Ecosystem, and What AI Can Now Do</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b w:val="0"/>
          <w:bCs w:val="0"/>
          <w:i w:val="0"/>
          <w:iCs w:val="0"/>
          <w:sz w:val="22"/>
          <w:szCs w:val="22"/>
          <w:rtl w:val="0"/>
        </w:rPr>
        <w:t xml:space="preserve">Module 5  |  Session: 120 minutes live (open to close)  |  Delivery: Online (Zoom)</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b w:val="0"/>
          <w:bCs w:val="0"/>
          <w:i w:val="1"/>
          <w:iCs w:val="1"/>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sz w:val="22"/>
          <w:szCs w:val="22"/>
          <w:rtl w:val="0"/>
        </w:rPr>
        <w:t xml:space="preserve">This chapter covers everything taught in Day 21. It is written as a self-contained teaching resource: a trainer who has never delivered this session before should be able to teach it correctly from this document alone, and a student reading it independently can learn from it directly. The content addresses the reader as you throughout, without distinguishing between the two audiences, because the subject matter is the same for both.</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sz w:val="22"/>
          <w:szCs w:val="22"/>
          <w:rtl w:val="0"/>
        </w:rPr>
        <w:t xml:space="preserve">Day 21 sits in the second half of the final module. For two days you went deep into the Claude ecosystem—you set up a workspace, gave it a standing brief, taught it Skills, and arranged connected systems that run real work on their own. Today you turn that same attention to the other ecosystem you have used since the very first day but never properly opened up: OpenAI, the maker of ChatGPT. You will see that ChatGPT is only the front door of a much larger house, learn to build your own custom assistant inside it without writing a line of code, and finally lift the lid on the part that has stayed hidden all program—the API—so that the word stops being a mystery. The day then steps back from any single tool to look at what this technology can now do as a whole. This document is deliberately broader than a single 120-minute delivery can cover; it is written as a reference a trainer can draw from selectively, taking the depth the particular cohort needs and leaving the rest available for the LMS and the weekend masterclass.</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Orientation: The Other Ecosystem, and the Edge of What’s Possible  (14 min)</w:t>
      </w:r>
    </w:p>
    <w:p w:rsidR="00000000" w:rsidDel="00000000" w:rsidP="00000000" w:rsidRDefault="00000000" w:rsidRPr="00000000" w14:paraId="00000008">
      <w:pPr>
        <w:pStyle w:val="Heading2"/>
        <w:rPr/>
      </w:pPr>
      <w:r w:rsidDel="00000000" w:rsidR="00000000" w:rsidRPr="00000000">
        <w:rPr>
          <w:rtl w:val="0"/>
        </w:rPr>
        <w:t xml:space="preserve">1.1  Where this session sits in the program</w:t>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sz w:val="22"/>
          <w:szCs w:val="22"/>
          <w:rtl w:val="0"/>
        </w:rPr>
        <w:t xml:space="preserve">This is the third day of the fifth and final module. The two days before it took one of the three tools you have used since Day 1—Claude—and went far deeper than a chat window: a workspace you prepare in advance, a standing brief so it stops asking you to repeat yourself, Skills that fix a method in place, and connected systems that carry a routine from a trigger to a finished draft. That was a thorough tour of one company’s world. Today gives the same treatment to a second world you have been standing inside without exploring: the OpenAI ecosystem, the set of tools built around ChatGPT.</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sz w:val="22"/>
          <w:szCs w:val="22"/>
          <w:rtl w:val="0"/>
        </w:rPr>
        <w:t xml:space="preserve">It matters that this comes near the end of the program rather than the beginning. On Day 1 you met ChatGPT as one of three chat tools and learned, at a basic level, that it is built by a San Francisco company called OpenAI and that underneath it sits a large language model predicting one word at a time. You have used it for eighteen days since. What you have not done is look at what surrounds that chat box—the family of models behind it, the way you can shape it into a custom assistant of your own, and the doorway, called the API, through which everything you built in the vibe coding module quietly reached an AI model. By now you have enough behind you to understand all of this properly, because you have already met its shape elsewhere. Much of today is less about learning brand-new ideas and more about recognising ideas you already hold, now wearing OpenAI’s clothes.</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1.2  The two halves of today: OpenAI’s world, and a wider look at what AI can do</w:t>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sz w:val="22"/>
          <w:szCs w:val="22"/>
          <w:rtl w:val="0"/>
        </w:rPr>
        <w:t xml:space="preserve">The day has two distinct halves, and it helps to see them clearly before either begins. The first and larger half is the OpenAI ecosystem itself. It opens up the company behind ChatGPT, shows that ChatGPT is an interface sitting on top of a family of different models, teaches you to build a custom assistant—a custom GPT—without any code, and then explains the API: what it is, what an API key is, how to see a model working without programming, and where that key quietly plugged into the apps you built a few days ago. By the end of that half, the word API will have stopped being something other people use and become something you understand.</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sz w:val="22"/>
          <w:szCs w:val="22"/>
          <w:rtl w:val="0"/>
        </w:rPr>
        <w:t xml:space="preserve">The second half steps back from any single company or tool. After a whole program spent learning specific instruments, it is worth lifting your eyes to the wider landscape and asking a plainer question: what can this technology actually do now, and where is it heading? This is the part of the day with no buttons to press. It is a deliberate widening of view—a map of the kinds of things AI has become capable of, grounded in the work you already understand, so that you leave the program seeing not just the tools you were taught but the shape of what is possible with them. The two halves fit together: the first makes you fluent in a second ecosystem, and the second lifts you above all the ecosystems to see the territory they sit in.</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tl w:val="0"/>
        </w:rPr>
        <w:t xml:space="preserve">1.3  Why a generalist learns more than one ecosystem</w:t>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sz w:val="22"/>
          <w:szCs w:val="22"/>
          <w:rtl w:val="0"/>
        </w:rPr>
        <w:t xml:space="preserve">A fair question at this point is why you should bother with OpenAI in depth when you have just spent two days setting up Claude. The answer is the same one that runs through the whole program: a generalist is not loyal to a single tool. You learned on Day 1 that knowing all three chat tools makes you more capable than someone who knows only one, the way a carpenter with a full toolbox does better work than one who only ever reaches for a hammer. That principle does not stop at the chat window. Each major AI company has built a whole ecosystem around its models—ways to customise them, ways to connect them, ways to build on them—and the companies are genuinely different from one another in what they are best at and how they charge.</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Calibri" w:cs="Calibri" w:eastAsia="Calibri" w:hAnsi="Calibri"/>
          <w:sz w:val="22"/>
          <w:szCs w:val="22"/>
          <w:rtl w:val="0"/>
        </w:rPr>
        <w:t xml:space="preserve">A person who understands two ecosystems well can choose between them for a given job, can move work from one to the other when one changes its prices or its rules, and is never stranded when the company they relied on falls behind. A person who understands only one is, without noticing it, dependent on that one company’s decisions. Learning OpenAI properly, having learned Claude properly, is what turns you from a user of a tool into someone who can survey the field and pick. That ability to pick—and to stay standing when any single tool changes underneath you—is worth more than fluency in any one product, and it is the quiet thread that ties both halves of today together.</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1.4  A note on names and versions: why the specifics move and the shape doesn’t</w:t>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sz w:val="22"/>
          <w:szCs w:val="22"/>
          <w:rtl w:val="0"/>
        </w:rPr>
        <w:t xml:space="preserve">Before going further, one caution that will save you confusion. The specific names, version numbers, and prices in the OpenAI world—and in every AI company’s world—change constantly. A model that is the newest and best today may be replaced within months, renamed, repriced, or retired. If you try to memorise the exact catalogue of models as it stands the day you read this, that knowledge will go stale faster than almost anything else you have learned in this program.</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sz w:val="22"/>
          <w:szCs w:val="22"/>
          <w:rtl w:val="0"/>
        </w:rPr>
        <w:t xml:space="preserve">So this session deliberately teaches the shape rather than the catalogue. You will learn how a model family is laid out and how to read its names, not a fixed list to commit to memory. You will learn what an API is and why it has a key, not the precise screen layout of one company’s website this month. When you understand the shape, you can walk into the OpenAI ecosystem in a year’s time, after everything specific has changed, and still find your way around—because the parts will still be a family of models, a way to customise them, and a doorway to build on them, whatever they happen to be called by then. Keep that distinction in mind as the specifics go past: the names are borrowed for illustration; the shape is the thing to keep.</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2.  The OpenAI Ecosystem: One Maker, Many Surfaces  (24 min)</w:t>
      </w:r>
    </w:p>
    <w:p w:rsidR="00000000" w:rsidDel="00000000" w:rsidP="00000000" w:rsidRDefault="00000000" w:rsidRPr="00000000" w14:paraId="00000015">
      <w:pPr>
        <w:pStyle w:val="Heading2"/>
        <w:rPr/>
      </w:pPr>
      <w:r w:rsidDel="00000000" w:rsidR="00000000" w:rsidRPr="00000000">
        <w:rPr>
          <w:rtl w:val="0"/>
        </w:rPr>
        <w:t xml:space="preserve">2.1  Meeting OpenAI properly — the company behind the chat box you’ve used since Day 1</w:t>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sz w:val="22"/>
          <w:szCs w:val="22"/>
          <w:rtl w:val="0"/>
        </w:rPr>
        <w:t xml:space="preserve">You already know OpenAI by its most famous product. ChatGPT, which you met on the first day, is made by OpenAI, a company based in San Francisco that was among the first to put a powerful large language model in front of the ordinary public. When ChatGPT appeared, it was the tool that made the whole world aware that AI chatbots existed, and it remains one of the most widely used AI tools anywhere, including across India. The version this program uses, set up in your first week, is ChatGPT 5.5.</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sz w:val="22"/>
          <w:szCs w:val="22"/>
          <w:rtl w:val="0"/>
        </w:rPr>
        <w:t xml:space="preserve">What you have not yet seen is that ChatGPT is only one thing the company makes. Around it sits a connected set of parts that share the same underlying intelligence but meet you in different places and do different kinds of work—exactly the pattern you saw with Claude on Day 19, where the chat window, the coding tool, and the connectors all turned out to be surfaces of one intelligence. The word for a set of connected parts that work together as a whole is an ecosystem, and it is the right word here for the same reason it was right for Claude: the parts are genuinely linked. The same kind of model that answers you in the ChatGPT chat is the model a custom assistant runs on and the model an application reaches through the API. You are not about to learn several unrelated products. You are learning one company’s intelligence as it shows up in several places.</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2.2  ChatGPT is an interface, not the whole thing: the model family underneath</w:t>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sz w:val="22"/>
          <w:szCs w:val="22"/>
          <w:rtl w:val="0"/>
        </w:rPr>
        <w:t xml:space="preserve">The single most useful idea in this whole half of the day is this: ChatGPT is an interface, not a brain. When you open ChatGPT and type, you are using a convenient window— a chat box, a few buttons, a history of past conversations. Behind that window sits the part that actually does the thinking: the model. And here is the part most people never realise—there is not one model behind ChatGPT. There is a family of them, and the window quietly lets you choose which one answers.</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sz w:val="22"/>
          <w:szCs w:val="22"/>
          <w:rtl w:val="0"/>
        </w:rPr>
        <w:t xml:space="preserve">This mirrors something you already learned about Claude on Day 19, where you saw that Claude is not one fixed thing—the company offers different models that trade speed against depth, and the strongest, Opus, is the one to reach for when a task needs careful reasoning. OpenAI works the same way. Behind the ChatGPT window sits a range of models: some built to be fast and cheap for everyday questions, some built to think longer and harder about difficult problems, some smaller and lighter for simple work, some larger and more capable for work that matters. The chat window usually offers you a way to pick which one you are talking to, often through a small menu near the top of the screen.</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sz w:val="22"/>
          <w:szCs w:val="22"/>
          <w:rtl w:val="0"/>
        </w:rPr>
        <w:t xml:space="preserve">Once you see this, a confusion that troubles many people simply dissolves. People often say ChatGPT gave them a brilliant answer one day and a shallow one the next and assume the tool is unreliable. Often what actually happened is that a different model was answering—a quick, light one versus a deep, careful one. Knowing that a family sits behind the window, and that you can choose within it, turns that randomness into control. You stop wondering why the quality varies and start choosing the model that fits the work.</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2.3  Reading a model lineup: what the names and numbers are trying to tell you</w:t>
      </w:r>
    </w:p>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sz w:val="22"/>
          <w:szCs w:val="22"/>
          <w:rtl w:val="0"/>
        </w:rPr>
        <w:t xml:space="preserve">Because the exact models change so often, the durable skill is not memorising today’s list but learning to read any list. AI companies name their models in patterns, and once you know the patterns you can look at a menu you have never seen and make sensible guesses about what each option is for.</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sz w:val="22"/>
          <w:szCs w:val="22"/>
          <w:rtl w:val="0"/>
        </w:rPr>
        <w:t xml:space="preserve">Three patterns cover most of what you will meet. The first is the generation number: a larger number usually means a newer, more capable generation, so a model called something—5 is generally newer and stronger than the same family’s something—4. The second is size or speed words: terms like “mini”, “lite”, “nano”, or “flash” signal a smaller, faster, cheaper model that is lighter on difficult reasoning but quick and economical for ordinary work, while the absence of such a word, or words like “pro” or “max”, signals a larger, more capable, more expensive one. The third is a hint at purpose: some names or labels mark a model built to reason—to think for longer before answering—which suits hard problems but is slower and dearer, while others are tuned for fast back-and-forth conversation.</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sz w:val="22"/>
          <w:szCs w:val="22"/>
          <w:rtl w:val="0"/>
        </w:rPr>
        <w:t xml:space="preserve">You do not need to know which exact model is best this week to use these patterns. Faced with a menu, you can read it: this one is the newest big model for serious work; that one is the small fast model for quick questions; this other one thinks longer for hard problems. That reading skill survives every renaming, because companies keep using the same kinds of signals even as the specific models turn over. It is the model-family equivalent of the habit you have built all program—learn the shape, not the catalogue.</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2.4  Choosing a model: speed against depth</w:t>
      </w:r>
    </w:p>
    <w:p w:rsidR="00000000" w:rsidDel="00000000" w:rsidP="00000000" w:rsidRDefault="00000000" w:rsidRPr="00000000" w14:paraId="00000021">
      <w:pPr>
        <w:spacing w:after="160" w:line="276" w:lineRule="auto"/>
        <w:rPr/>
      </w:pPr>
      <w:r w:rsidDel="00000000" w:rsidR="00000000" w:rsidRPr="00000000">
        <w:rPr>
          <w:rFonts w:ascii="Calibri" w:cs="Calibri" w:eastAsia="Calibri" w:hAnsi="Calibri"/>
          <w:sz w:val="22"/>
          <w:szCs w:val="22"/>
          <w:rtl w:val="0"/>
        </w:rPr>
        <w:t xml:space="preserve">Underneath all the names sits a single trade-off you are really choosing along: speed and cost on one side, depth and capability on the other. A fast, light model answers almost instantly and costs very little, but it can stumble on anything that needs careful, multi-step reasoning. A deep, heavy model takes longer and costs more, but it can work through a complicated document, a tricky calculation, or a problem with several moving parts without losing the thread. Neither is simply better. They are suited to different work, and choosing well means matching the model to what the task actually demands.</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sz w:val="22"/>
          <w:szCs w:val="22"/>
          <w:rtl w:val="0"/>
        </w:rPr>
        <w:t xml:space="preserve">The judgement is the same one you learned for choosing tools on Day 5, where you weighed quality, effort, and cost and saw that the most powerful option is not always the right one. A quick everyday question—rewording a message, summarising a short note, answering something simple—is well served by a fast, light model, and reaching for the heaviest model to do it wastes time and money for no gain. A demanding piece of work—reasoning through a business decision, working carefully across a long document, checking a chain of logic—is where the deep model earns its cost. A practical rule of thumb: start with a fast model for ordinary work, and step up to a deeper one only when the task is genuinely hard or the result genuinely matters. The skill is not always choosing the strongest; it is choosing the one that fits.</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2.5  Multimodality in one place: text, image, voice, and vision in the same tool</w:t>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sz w:val="22"/>
          <w:szCs w:val="22"/>
          <w:rtl w:val="0"/>
        </w:rPr>
        <w:t xml:space="preserve">There is one more thing the modern ChatGPT window hides that is worth bringing into the open, because it changes what the tool is. For most of this program you have used separate tools for separate kinds of media—a chat tool for text, image tools for pictures on Day 4, video and audio tools on Day 5. The major AI assistants have increasingly folded several of these abilities into a single place. The word for handling more than one kind of media—text, images, sound—is multimodal, and it simply means the tool can work with more than just words.</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Calibri" w:cs="Calibri" w:eastAsia="Calibri" w:hAnsi="Calibri"/>
          <w:sz w:val="22"/>
          <w:szCs w:val="22"/>
          <w:rtl w:val="0"/>
        </w:rPr>
        <w:t xml:space="preserve">In practice this means a single modern assistant can often read a picture you show it, not only words you type. You can photograph a handwritten note, a product label, a page of a document, or a confusing form, give it to the tool, and ask it to read, explain, or act on what is in the image. It can frequently generate images from a description in the same conversation where you are writing, and in many versions it can listen to spoken words and reply aloud, turning the chat into something closer to a conversation. You have met each of these abilities separately in earlier days; what is worth noticing now is that they increasingly live together, so that one assistant can move between reading an image, discussing it in text, and producing a new picture without you switching tools.</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sz w:val="22"/>
          <w:szCs w:val="22"/>
          <w:rtl w:val="0"/>
        </w:rPr>
        <w:t xml:space="preserve">The reason this belongs in an ecosystem overview is that it widens your sense of what the chat window is for. It is not only a place to type questions. It is a place to show the tool the actual stuff of your work—a photo of a damaged delivery, a screenshot of an error, a picture of a menu you want redesigned—and to get text, analysis, or new images back. Keeping the limits from Day 1 in mind, that the tool can be confidently wrong and that what you put in may be stored, this multimodal reach is one of the quietest large changes in what these tools can do, and it is available inside the same window you already use every day.</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2.6  The three surfaces: the chat, custom GPTs, and the API</w:t>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sz w:val="22"/>
          <w:szCs w:val="22"/>
          <w:rtl w:val="0"/>
        </w:rPr>
        <w:t xml:space="preserve">With the model family in view, the ecosystem resolves into three surfaces, and the rest of this half of the day takes them in turn. The first surface is the one you already live in: the ChatGPT chat itself, the window where you talk to a chosen model directly. You have used it for eighteen days, and there is nothing new to learn about its basic use; what is new is only the awareness of the model family sitting behind it.</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sz w:val="22"/>
          <w:szCs w:val="22"/>
          <w:rtl w:val="0"/>
        </w:rPr>
        <w:t xml:space="preserve">The second surface is the custom assistant, called a custom GPT—a version of ChatGPT you set up once, with its own instructions and its own reference material, so that it behaves a particular way every time without being told. This is the surface that turns the general chat into a specialist for one job, and it is the OpenAI counterpart to the workspace you built in Claude on Day 19. It is the subject of the next section. The third surface is the API: the doorway through which a program, rather than a person, talks to an OpenAI model—the hidden channel by which the apps you built in the vibe coding module reached an intelligence. It is the surface that has been invisible all program, and Section 4 finally opens it. Three surfaces, one family of models behind them: the chat you talk to, the assistant you shape, and the doorway you build through.</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3.  Custom GPTs: Building a Custom Assistant Without Code  (30 min)</w:t>
      </w:r>
    </w:p>
    <w:p w:rsidR="00000000" w:rsidDel="00000000" w:rsidP="00000000" w:rsidRDefault="00000000" w:rsidRPr="00000000" w14:paraId="0000002B">
      <w:pPr>
        <w:pStyle w:val="Heading2"/>
        <w:rPr/>
      </w:pPr>
      <w:r w:rsidDel="00000000" w:rsidR="00000000" w:rsidRPr="00000000">
        <w:rPr>
          <w:rtl w:val="0"/>
        </w:rPr>
        <w:t xml:space="preserve">3.1  What a custom GPT is</w:t>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sz w:val="22"/>
          <w:szCs w:val="22"/>
          <w:rtl w:val="0"/>
        </w:rPr>
        <w:t xml:space="preserve">A custom GPT is a version of ChatGPT that you set up once for a particular job, so that it behaves the way you want every time without being told from scratch. The plain ChatGPT window is a general assistant: it knows nothing about you when a conversation begins, so each time you must explain who you are, what you want, and how you want it. A custom GPT removes that repetition. You write its instructions once, give it any reference material it needs, and from then on it opens already knowing its job. You give it a name, and it sits in your list of assistants ready to use, the way an app sits on your phone until you tap it.</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sz w:val="22"/>
          <w:szCs w:val="22"/>
          <w:rtl w:val="0"/>
        </w:rPr>
        <w:t xml:space="preserve">The point of one is the same as the point of the workspace you built in Claude on Day 19: to stop paying the re-explaining tax. Imagine a coaching-centre owner who, several times a week, writes replies to parents asking about admissions. In the plain chat, every reply starts cold and they re-describe the centre, the fees, the tone, the batch timings each time. With a custom GPT set up once for exactly this job, they open it, type the parent’s question, and it answers in the centre’s voice with the centre’s facts, because everything that stays the same was written into it once. The work that took a long, careful prompt every time now takes a single line, because the assistant already holds everything that does not change.</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tl w:val="0"/>
        </w:rPr>
        <w:t xml:space="preserve">3.2  The same idea you already know: Projects, briefs, and Skills, in OpenAI’s world</w:t>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sz w:val="22"/>
          <w:szCs w:val="22"/>
          <w:rtl w:val="0"/>
        </w:rPr>
        <w:t xml:space="preserve">If a custom GPT sounds familiar, that is because you have already built its twin. On Day 19 you set up a Claude Project with a standing brief — a piece of context written once that Claude reads at the start of every conversation, carrying who you are, the context, your preferences, and the things to avoid. A custom GPT is the OpenAI version of that same idea. Its instructions are its standing brief; the reference files you add to it are its reference material; the named, reusable assistant it becomes is the same as the named, reusable workspace a Project gives you. You are not learning a new concept. You are recognising a concept you already hold, built into a different company’s tool.</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sz w:val="22"/>
          <w:szCs w:val="22"/>
          <w:rtl w:val="0"/>
        </w:rPr>
        <w:t xml:space="preserve">The connection runs further than the brief. On Day 20 you learned Skills — a method for one recurring task, written once so the task comes out the same way every time. A custom GPT can carry that too: its instructions can describe not only who it is for but exactly how its particular job should be done, step by step, which is a Skill living inside the assistant. So a single custom GPT often folds together two things you learned separately on the Claude side: the standing brief that sets the voice and the rules, and the Skill that fixes the method. Seeing it this way means you already know what makes a good one, because you already know what makes a good brief and a good Skill: it holds what stays true across many uses, and it leaves the single specific task to be asked in the moment.</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3.3  What goes into one: instructions, knowledge, and behaviour</w:t>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sz w:val="22"/>
          <w:szCs w:val="22"/>
          <w:rtl w:val="0"/>
        </w:rPr>
        <w:t xml:space="preserve">A custom GPT is built from a small number of plain parts, none of them technical. The first and most important is its instructions: a written description, in ordinary language, of who this assistant is, what job it does, how it should speak, and the rules it must follow. This is where most of the value sits, and it is written exactly the way you learned to write a standing brief — who and what, the context, the preferences for how work comes back, and the things to avoid. An instruction that says the assistant writes warm, plain replies for a Hyderabad coaching centre, quotes only fees from its given list, never promises a seat, and asks rather than guesses when unsure is a good instruction, because every line is background that stays true across every reply.</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Calibri" w:cs="Calibri" w:eastAsia="Calibri" w:hAnsi="Calibri"/>
          <w:sz w:val="22"/>
          <w:szCs w:val="22"/>
          <w:rtl w:val="0"/>
        </w:rPr>
        <w:t xml:space="preserve">The second part is its knowledge: the reference material you add so the assistant works from real facts rather than invention. You met this on Day 19 as the reference material in a Project. For the coaching centre it might be a document of current fees and batch timings, a page describing each course, and a few past replies the owner was happy with. With these added, the assistant pulls real figures and real course details instead of making them up, which matters all the more given the lesson from Day 1 that these tools state invented facts as confidently as real ones. The third part is its behaviour and its starter prompts: small settings, such as a few example questions shown when the assistant opens, that make it easy for someone else to use it correctly. Together these three — the instructions, the knowledge, and the small behavioural touches — are the whole of what you set up, and none of it asks you to write code.</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tl w:val="0"/>
        </w:rPr>
        <w:t xml:space="preserve">3.4  Giving it abilities: web, files, and image generation inside one assistant</w:t>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sz w:val="22"/>
          <w:szCs w:val="22"/>
          <w:rtl w:val="0"/>
        </w:rPr>
        <w:t xml:space="preserve">Beyond its instructions and its knowledge, a custom GPT can be given abilities — things it is allowed to do as part of its job. These are usually offered as simple switches you turn on or off when you set the assistant up, and they let you shape not just what it knows but what it can actually do. Three are worth understanding because they cover most ordinary needs.</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Calibri" w:cs="Calibri" w:eastAsia="Calibri" w:hAnsi="Calibri"/>
          <w:sz w:val="22"/>
          <w:szCs w:val="22"/>
          <w:rtl w:val="0"/>
        </w:rPr>
        <w:t xml:space="preserve">The first is reading the web: with this on, the assistant can look something up online rather than relying only on what it was trained on and what you gave it, which suits a job that needs current information. The second is working with files: the assistant can read a document you hand it in the moment — a report, a spreadsheet, a PDF — and answer questions about it or act on it, the same kind of work you saw NotebookLM do on Day 2 and Claude do in your files on Day 19, now built into this one assistant. The third is generating images: with this on, the assistant can produce a picture from a description in the same place it writes text, drawing on the image-generation ability you learned on Day 4.</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sz w:val="22"/>
          <w:szCs w:val="22"/>
          <w:rtl w:val="0"/>
        </w:rPr>
        <w:t xml:space="preserve">The reason to be deliberate about these switches is that an ability you do not need is an ability worth leaving off. This is the same instinct you built on Day 19 and Day 20 about granting the narrowest reach a job requires: give the assistant only the abilities its work genuinely calls for, both because a focused assistant is easier to trust and because abilities such as reading the web or opening files touch the wider world and the material people feed in. An assistant built to answer admissions questions from a fixed fee list does not need to browse the web; one built to summarise documents people upload needs the file ability and little else. Match the abilities to the job, and no more.</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3.5  A worked custom GPT (an Indian business example)</w:t>
      </w:r>
    </w:p>
    <w:p w:rsidR="00000000" w:rsidDel="00000000" w:rsidP="00000000" w:rsidRDefault="00000000" w:rsidRPr="00000000" w14:paraId="00000039">
      <w:pPr>
        <w:spacing w:after="160" w:line="276" w:lineRule="auto"/>
        <w:rPr/>
      </w:pPr>
      <w:r w:rsidDel="00000000" w:rsidR="00000000" w:rsidRPr="00000000">
        <w:rPr>
          <w:rFonts w:ascii="Calibri" w:cs="Calibri" w:eastAsia="Calibri" w:hAnsi="Calibri"/>
          <w:sz w:val="22"/>
          <w:szCs w:val="22"/>
          <w:rtl w:val="0"/>
        </w:rPr>
        <w:t xml:space="preserve">To make this concrete, here is a complete custom GPT a real small business might build, written the way you would set up your own. A family-run coaching centre in Hyderabad fields the same admissions questions from parents every week and wants a single assistant that answers them consistently in the centre’s warm voice and never invents a fee or promises a seat. The owner sets it up once, in plain language.</w:t>
      </w:r>
      <w:r w:rsidDel="00000000" w:rsidR="00000000" w:rsidRPr="00000000">
        <w:rPr>
          <w:rtl w:val="0"/>
        </w:rPr>
      </w:r>
    </w:p>
    <w:p w:rsidR="00000000" w:rsidDel="00000000" w:rsidP="00000000" w:rsidRDefault="00000000" w:rsidRPr="00000000" w14:paraId="0000003A">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Name: Vidya Centre Admissions Helper. Instructions: You answer admissions questions from parents for Vidya Coaching Centre, a small family-run centre in Hyderabad preparing students for board exams. Speak warmly and simply, the way a trusted neighbour would, in English with familiar Telugu or Hindi words where they sound natural. Answer only from the fee list and course document provided; quote fees and batch timings exactly as written there. Never promise that a seat is available — say that seats are confirmed only after the owner speaks to the family. When a question goes beyond the documents, say you will have the centre call them back rather than guessing. Knowledge: the current fee-and-timings list, a one-page description of each course, and five past replies the owner liked. Abilities: file reading on, so it can read the documents; web browsing off; image generation off. Starter prompts: “What are the fees for the Class 10 batch?”, “What are the timings for the evening batch?”</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sz w:val="22"/>
          <w:szCs w:val="22"/>
          <w:rtl w:val="0"/>
        </w:rPr>
        <w:t xml:space="preserve">With this assistant saved, the centre’s next admissions question — typed by the owner, or by a helper who knows nothing about writing prompts — produces a warm, correct reply in the centre’s voice, with the real fees, no invented seat, and a clean hand-off to the owner when the question runs past what the documents cover. The owner built it once and now reuses it many times a day. Notice that every line of the instruction is standing background, and that the one thing left out is the single specific question, which is asked fresh each time. That is exactly the discipline you learned for briefs and Skills, applied here.</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3.6  A second worked custom GPT, a different shape, to show the pattern is general</w:t>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sz w:val="22"/>
          <w:szCs w:val="22"/>
          <w:rtl w:val="0"/>
        </w:rPr>
        <w:t xml:space="preserve">One example can look like a special case, so here is a second of a different shape, to show that the same few parts build very different assistants. A freelancer who writes social media captions for several small shops wants an assistant that turns a plain description of a post into three caption options in a consistent house style, so that drafting is faster and the voice stays steady across clients.</w:t>
      </w:r>
      <w:r w:rsidDel="00000000" w:rsidR="00000000" w:rsidRPr="00000000">
        <w:rPr>
          <w:rtl w:val="0"/>
        </w:rPr>
      </w:r>
    </w:p>
    <w:p w:rsidR="00000000" w:rsidDel="00000000" w:rsidP="00000000" w:rsidRDefault="00000000" w:rsidRPr="00000000" w14:paraId="0000003E">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Name: Caption Drafter. Instructions: You write short, warm social media captions for small Indian shops. When I give you the shop, the product, and the occasion, produce three caption options, each under thirty words, in simple English with a friendly tone, each ending with two or three relevant hashtags. Never invent a discount, a price, or a claim I have not given you. Keep the captions ready to paste, with no explanation around them. Knowledge: a short style note describing the house voice, and a handful of past captions I was happy with as examples. Abilities: image generation on, so it can also suggest a simple matching image when I ask; web browsing off; file reading off. Starter prompt: “Bakery — new eggless cakes — festival season.”</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sz w:val="22"/>
          <w:szCs w:val="22"/>
          <w:rtl w:val="0"/>
        </w:rPr>
        <w:t xml:space="preserve">This assistant does an entirely different job from the admissions helper, yet it is built from the identical parts: instructions that carry the voice and the method, knowledge that anchors the style, abilities matched to the work, and a starter prompt that shows how to use it. The lesson of building two is that a custom GPT is not a trick you learn case by case but a pattern you assemble from the same pieces every time — a brief, a method, the right facts, and only the abilities the job needs. Once you can see the pieces, you can build an assistant for almost any recurring job you do.</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3.7  Sharing it, and the care that demands</w:t>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sz w:val="22"/>
          <w:szCs w:val="22"/>
          <w:rtl w:val="0"/>
        </w:rPr>
        <w:t xml:space="preserve">A custom GPT need not stay private to you. You can keep it to yourself, share it with specific people by sending them a link, or in some cases publish it more widely. This is genuinely useful: the coaching centre’s owner can share the admissions helper with the front-desk staff so everyone answers parents the same way, and the freelancer can keep the caption drafter to themselves as part of how they work. Sharing turns an assistant you built once into something a whole small team can use correctly without each person having to learn how to prompt.</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sz w:val="22"/>
          <w:szCs w:val="22"/>
          <w:rtl w:val="0"/>
        </w:rPr>
        <w:t xml:space="preserve">But sharing is exactly where care is required, and the care is the same principle that has run through the whole module. When you share a custom GPT, you are also sharing whatever you built into it. Anyone who can use the assistant can, in effect, reach its instructions and its knowledge — so a document you added as reference is no longer entirely private once the assistant is shared. This means the reference material you put into a shared assistant must be material you are comfortable having seen by everyone you share it with, and nothing more. A fee list meant for parents is fine to share; a document of private student records, or anything confidential, has no place in an assistant that others can open. You met this rule on Day 1 as a basic habit and again on Day 19 about what belongs in a workspace, and it applies with full force here: put in only what the job needs, and never confidential material simply because it was convenient. A shared assistant set up thoughtfully is a quiet gift to a small team; one stuffed with private material is a leak waiting to happen.</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3.8  When a custom GPT is the right move — and when the plain chat is enough</w:t>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sz w:val="22"/>
          <w:szCs w:val="22"/>
          <w:rtl w:val="0"/>
        </w:rPr>
        <w:t xml:space="preserve">Not every task deserves its own assistant. Building a custom GPT is a small investment of effort, and like a Skill on Day 20, it earns that effort only when the job genuinely recurs. The honest test is the same: do you do this task often, and does it matter that it comes out the same way each time? If both are true — the weekly captions, the constant admissions replies, the standard summary you produce again and again — a custom GPT pays for itself quickly, because every later use is a single line instead of a careful prompt. If the task is a one-off, building an assistant for it is more work than simply asking the plain chat, and you should just ask.</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sz w:val="22"/>
          <w:szCs w:val="22"/>
          <w:rtl w:val="0"/>
        </w:rPr>
        <w:t xml:space="preserve">This is the wider habit you have built all program, looking at a task from more than its obvious angle, applied to your own week. The obvious response to a repeated job is to keep doing it a little faster each time. The fuller response is to ask whether its method should be captured once into an assistant and handed off, so that you, or someone you share it with, never has to rebuild it. A person who asks that question finds the handful of recurring jobs where a custom GPT changes everything, builds those, and leaves the rest as ordinary requests to the plain chat. The skill is not making an assistant for everything; it is knowing which jobs are worth it.</w:t>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4.  Under the Hood: APIs, Keys, and the Playground  (32 min)</w:t>
      </w:r>
    </w:p>
    <w:p w:rsidR="00000000" w:rsidDel="00000000" w:rsidP="00000000" w:rsidRDefault="00000000" w:rsidRPr="00000000" w14:paraId="00000047">
      <w:pPr>
        <w:pStyle w:val="Heading2"/>
        <w:rPr/>
      </w:pPr>
      <w:r w:rsidDel="00000000" w:rsidR="00000000" w:rsidRPr="00000000">
        <w:rPr>
          <w:rtl w:val="0"/>
        </w:rPr>
        <w:t xml:space="preserve">4.1  What an API really is (picking up the term from Module 2)</w:t>
      </w:r>
    </w:p>
    <w:p w:rsidR="00000000" w:rsidDel="00000000" w:rsidP="00000000" w:rsidRDefault="00000000" w:rsidRPr="00000000" w14:paraId="00000048">
      <w:pPr>
        <w:spacing w:after="160" w:line="276" w:lineRule="auto"/>
        <w:rPr/>
      </w:pPr>
      <w:r w:rsidDel="00000000" w:rsidR="00000000" w:rsidRPr="00000000">
        <w:rPr>
          <w:rFonts w:ascii="Calibri" w:cs="Calibri" w:eastAsia="Calibri" w:hAnsi="Calibri"/>
          <w:sz w:val="22"/>
          <w:szCs w:val="22"/>
          <w:rtl w:val="0"/>
        </w:rPr>
        <w:t xml:space="preserve">There is a word that has appeared quietly several times in this program and never been opened up properly: API. You met it in the automation module, where connecting tools together involved APIs, and it sat behind the apps you built in the vibe coding module. It is time to make it plain, because once you understand it, a large part of how AI tools connect to everything else stops being a mystery.</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sz w:val="22"/>
          <w:szCs w:val="22"/>
          <w:rtl w:val="0"/>
        </w:rPr>
        <w:t xml:space="preserve">An API is a way for one piece of software to ask another piece of software to do something. The letters stand for application programming interface, but the words matter less than the idea, and the idea is best seen through an everyday picture. Think of a restaurant kitchen. As a customer you do not walk into the kitchen and cook; you talk to a waiter, who takes your order in a fixed, agreed form, carries it to the kitchen, and brings back the dish. The waiter is the interface between you and the kitchen. You do not need to know how the kitchen works inside; you only need to know how to place an order with the waiter. An API is that waiter for software. It is an agreed way for one program to place an order with another — “send me today’s exchange rate”, “add this row to the sheet”, “write a reply to this message” — and get a result back, without either program needing to know how the other works inside.</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sz w:val="22"/>
          <w:szCs w:val="22"/>
          <w:rtl w:val="0"/>
        </w:rPr>
        <w:t xml:space="preserve">This is what was happening, out of sight, in the work you have already done. When an automation on Day 9 sent a message through WhatsApp, it placed an order with WhatsApp’s API. When a tool fetched information from another service, it asked through that service’s API. The API is simply the doorway every piece of software offers so that other software can ask it for things in an orderly way. It has been there the whole time; today you are just learning its name and its shape.</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4.2  The same idea seen three ways: an app’s API, an automation’s API, and an AI model behind one</w:t>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sz w:val="22"/>
          <w:szCs w:val="22"/>
          <w:rtl w:val="0"/>
        </w:rPr>
        <w:t xml:space="preserve">Because the word covers a broad idea, it helps to see it in the three places you have actually met it, so the single concept holds them all together. The first place is an ordinary online service. Your weather app does not measure the weather itself; it asks a weather service’s API for the forecast and shows you what comes back. Countless apps are mostly polite arrangements of other services’ APIs, each fetching one thing and presenting it.</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Calibri" w:cs="Calibri" w:eastAsia="Calibri" w:hAnsi="Calibri"/>
          <w:sz w:val="22"/>
          <w:szCs w:val="22"/>
          <w:rtl w:val="0"/>
        </w:rPr>
        <w:t xml:space="preserve">The second place is automation, which you met in Module 2. The tools there — n8n, Zapier, Make — are in large part a friendly way of connecting one service’s API to another’s without you writing the requests by hand: when a form is filled, take that information through the form’s API and hand it to the spreadsheet’s API to add a row. The whole craft of automation is arranging these orders so they flow from one service to the next.</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Calibri" w:cs="Calibri" w:eastAsia="Calibri" w:hAnsi="Calibri"/>
          <w:sz w:val="22"/>
          <w:szCs w:val="22"/>
          <w:rtl w:val="0"/>
        </w:rPr>
        <w:t xml:space="preserve">The third place is the one that matters most today: an AI model has an API too. Behind the ChatGPT window, the model can be reached directly by other software through OpenAI’s API. A program can place an order — “here is some text, write a reply in this style” — and receive the model’s answer back, with no person typing into a chat box at all. This is the doorway through which an application talks to the intelligence. It is the same idea as the waiter and the weather service, now applied to an AI model: a fixed, orderly way for a program to ask the model to do something and get a result. Seeing the three together — an app fetching data, an automation moving it, a program reaching a model — shows that API is not three things but one, wearing different coats.</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4.3  The API key: what it is, and why it must be guarded</w:t>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sz w:val="22"/>
          <w:szCs w:val="22"/>
          <w:rtl w:val="0"/>
        </w:rPr>
        <w:t xml:space="preserve">If an API is a doorway a program walks through to ask a service for something, the API key is the pass that lets it through. When you use a model through its API rather than through the free chat window, the company needs to know who is asking, both to check you are allowed and to bill the usage to the right account. An API key is a long, secret string of characters that does exactly that: it identifies your account to the service. A program attaches the key to each request, and the service, seeing a valid key, answers and records the usage against your account.</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Calibri" w:cs="Calibri" w:eastAsia="Calibri" w:hAnsi="Calibri"/>
          <w:sz w:val="22"/>
          <w:szCs w:val="22"/>
          <w:rtl w:val="0"/>
        </w:rPr>
        <w:t xml:space="preserve">Because the key is tied to your account and its billing, it must be treated as a secret, in the same spirit as a password. This is the natural home, on this technical day, of the privacy and security care that has run through the whole program. If someone else obtains your API key, they can make requests that are billed to you, sometimes running up real costs before you notice. So a key is never shared casually, never posted where others can see it, and — a point that matters the moment you build anything — never written directly into the visible part of a website or app where a curious person could read it. You met the general habit on Day 1, about being careful what you expose; an API key is one of the most concrete examples of it. Keep it secret, keep it out of anything public, and if you ever suspect it has leaked, the remedy is simple and you should use it at once: cancel that key and create a new one, which the service always lets you do.</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4.4  What “tokens,” usage, and paying-per-use actually mean</w:t>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sz w:val="22"/>
          <w:szCs w:val="22"/>
          <w:rtl w:val="0"/>
        </w:rPr>
        <w:t xml:space="preserve">Using a model through its API is usually paid differently from the flat monthly subscription you have for the chat tools, and understanding the difference protects you from surprises. The chat tools you use — your ChatGPT and Claude subscriptions — are paid as a fixed monthly fee for a generous but capped amount of use. The API is usually paid the other way: a small amount for each request, based on how much text goes in and comes out. You pay for what you use, like a metered utility, rather than a flat fee.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Calibri" w:cs="Calibri" w:eastAsia="Calibri" w:hAnsi="Calibri"/>
          <w:sz w:val="22"/>
          <w:szCs w:val="22"/>
          <w:rtl w:val="0"/>
        </w:rPr>
        <w:t xml:space="preserve">The unit that usage is measured in is the token. A token is a small chunk of text — very roughly, a token is about three-quarters of a word, so a short paragraph might be a hundred tokens or so. When you send text to a model through the API and it sends text back, the service counts the tokens going in and coming out, and charges a small amount per token. The exact prices change constantly and differ by model — and, true to this day’s warning about names and numbers, are not worth memorising — but the shape is what matters: heavier, more capable models cost more per token than lighter ones, which is another reason the speed-against-depth choice from Section 2 has a real cost attached to it. A light model answering a short request might cost a tiny fraction of a rupee; a heavy model working through a long document costs more.</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Calibri" w:cs="Calibri" w:eastAsia="Calibri" w:hAnsi="Calibri"/>
          <w:sz w:val="22"/>
          <w:szCs w:val="22"/>
          <w:rtl w:val="0"/>
        </w:rPr>
        <w:t xml:space="preserve">The practical consequence is worth holding clearly. For everyday personal use, the chat subscription is almost always the simpler and cheaper choice, and you should not reach for the API to do what the chat already does. The API earns its different way of charging only when software needs to reach the model on its own — inside an app, inside an automation that runs many times — where there is no person to sit at a chat window. Knowing that the API is metered by tokens also means knowing to design for it sensibly: send what the task needs and no more, choose the lightest model that does the job, and you keep the cost small. This is the same judgement about matching the tool to the stakes that you have built all program, now with a meter running.</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4.5  Seeing it without code: the Playground and Google AI Studio</w:t>
      </w:r>
    </w:p>
    <w:p w:rsidR="00000000" w:rsidDel="00000000" w:rsidP="00000000" w:rsidRDefault="00000000" w:rsidRPr="00000000" w14:paraId="00000057">
      <w:pPr>
        <w:spacing w:after="160" w:line="276" w:lineRule="auto"/>
        <w:rPr/>
      </w:pPr>
      <w:r w:rsidDel="00000000" w:rsidR="00000000" w:rsidRPr="00000000">
        <w:rPr>
          <w:rFonts w:ascii="Calibri" w:cs="Calibri" w:eastAsia="Calibri" w:hAnsi="Calibri"/>
          <w:sz w:val="22"/>
          <w:szCs w:val="22"/>
          <w:rtl w:val="0"/>
        </w:rPr>
        <w:t xml:space="preserve">All of this can stay abstract until you see a model being used outside the familiar chat window, and you can do that without writing a single line of code. Most AI companies offer a playground: a web page where you can talk to a model in a more controlled, settings-rich way than the ordinary chat, and see more of what is really going on. OpenAI offers one for its models. It is not a programming tool; it is a window that shows you the model the way an application would meet it, with dials you can turn, while you still just type and read.</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sz w:val="22"/>
          <w:szCs w:val="22"/>
          <w:rtl w:val="0"/>
        </w:rPr>
        <w:t xml:space="preserve">For this session, the most accessible playground to actually try is Google AI Studio, which you can reach freely with the Gemini access you set up earlier in the program. It belongs to Google rather than OpenAI, so it lets you work with Google’s models rather than OpenAI’s — but that does not matter for what it teaches, because every company’s playground shows the same underlying shape, and AI Studio is the one you can open and use today at no cost. Inside it you type a prompt and run it, exactly as in a chat, but you can also see and adjust the settings that a program would set when it calls a model through the API, and you can watch how the same prompt behaves as you change them. One setting in particular is worth meeting, because it explains something you noticed long ago. There is usually a control, often called temperature, that governs how varied or how predictable the model’s answers are: turned low, the model gives steady, similar answers; turned high, it gives more varied, surprising ones. This is the dial behind the fact, first seen on Day 4 with images, that the same prompt can give different results each time.</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Calibri" w:cs="Calibri" w:eastAsia="Calibri" w:hAnsi="Calibri"/>
          <w:sz w:val="22"/>
          <w:szCs w:val="22"/>
          <w:rtl w:val="0"/>
        </w:rPr>
        <w:t xml:space="preserve">The reason to spend a few minutes in a playground is that it makes the API real without any programming. You see, with your own eyes, that a model is something that can be reached and adjusted outside the chat window — that the chat was only one convenient way of meeting an intelligence that programs reach more directly. Once you have seen that, the idea of an application talking to a model through the API stops being abstract, because you have just done the human version of it yourself.</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4.6  Where an API key plugs into a vibe-coded app (back to Module 4)</w:t>
      </w:r>
    </w:p>
    <w:p w:rsidR="00000000" w:rsidDel="00000000" w:rsidP="00000000" w:rsidRDefault="00000000" w:rsidRPr="00000000" w14:paraId="0000005B">
      <w:pPr>
        <w:spacing w:after="160" w:line="276" w:lineRule="auto"/>
        <w:rPr/>
      </w:pPr>
      <w:r w:rsidDel="00000000" w:rsidR="00000000" w:rsidRPr="00000000">
        <w:rPr>
          <w:rFonts w:ascii="Calibri" w:cs="Calibri" w:eastAsia="Calibri" w:hAnsi="Calibri"/>
          <w:sz w:val="22"/>
          <w:szCs w:val="22"/>
          <w:rtl w:val="0"/>
        </w:rPr>
        <w:t xml:space="preserve">Now the pieces join to the work you did a week ago. In the vibe coding module you built real things — a website, an application, the boutique dashboard — using tools like Lovable, with Supabase behind it for the data. Some of what you built could think: it could answer in plain language, summarise, or respond intelligently. That intelligence did not live inside your app. Your app reached out to an AI model through the model’s API, exactly the doorway this section has described, and the API key was the pass that let it through.</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Calibri" w:cs="Calibri" w:eastAsia="Calibri" w:hAnsi="Calibri"/>
          <w:sz w:val="22"/>
          <w:szCs w:val="22"/>
          <w:rtl w:val="0"/>
        </w:rPr>
        <w:t xml:space="preserve">Picture it concretely. Suppose the boutique dashboard had a feature that drafted a reply to a customer enquiry. When a staff member clicked the button, the app gathered the enquiry, placed an order with the model’s API — “write a warm reply to this, in the boutique’s style” — sent it along with the secret API key that identified the boutique’s account, and received the drafted reply back to show on the screen. The app itself did not think; it knew how to ask something that could. That is what it means for an app to be AI-powered: at some step, it reaches through an API to a model and uses what comes back.</w:t>
      </w:r>
      <w:r w:rsidDel="00000000" w:rsidR="00000000" w:rsidRPr="00000000">
        <w:rPr>
          <w:rtl w:val="0"/>
        </w:rPr>
      </w:r>
    </w:p>
    <w:p w:rsidR="00000000" w:rsidDel="00000000" w:rsidP="00000000" w:rsidRDefault="00000000" w:rsidRPr="00000000" w14:paraId="0000005D">
      <w:pPr>
        <w:spacing w:after="160" w:line="276" w:lineRule="auto"/>
        <w:rPr/>
      </w:pPr>
      <w:r w:rsidDel="00000000" w:rsidR="00000000" w:rsidRPr="00000000">
        <w:rPr>
          <w:rFonts w:ascii="Calibri" w:cs="Calibri" w:eastAsia="Calibri" w:hAnsi="Calibri"/>
          <w:sz w:val="22"/>
          <w:szCs w:val="22"/>
          <w:rtl w:val="0"/>
        </w:rPr>
        <w:t xml:space="preserve">This is also where the warning about keys becomes practical rather than abstract. The API key in such an app must be kept in the secure, hidden part of the application — the backend, the kind of place Supabase provides — and never in the part of the website a visitor’s browser can see. If the key were sitting in the visible page, anyone could read it and spend against the account. You do not need to write that code by hand to understand the principle, and understanding it is what lets you ask the right question when a building tool offers to add an AI feature: where is the key kept, and is it out of public view? That single question, which you can now ask because you understand what a key is, is the difference between an AI feature built safely and one built carelessly.</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4.7  GPT-powered chatbots and AI applications: the picture complete</w:t>
      </w:r>
    </w:p>
    <w:p w:rsidR="00000000" w:rsidDel="00000000" w:rsidP="00000000" w:rsidRDefault="00000000" w:rsidRPr="00000000" w14:paraId="0000005F">
      <w:pPr>
        <w:spacing w:after="160" w:line="276" w:lineRule="auto"/>
        <w:rPr/>
      </w:pPr>
      <w:r w:rsidDel="00000000" w:rsidR="00000000" w:rsidRPr="00000000">
        <w:rPr>
          <w:rFonts w:ascii="Calibri" w:cs="Calibri" w:eastAsia="Calibri" w:hAnsi="Calibri"/>
          <w:sz w:val="22"/>
          <w:szCs w:val="22"/>
          <w:rtl w:val="0"/>
        </w:rPr>
        <w:t xml:space="preserve">With the API understood, the three things the day set out to make sense of fall into place. A GPT-powered chatbot — a little assistant on a business’s website that answers customer questions in its own voice — is a program that, each time a visitor types, places an order with a model through the API, supplies the business’s context, and shows the answer back. It is the same machinery as the drafting button, arranged to hold a conversation. A custom GPT, from Section 3, is the no-code cousin of this: the same intelligence shaped for a job, but reached through ChatGPT’s own window rather than wired into a separate site.</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Calibri" w:cs="Calibri" w:eastAsia="Calibri" w:hAnsi="Calibri"/>
          <w:sz w:val="22"/>
          <w:szCs w:val="22"/>
          <w:rtl w:val="0"/>
        </w:rPr>
        <w:t xml:space="preserve">And an AI application, more broadly, is any app that reaches through an API to a model at the step where understanding or language is needed, and uses what comes back as part of what it does. The vibe-coded dashboard with a drafting feature is one. A tool that reads uploaded documents and answers questions about them is another. What they share is the shape this section has drawn: ordinary software doing ordinary things, with a doorway to an intelligence at the one step that needs judgement, reached through an API, paid by tokens, and let through by a guarded key. You will not necessarily build the wiring yourself — the building tools increasingly do it for you — but you now understand what they are doing on your behalf, which is exactly what lets you direct them well and judge whether they have done it safely.</w:t>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5.  Choosing Between Ecosystems — and Staying Capable as They Change  (16 min)</w:t>
      </w:r>
    </w:p>
    <w:p w:rsidR="00000000" w:rsidDel="00000000" w:rsidP="00000000" w:rsidRDefault="00000000" w:rsidRPr="00000000" w14:paraId="00000062">
      <w:pPr>
        <w:pStyle w:val="Heading2"/>
        <w:rPr/>
      </w:pPr>
      <w:r w:rsidDel="00000000" w:rsidR="00000000" w:rsidRPr="00000000">
        <w:rPr>
          <w:rtl w:val="0"/>
        </w:rPr>
        <w:t xml:space="preserve">5.1  OpenAI, Claude, or something else: matching the ecosystem to the job</w:t>
      </w:r>
    </w:p>
    <w:p w:rsidR="00000000" w:rsidDel="00000000" w:rsidP="00000000" w:rsidRDefault="00000000" w:rsidRPr="00000000" w14:paraId="00000063">
      <w:pPr>
        <w:spacing w:after="160" w:line="276" w:lineRule="auto"/>
        <w:rPr/>
      </w:pPr>
      <w:r w:rsidDel="00000000" w:rsidR="00000000" w:rsidRPr="00000000">
        <w:rPr>
          <w:rFonts w:ascii="Calibri" w:cs="Calibri" w:eastAsia="Calibri" w:hAnsi="Calibri"/>
          <w:sz w:val="22"/>
          <w:szCs w:val="22"/>
          <w:rtl w:val="0"/>
        </w:rPr>
        <w:t xml:space="preserve">You now hold two ecosystems in view. Over Days 19 and 20 you went deep into Claude’s world; today you have done the same for OpenAI’s. The practical skill that this makes possible is choosing between them for a given job, the way you learned on Day 1 to choose between the three chat tools rather than marrying one. The choice is rarely about which company is best in the abstract, because that question has no stable answer and changes with every new release. It is about which one fits the work in front of you.</w:t>
      </w:r>
      <w:r w:rsidDel="00000000" w:rsidR="00000000" w:rsidRPr="00000000">
        <w:rPr>
          <w:rtl w:val="0"/>
        </w:rPr>
      </w:r>
    </w:p>
    <w:p w:rsidR="00000000" w:rsidDel="00000000" w:rsidP="00000000" w:rsidRDefault="00000000" w:rsidRPr="00000000" w14:paraId="00000064">
      <w:pPr>
        <w:spacing w:after="160" w:line="276" w:lineRule="auto"/>
        <w:rPr/>
      </w:pPr>
      <w:r w:rsidDel="00000000" w:rsidR="00000000" w:rsidRPr="00000000">
        <w:rPr>
          <w:rFonts w:ascii="Calibri" w:cs="Calibri" w:eastAsia="Calibri" w:hAnsi="Calibri"/>
          <w:sz w:val="22"/>
          <w:szCs w:val="22"/>
          <w:rtl w:val="0"/>
        </w:rPr>
        <w:t xml:space="preserve">The useful comparisons are practical ones. Different model families have genuine reputations — one may be stronger at careful reasoning over long, complex documents, another at quick conversational fluency, another at being closely tied into a wider set of services you already use. Cost differs, and for work that runs at scale through an API, the price per token can decide the matter. Availability and access differ too, and in the Indian context that is not a small point: a tool that is bundled affordably with something you already pay for, as Gemini is for many users, can be the sensible default for a price-sensitive business, while a heavier model is worth its cost for work where the quality genuinely pays back. The generalist’s move is to know the strengths well enough to reach for the right ecosystem per task — the deep reasoner for the hard analysis, the cheap fast model for the high-volume routine, the well-integrated one for work that lives inside services you already use — rather than running everything through whichever one you happened to learn first.</w:t>
      </w: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5.2  The cost of lock-in, and why staying portable is a generalist’s advantage</w:t>
      </w:r>
    </w:p>
    <w:p w:rsidR="00000000" w:rsidDel="00000000" w:rsidP="00000000" w:rsidRDefault="00000000" w:rsidRPr="00000000" w14:paraId="00000066">
      <w:pPr>
        <w:spacing w:after="160" w:line="276" w:lineRule="auto"/>
        <w:rPr/>
      </w:pPr>
      <w:r w:rsidDel="00000000" w:rsidR="00000000" w:rsidRPr="00000000">
        <w:rPr>
          <w:rFonts w:ascii="Calibri" w:cs="Calibri" w:eastAsia="Calibri" w:hAnsi="Calibri"/>
          <w:sz w:val="22"/>
          <w:szCs w:val="22"/>
          <w:rtl w:val="0"/>
        </w:rPr>
        <w:t xml:space="preserve">There is a quieter reason to know more than one ecosystem, and it becomes clear only once you can see the whole field: the cost of being locked in. To be locked in is to have arranged your work so completely around one company’s tools that moving away would be painful — your assistants, your systems, your habits all assume that one provider, and leaving means rebuilding them. Lock-in is comfortable while the provider stays cheap, capable, and reliable. It becomes expensive the moment the provider raises its prices, falls behind a competitor, changes its rules, or restricts what you were depending on, because then you are stuck choosing between worse terms and a costly move.</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Calibri" w:cs="Calibri" w:eastAsia="Calibri" w:hAnsi="Calibri"/>
          <w:sz w:val="22"/>
          <w:szCs w:val="22"/>
          <w:rtl w:val="0"/>
        </w:rPr>
        <w:t xml:space="preserve">A generalist who understands two ecosystems is far less exposed to this. If you know how to set up a workspace, build a custom assistant, and reach a model through an API in more than one company’s world, then a bad change from one provider is an inconvenience rather than a crisis: you move the work to the other. This is why the portability you have built this week is itself valuable, quite apart from any single feature. The skills transfer because the shapes are the same — a brief is a brief, a custom assistant is a custom assistant, an API is an API, whoever makes it — so you are not tied to the particular product you learned them on. Staying portable, keeping your ability to move, is one of the real advantages of being a generalist rather than a specialist in one company’s tools, and it is worth protecting deliberately by never letting yourself forget how to work in more than one place.</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5.3  How to size up an ecosystem you’ve never seen before</w:t>
      </w:r>
    </w:p>
    <w:p w:rsidR="00000000" w:rsidDel="00000000" w:rsidP="00000000" w:rsidRDefault="00000000" w:rsidRPr="00000000" w14:paraId="00000069">
      <w:pPr>
        <w:spacing w:after="160" w:line="276" w:lineRule="auto"/>
        <w:rPr/>
      </w:pPr>
      <w:r w:rsidDel="00000000" w:rsidR="00000000" w:rsidRPr="00000000">
        <w:rPr>
          <w:rFonts w:ascii="Calibri" w:cs="Calibri" w:eastAsia="Calibri" w:hAnsi="Calibri"/>
          <w:sz w:val="22"/>
          <w:szCs w:val="22"/>
          <w:rtl w:val="0"/>
        </w:rPr>
        <w:t xml:space="preserve">Because new AI companies and new ecosystems will keep appearing, the most durable version of this skill is being able to walk into one you have never seen and find your bearings quickly. You are now well placed to do exactly that, because you know what to look for. Whatever the company, an AI ecosystem will have the same parts you have now met twice, and you can go looking for each one. Where is the family of models, and how do its names signal speed against depth? Is there a way to build a custom assistant — a brief and some reference material shaped into a reusable tool? Is there a playground to try a model without code? Is there an API for software to reach the models, with keys and per-token pricing, so that apps and automations can be built on it?</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Calibri" w:cs="Calibri" w:eastAsia="Calibri" w:hAnsi="Calibri"/>
          <w:sz w:val="22"/>
          <w:szCs w:val="22"/>
          <w:rtl w:val="0"/>
        </w:rPr>
        <w:t xml:space="preserve">Asking those four questions of any new ecosystem maps it in minutes, because you are not learning it from nothing — you are matching it against a shape you already hold. The first time you met an ecosystem, on Day 19, it took a whole session to lay out. The second, today, went faster because you recognised the pattern. The third, whenever it comes and whatever it is called, you can survey yourself, because the parts will be the same parts and you know their names. That is what it means to learn the shape rather than the catalogue: not that you know every tool, but that you can find your way around any of them.</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5.4  Thinking past the ecosystems you happen to know</w:t>
      </w:r>
    </w:p>
    <w:p w:rsidR="00000000" w:rsidDel="00000000" w:rsidP="00000000" w:rsidRDefault="00000000" w:rsidRPr="00000000" w14:paraId="0000006C">
      <w:pPr>
        <w:spacing w:after="160" w:line="276" w:lineRule="auto"/>
        <w:rPr/>
      </w:pPr>
      <w:r w:rsidDel="00000000" w:rsidR="00000000" w:rsidRPr="00000000">
        <w:rPr>
          <w:rFonts w:ascii="Calibri" w:cs="Calibri" w:eastAsia="Calibri" w:hAnsi="Calibri"/>
          <w:sz w:val="22"/>
          <w:szCs w:val="22"/>
          <w:rtl w:val="0"/>
        </w:rPr>
        <w:t xml:space="preserve">It is worth ending this half where the program always ends, because the specific ecosystems in front of you today will not stay fixed. OpenAI and Claude as they stand now will change; new makers will rise; some of what you learned this week will be done differently within a year. If what you took from today were a set of screens and names, that knowledge would expire with the next release. But what you took is not screens. It is a way of working: see that a chat window sits on a family of models, shape a general tool into a specialist for a recurring job, understand the API as the doorway software uses to reach an intelligence, guard the key that opens it, and choose the provider that fits the work rather than the one you happen to know.</w:t>
      </w:r>
      <w:r w:rsidDel="00000000" w:rsidR="00000000" w:rsidRPr="00000000">
        <w:rPr>
          <w:rtl w:val="0"/>
        </w:rPr>
      </w:r>
    </w:p>
    <w:p w:rsidR="00000000" w:rsidDel="00000000" w:rsidP="00000000" w:rsidRDefault="00000000" w:rsidRPr="00000000" w14:paraId="0000006D">
      <w:pPr>
        <w:spacing w:after="160" w:line="276" w:lineRule="auto"/>
        <w:rPr/>
      </w:pPr>
      <w:r w:rsidDel="00000000" w:rsidR="00000000" w:rsidRPr="00000000">
        <w:rPr>
          <w:rFonts w:ascii="Calibri" w:cs="Calibri" w:eastAsia="Calibri" w:hAnsi="Calibri"/>
          <w:sz w:val="22"/>
          <w:szCs w:val="22"/>
          <w:rtl w:val="0"/>
        </w:rPr>
        <w:t xml:space="preserve">So when an ecosystem you have never seen appears, the useful questions are the ones that have carried you through this whole program. How would you find a capable tool for this kind of work when the one you know is gone? How would you work out its strengths and limits yourself, by testing it against jobs you already understand? And how would you look at the problem from more than the obvious angle, choosing the ecosystem that fits the task rather than reaching for whatever is most familiar? A person who carries those questions does not depend on any single company. They survey whatever is in front of them the way you have surveyed OpenAI today, and they stay capable as the tools change underneath them. That habit, far more than fluency in any one ecosystem, is what you are really taking from this half of the session — and it is the bridge to the wider view the rest of the day turns to now.</w:t>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6.  AI101: The Capabilities and Possibilities of AI  (22 min)</w:t>
      </w:r>
    </w:p>
    <w:p w:rsidR="00000000" w:rsidDel="00000000" w:rsidP="00000000" w:rsidRDefault="00000000" w:rsidRPr="00000000" w14:paraId="0000006F">
      <w:pPr>
        <w:pStyle w:val="Heading2"/>
        <w:rPr/>
      </w:pPr>
      <w:r w:rsidDel="00000000" w:rsidR="00000000" w:rsidRPr="00000000">
        <w:rPr>
          <w:rtl w:val="0"/>
        </w:rPr>
        <w:t xml:space="preserve">6.1  Stepping back: what these tools can actually do now</w:t>
      </w:r>
    </w:p>
    <w:p w:rsidR="00000000" w:rsidDel="00000000" w:rsidP="00000000" w:rsidRDefault="00000000" w:rsidRPr="00000000" w14:paraId="00000070">
      <w:pPr>
        <w:spacing w:after="160" w:line="276" w:lineRule="auto"/>
        <w:rPr/>
      </w:pPr>
      <w:r w:rsidDel="00000000" w:rsidR="00000000" w:rsidRPr="00000000">
        <w:rPr>
          <w:rFonts w:ascii="Calibri" w:cs="Calibri" w:eastAsia="Calibri" w:hAnsi="Calibri"/>
          <w:sz w:val="22"/>
          <w:szCs w:val="22"/>
          <w:rtl w:val="0"/>
        </w:rPr>
        <w:t xml:space="preserve">The day now changes character. Everything until here has been about a particular company’s tools and how to use them well. This final stretch of teaching does something different and deliberately wider: it steps back from any single tool to look at what this whole technology has become capable of. After a program spent learning specific instruments, it is worth lifting your eyes from the instruments to the music — to ask, plainly, what AI can now do, and what that opens up. There is nothing to set up in this section and nothing to press. It is a map, not a manual.</w:t>
      </w:r>
      <w:r w:rsidDel="00000000" w:rsidR="00000000" w:rsidRPr="00000000">
        <w:rPr>
          <w:rtl w:val="0"/>
        </w:rPr>
      </w:r>
    </w:p>
    <w:p w:rsidR="00000000" w:rsidDel="00000000" w:rsidP="00000000" w:rsidRDefault="00000000" w:rsidRPr="00000000" w14:paraId="00000071">
      <w:pPr>
        <w:spacing w:after="160" w:line="276" w:lineRule="auto"/>
        <w:rPr/>
      </w:pPr>
      <w:r w:rsidDel="00000000" w:rsidR="00000000" w:rsidRPr="00000000">
        <w:rPr>
          <w:rFonts w:ascii="Calibri" w:cs="Calibri" w:eastAsia="Calibri" w:hAnsi="Calibri"/>
          <w:sz w:val="22"/>
          <w:szCs w:val="22"/>
          <w:rtl w:val="0"/>
        </w:rPr>
        <w:t xml:space="preserve">The reason to draw this map at the end rather than the start is that you can now read it. On Day 1, a list of what AI can do would have been a list of promises you had to take on trust. Now every capability on the map is something you have either used or built, so you can see it for what it is rather than as a marketing claim. The aim is not to add another tool to your collection but to widen your sense of the territory those tools sit in, so that when you leave this program you are not only carrying a set of skills but a clear view of the kinds of things that are now possible — including possibilities the specific tools you learned have not yet been pointed at.</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6.2  The shape of the capabilities — understanding, generating, reasoning, acting, across every kind of media</w:t>
      </w:r>
    </w:p>
    <w:p w:rsidR="00000000" w:rsidDel="00000000" w:rsidP="00000000" w:rsidRDefault="00000000" w:rsidRPr="00000000" w14:paraId="00000073">
      <w:pPr>
        <w:spacing w:after="160" w:line="276" w:lineRule="auto"/>
        <w:rPr/>
      </w:pPr>
      <w:r w:rsidDel="00000000" w:rsidR="00000000" w:rsidRPr="00000000">
        <w:rPr>
          <w:rFonts w:ascii="Calibri" w:cs="Calibri" w:eastAsia="Calibri" w:hAnsi="Calibri"/>
          <w:sz w:val="22"/>
          <w:szCs w:val="22"/>
          <w:rtl w:val="0"/>
        </w:rPr>
        <w:t xml:space="preserve">It helps to see the capabilities not as a long list of features but as a few broad kinds of thing AI can now do, because the list of features changes weekly while the kinds stay stable. There are roughly four, and you have met all of them in this program, which is what lets you recognise them clearly now.</w:t>
      </w:r>
      <w:r w:rsidDel="00000000" w:rsidR="00000000" w:rsidRPr="00000000">
        <w:rPr>
          <w:rtl w:val="0"/>
        </w:rPr>
      </w:r>
    </w:p>
    <w:p w:rsidR="00000000" w:rsidDel="00000000" w:rsidP="00000000" w:rsidRDefault="00000000" w:rsidRPr="00000000" w14:paraId="00000074">
      <w:pPr>
        <w:spacing w:after="160" w:line="276" w:lineRule="auto"/>
        <w:rPr/>
      </w:pPr>
      <w:r w:rsidDel="00000000" w:rsidR="00000000" w:rsidRPr="00000000">
        <w:rPr>
          <w:rFonts w:ascii="Calibri" w:cs="Calibri" w:eastAsia="Calibri" w:hAnsi="Calibri"/>
          <w:sz w:val="22"/>
          <w:szCs w:val="22"/>
          <w:rtl w:val="0"/>
        </w:rPr>
        <w:t xml:space="preserve">The first is understanding: taking in language, and increasingly images and sound, and making sense of it. This is what lets a tool read a long document and answer questions about it, summarise a messy set of notes, or read a photographed form and explain it. The second is generating: producing new things that did not exist before — text, images, video, audio, music, and code. You spent whole days on this, from the images of Day 4 to the video and voice of Day 5 to the apps of Module 4, and it is the capability that has changed creative and business work most visibly. The third is reasoning: working through a problem in steps, weighing options, following a chain of logic to a conclusion, rather than only retrieving a fact. This is what the deeper models are built for, and what you drew on whenever you asked a tool to think a decision through. The fourth is acting: not just answering, but carrying out tasks across tools — the automations of Module 2 and the agents and connected systems of Module 3 and Module 5, where AI did not merely respond but did things, step by step, on your behalf.</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rFonts w:ascii="Calibri" w:cs="Calibri" w:eastAsia="Calibri" w:hAnsi="Calibri"/>
          <w:sz w:val="22"/>
          <w:szCs w:val="22"/>
          <w:rtl w:val="0"/>
        </w:rPr>
        <w:t xml:space="preserve">Two threads run across all four. One is that these capabilities increasingly span every kind of media, not just text: the same broad abilities now reach into images, sound, and video, so that understanding and generating are no longer confined to words. The other is that the four combine. A single useful system often understands an incoming message, reasons about what it needs, generates a reply, and acts to send it on for approval — which is exactly the connected systems you built on Day 20. Seeing the capabilities as these four combinable kinds, rather than as a heap of separate features, is what lets you recognise what any new tool is really offering, however it is packaged: it will be some arrangement of understanding, generating, reasoning, and acting, across some set of media.</w:t>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6.3  Where the edge is moving, and how to think about possibilities for your own work</w:t>
      </w:r>
    </w:p>
    <w:p w:rsidR="00000000" w:rsidDel="00000000" w:rsidP="00000000" w:rsidRDefault="00000000" w:rsidRPr="00000000" w14:paraId="00000077">
      <w:pPr>
        <w:spacing w:after="160" w:line="276" w:lineRule="auto"/>
        <w:rPr/>
      </w:pPr>
      <w:r w:rsidDel="00000000" w:rsidR="00000000" w:rsidRPr="00000000">
        <w:rPr>
          <w:rFonts w:ascii="Calibri" w:cs="Calibri" w:eastAsia="Calibri" w:hAnsi="Calibri"/>
          <w:sz w:val="22"/>
          <w:szCs w:val="22"/>
          <w:rtl w:val="0"/>
        </w:rPr>
        <w:t xml:space="preserve">Knowing the shape of today’s capabilities lets you think sensibly about where they are heading, without needing to predict the future precisely. The clear direction of travel is that each of the four kinds is getting stronger and that they are combining more tightly. Models reason better over harder problems than they did a year ago. They handle more kinds of media in one place. They act across more steps with less hand-holding. The edge is moving toward systems that can take on larger, more connected pieces of work — not replacing the human judgement at the centre, but handling more of the routine that surrounds it. You do not need a forecast to use this; you need only the awareness that the floor keeps rising, so a task that is just out of reach today is often within reach a few months later, and it is worth re-checking the things you once concluded AI could not do.</w:t>
      </w:r>
      <w:r w:rsidDel="00000000" w:rsidR="00000000" w:rsidRPr="00000000">
        <w:rPr>
          <w:rtl w:val="0"/>
        </w:rPr>
      </w:r>
    </w:p>
    <w:p w:rsidR="00000000" w:rsidDel="00000000" w:rsidP="00000000" w:rsidRDefault="00000000" w:rsidRPr="00000000" w14:paraId="00000078">
      <w:pPr>
        <w:spacing w:after="160" w:line="276" w:lineRule="auto"/>
        <w:rPr/>
      </w:pPr>
      <w:r w:rsidDel="00000000" w:rsidR="00000000" w:rsidRPr="00000000">
        <w:rPr>
          <w:rFonts w:ascii="Calibri" w:cs="Calibri" w:eastAsia="Calibri" w:hAnsi="Calibri"/>
          <w:sz w:val="22"/>
          <w:szCs w:val="22"/>
          <w:rtl w:val="0"/>
        </w:rPr>
        <w:t xml:space="preserve">The more valuable move is to turn this map onto your own work and ask where the possibilities sit for you specifically. This is the same honest exercise you first did on Day 2, looking at your own week for the mechanical parts a tool could take over, now widened by everything you have learned since. Look at the work you do and ask, against each of the four capabilities: what here is understanding I could hand off — reading, sorting, making sense of incoming material? What here is generating I could speed up — the drafts, the images, the documents I produce again and again? What here is reasoning I could think through with a tool as a partner? And what here is a whole routine that could be made to act on its own, stopping for me at the point that matters? The possibilities that are real for you are the ones that sit where these capabilities meet the actual texture of your work, and no general list can find them for you — only this kind of honest look at your own days can.</w:t>
      </w:r>
      <w:r w:rsidDel="00000000" w:rsidR="00000000" w:rsidRPr="00000000">
        <w:rPr>
          <w:rtl w:val="0"/>
        </w:rPr>
      </w:r>
    </w:p>
    <w:p w:rsidR="00000000" w:rsidDel="00000000" w:rsidP="00000000" w:rsidRDefault="00000000" w:rsidRPr="00000000" w14:paraId="00000079">
      <w:pPr>
        <w:spacing w:after="160" w:line="276" w:lineRule="auto"/>
        <w:rPr/>
      </w:pPr>
      <w:r w:rsidDel="00000000" w:rsidR="00000000" w:rsidRPr="00000000">
        <w:rPr>
          <w:rFonts w:ascii="Calibri" w:cs="Calibri" w:eastAsia="Calibri" w:hAnsi="Calibri"/>
          <w:sz w:val="22"/>
          <w:szCs w:val="22"/>
          <w:rtl w:val="0"/>
        </w:rPr>
        <w:t xml:space="preserve">Hold one discipline while you do this, the one that has run through the program from the first day: the question is always what the tool can take off your hands so that your judgement goes to where it counts, never what it can do instead of you thinking at all. The possibilities worth pursuing are the ones that free you for the part only you can do. Seen that way, the widening capabilities are not a threat to be feared but a growing set of things you can stop doing by hand, and the skill is noticing which ones, in your own work, are now possible.</w:t>
      </w: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6.4  Why capability and responsibility grow together</w:t>
      </w:r>
    </w:p>
    <w:p w:rsidR="00000000" w:rsidDel="00000000" w:rsidP="00000000" w:rsidRDefault="00000000" w:rsidRPr="00000000" w14:paraId="0000007B">
      <w:pPr>
        <w:spacing w:after="160" w:line="276" w:lineRule="auto"/>
        <w:rPr/>
      </w:pPr>
      <w:r w:rsidDel="00000000" w:rsidR="00000000" w:rsidRPr="00000000">
        <w:rPr>
          <w:rFonts w:ascii="Calibri" w:cs="Calibri" w:eastAsia="Calibri" w:hAnsi="Calibri"/>
          <w:sz w:val="22"/>
          <w:szCs w:val="22"/>
          <w:rtl w:val="0"/>
        </w:rPr>
        <w:t xml:space="preserve">There is a last point that belongs at the end of this map, because it grows directly out of it rather than being added on. As these capabilities widen, the responsibility that comes with using them widens in exact step. This is not a separate moral lesson tacked onto a technical day; it is a plain consequence of everything the program has shown. A tool that can only answer a question can do limited harm if it is wrong. A tool that can generate convincing images and voices, reason persuasively, and act across your systems can do far more — for you when used well, and against people when used carelessly or badly. The more a capability can do, the more its misuse can cost, which is precisely why the care has been woven through every day rather than saved for the end.</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Calibri" w:cs="Calibri" w:eastAsia="Calibri" w:hAnsi="Calibri"/>
          <w:sz w:val="22"/>
          <w:szCs w:val="22"/>
          <w:rtl w:val="0"/>
        </w:rPr>
        <w:t xml:space="preserve">You already hold the habits this calls for, because you built them as you went. The trust-then-verify habit from Day 1 matters more, not less, as the tools grow more capable and more confident-sounding, because a more powerful tool stating something wrong does more damage. The honesty about how work is produced, the care about whose face and voice and words you use, the guarding of private data and of an API key, the human kept at the point of consequence in a connected system — none of these were compliance notes. They were the practical disciplines that let a capable person be trusted with capable tools. As the floor keeps rising and AI can do more, the thing that distinguishes a professional worth relying on is not that they can use the powerful tools — soon almost everyone will — but that they use them with the judgement and the honesty that the power demands. That is the note to carry out of this program: the capabilities are remarkable and still growing, and your value lies in being the kind of person who can be trusted to wield them well.</w:t>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rtl w:val="0"/>
        </w:rPr>
        <w:t xml:space="preserve">7.  Practice  (13 min)</w:t>
      </w:r>
    </w:p>
    <w:p w:rsidR="00000000" w:rsidDel="00000000" w:rsidP="00000000" w:rsidRDefault="00000000" w:rsidRPr="00000000" w14:paraId="0000007E">
      <w:pPr>
        <w:spacing w:after="160" w:line="276" w:lineRule="auto"/>
        <w:rPr/>
      </w:pPr>
      <w:r w:rsidDel="00000000" w:rsidR="00000000" w:rsidRPr="00000000">
        <w:rPr>
          <w:rFonts w:ascii="Calibri" w:cs="Calibri" w:eastAsia="Calibri" w:hAnsi="Calibri"/>
          <w:sz w:val="22"/>
          <w:szCs w:val="22"/>
          <w:rtl w:val="0"/>
        </w:rPr>
        <w:t xml:space="preserve">Complete the following tasks on your own using the LMS resources and the tools from today. Each task tells you what to do, which tool or idea to use, and what a good result looks like. Do them in order, because they move from using the OpenAI ecosystem to seeing under its surface and finally to turning the wider view onto your own work.</w:t>
      </w:r>
      <w:r w:rsidDel="00000000" w:rsidR="00000000" w:rsidRPr="00000000">
        <w:rPr>
          <w:rtl w:val="0"/>
        </w:rPr>
      </w:r>
    </w:p>
    <w:p w:rsidR="00000000" w:rsidDel="00000000" w:rsidP="00000000" w:rsidRDefault="00000000" w:rsidRPr="00000000" w14:paraId="0000007F">
      <w:pPr>
        <w:spacing w:after="160" w:line="276" w:lineRule="auto"/>
        <w:rPr/>
      </w:pPr>
      <w:r w:rsidDel="00000000" w:rsidR="00000000" w:rsidRPr="00000000">
        <w:rPr>
          <w:rFonts w:ascii="Calibri" w:cs="Calibri" w:eastAsia="Calibri" w:hAnsi="Calibri"/>
          <w:sz w:val="22"/>
          <w:szCs w:val="22"/>
          <w:rtl w:val="0"/>
        </w:rPr>
        <w:t xml:space="preserve">Task 1 — Build a real custom GPT. Choose a job you genuinely do often and build a custom GPT for it, writing its instructions as a standing brief, adding two or three genuine pieces of reference material as its knowledge, and turning on only the abilities the job actually needs. A good result is an assistant that produces correct, consistently styled work from a single short request, whose instructions contain only standing background and no single specific task, and that you have tested on a real example and corrected where needed.</w:t>
      </w:r>
      <w:r w:rsidDel="00000000" w:rsidR="00000000" w:rsidRPr="00000000">
        <w:rPr>
          <w:rtl w:val="0"/>
        </w:rPr>
      </w:r>
    </w:p>
    <w:p w:rsidR="00000000" w:rsidDel="00000000" w:rsidP="00000000" w:rsidRDefault="00000000" w:rsidRPr="00000000" w14:paraId="00000080">
      <w:pPr>
        <w:spacing w:after="160" w:line="276" w:lineRule="auto"/>
        <w:rPr/>
      </w:pPr>
      <w:r w:rsidDel="00000000" w:rsidR="00000000" w:rsidRPr="00000000">
        <w:rPr>
          <w:rFonts w:ascii="Calibri" w:cs="Calibri" w:eastAsia="Calibri" w:hAnsi="Calibri"/>
          <w:sz w:val="22"/>
          <w:szCs w:val="22"/>
          <w:rtl w:val="0"/>
        </w:rPr>
        <w:t xml:space="preserve">Task 2 — Compare two model choices on one prompt. Take one prompt that involves some real reasoning — a decision to think through, or a tricky question from your work — and run it through a fast, light model and a deeper, heavier model, choosing them from the menu in the tool you use. Read the two answers side by side. A good result is two or three sentences, in your own words, describing how the answers differed and which model you would choose for which kind of task, so that the speed-against-depth trade-off becomes something you have seen rather than been told.</w:t>
      </w:r>
      <w:r w:rsidDel="00000000" w:rsidR="00000000" w:rsidRPr="00000000">
        <w:rPr>
          <w:rtl w:val="0"/>
        </w:rPr>
      </w:r>
    </w:p>
    <w:p w:rsidR="00000000" w:rsidDel="00000000" w:rsidP="00000000" w:rsidRDefault="00000000" w:rsidRPr="00000000" w14:paraId="00000081">
      <w:pPr>
        <w:spacing w:after="160" w:line="276" w:lineRule="auto"/>
        <w:rPr/>
      </w:pPr>
      <w:r w:rsidDel="00000000" w:rsidR="00000000" w:rsidRPr="00000000">
        <w:rPr>
          <w:rFonts w:ascii="Calibri" w:cs="Calibri" w:eastAsia="Calibri" w:hAnsi="Calibri"/>
          <w:sz w:val="22"/>
          <w:szCs w:val="22"/>
          <w:rtl w:val="0"/>
        </w:rPr>
        <w:t xml:space="preserve">Task 3 — See API-style interaction firsthand in a playground. Open Google AI Studio with your Gemini access, run a prompt, and then change the temperature setting and run the same prompt again, low and then high, watching how the answers vary. A good result is a clear, first-hand sense of two things: that a model can be reached and adjusted outside the ordinary chat window, and that the temperature dial is what lies behind the same prompt giving different results, which you can now explain in your own words.</w:t>
      </w:r>
      <w:r w:rsidDel="00000000" w:rsidR="00000000" w:rsidRPr="00000000">
        <w:rPr>
          <w:rtl w:val="0"/>
        </w:rPr>
      </w:r>
    </w:p>
    <w:p w:rsidR="00000000" w:rsidDel="00000000" w:rsidP="00000000" w:rsidRDefault="00000000" w:rsidRPr="00000000" w14:paraId="00000082">
      <w:pPr>
        <w:spacing w:after="160" w:line="276" w:lineRule="auto"/>
        <w:rPr/>
      </w:pPr>
      <w:r w:rsidDel="00000000" w:rsidR="00000000" w:rsidRPr="00000000">
        <w:rPr>
          <w:rFonts w:ascii="Calibri" w:cs="Calibri" w:eastAsia="Calibri" w:hAnsi="Calibri"/>
          <w:sz w:val="22"/>
          <w:szCs w:val="22"/>
          <w:rtl w:val="0"/>
        </w:rPr>
        <w:t xml:space="preserve">Task 4 — Trace where a key would plug into an app. Take one of the apps you built in the vibe coding module, or imagine a simple one, and write down on paper where it would need to reach a model through an API: which step needs the intelligence, what it would ask the model for, and where the secret API key must be kept so it stays out of public view. No code is required. A good result is a clear, plain-language description of the one step where the app reaches an intelligence and a correct statement of where the key belongs and why, showing you understand what an AI-powered app is really doing.</w:t>
      </w:r>
      <w:r w:rsidDel="00000000" w:rsidR="00000000" w:rsidRPr="00000000">
        <w:rPr>
          <w:rtl w:val="0"/>
        </w:rPr>
      </w:r>
    </w:p>
    <w:p w:rsidR="00000000" w:rsidDel="00000000" w:rsidP="00000000" w:rsidRDefault="00000000" w:rsidRPr="00000000" w14:paraId="00000083">
      <w:pPr>
        <w:spacing w:after="160" w:line="276" w:lineRule="auto"/>
        <w:rPr/>
      </w:pPr>
      <w:r w:rsidDel="00000000" w:rsidR="00000000" w:rsidRPr="00000000">
        <w:rPr>
          <w:rFonts w:ascii="Calibri" w:cs="Calibri" w:eastAsia="Calibri" w:hAnsi="Calibri"/>
          <w:sz w:val="22"/>
          <w:szCs w:val="22"/>
          <w:rtl w:val="0"/>
        </w:rPr>
        <w:t xml:space="preserve">Task 5 — Map the possibilities in your own work. Using the four capabilities from the AI101 section — understanding, generating, reasoning, acting — look honestly at your own working week and write down, for each capability, one real task in your work that it could take off your hands. A good result is a short, specific list of four possibilities drawn from your actual days, each one a place where a tool could free your judgement for the part only you can do — your list, not anyone else’s, and the beginning of how you will keep using everything this program has taught you.</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rFonts w:ascii="Calibri" w:cs="Calibri" w:eastAsia="Calibri" w:hAnsi="Calibri"/>
        <w:color w:val="595959"/>
        <w:sz w:val="18"/>
        <w:szCs w:val="18"/>
        <w:rtl w:val="0"/>
      </w:rPr>
      <w:t xml:space="preserve">Internal — Trainers and Program Team Only  |  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bottom w:color="2e74b5" w:space="4" w:sz="4" w:val="single"/>
      </w:pBdr>
      <w:tabs>
        <w:tab w:val="right" w:leader="none" w:pos="9360"/>
      </w:tabs>
      <w:rPr/>
    </w:pPr>
    <w:r w:rsidDel="00000000" w:rsidR="00000000" w:rsidRPr="00000000">
      <w:rPr>
        <w:rFonts w:ascii="Calibri" w:cs="Calibri" w:eastAsia="Calibri" w:hAnsi="Calibri"/>
        <w:color w:val="595959"/>
        <w:sz w:val="18"/>
        <w:szCs w:val="18"/>
        <w:rtl w:val="0"/>
      </w:rPr>
      <w:t xml:space="preserve">ONROL — AI Generalist ProgramDay 21 — The OpenAI Ecosystem, and What AI Can Now Do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