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2697" w14:textId="111D48AA" w:rsidR="001B7144" w:rsidRDefault="001B7144" w:rsidP="001B7144">
      <w:pPr>
        <w:rPr>
          <w:b/>
        </w:rPr>
      </w:pPr>
      <w:proofErr w:type="spellStart"/>
      <w:r w:rsidRPr="001B7144">
        <w:rPr>
          <w:rStyle w:val="Heading1Char"/>
        </w:rPr>
        <w:t>Glygen</w:t>
      </w:r>
      <w:proofErr w:type="spellEnd"/>
      <w:r w:rsidRPr="001B7144">
        <w:rPr>
          <w:rStyle w:val="Heading1Char"/>
        </w:rPr>
        <w:t xml:space="preserve"> Array Development Notes</w:t>
      </w:r>
      <w:r>
        <w:tab/>
      </w:r>
      <w:r>
        <w:tab/>
      </w:r>
      <w:r>
        <w:tab/>
      </w:r>
      <w:r w:rsidR="00C22519" w:rsidRPr="00C22519">
        <w:rPr>
          <w:b/>
        </w:rPr>
        <w:t>Last Update</w:t>
      </w:r>
      <w:r w:rsidR="00C22519">
        <w:t xml:space="preserve"> </w:t>
      </w:r>
      <w:r w:rsidRPr="001B7144">
        <w:rPr>
          <w:b/>
        </w:rPr>
        <w:t>Date: 06/</w:t>
      </w:r>
      <w:r w:rsidR="00C22519">
        <w:rPr>
          <w:b/>
        </w:rPr>
        <w:t>17</w:t>
      </w:r>
      <w:r w:rsidRPr="001B7144">
        <w:rPr>
          <w:b/>
        </w:rPr>
        <w:t>/20</w:t>
      </w:r>
      <w:r w:rsidR="00C22519">
        <w:rPr>
          <w:b/>
        </w:rPr>
        <w:t>22</w:t>
      </w:r>
    </w:p>
    <w:p w14:paraId="00747AE9" w14:textId="77777777" w:rsidR="001B7144" w:rsidRPr="001B7144" w:rsidRDefault="001B7144" w:rsidP="001B7144">
      <w:pPr>
        <w:rPr>
          <w:b/>
        </w:rPr>
      </w:pPr>
    </w:p>
    <w:p w14:paraId="3036AB4C" w14:textId="77777777" w:rsidR="001B7144" w:rsidRDefault="001B7144" w:rsidP="001B7144"/>
    <w:p w14:paraId="3C565A33" w14:textId="2FEE7BC4" w:rsidR="001B7144" w:rsidRDefault="001B7144" w:rsidP="001B7144">
      <w:pPr>
        <w:pStyle w:val="Heading2"/>
      </w:pPr>
      <w:r>
        <w:t xml:space="preserve">Password Encryption Tool and Encrypted passwords in </w:t>
      </w:r>
      <w:proofErr w:type="spellStart"/>
      <w:r>
        <w:t>application.yml</w:t>
      </w:r>
      <w:proofErr w:type="spellEnd"/>
      <w:r>
        <w:t xml:space="preserve"> and/or </w:t>
      </w:r>
      <w:proofErr w:type="spellStart"/>
      <w:proofErr w:type="gramStart"/>
      <w:r>
        <w:t>application.properties</w:t>
      </w:r>
      <w:proofErr w:type="spellEnd"/>
      <w:proofErr w:type="gramEnd"/>
    </w:p>
    <w:p w14:paraId="6B0ED083" w14:textId="77777777" w:rsidR="001B7144" w:rsidRDefault="001B7144" w:rsidP="001B7144"/>
    <w:p w14:paraId="32622847" w14:textId="7A431C0E" w:rsidR="001B7144" w:rsidRDefault="001B7144" w:rsidP="001B7144">
      <w:r>
        <w:t xml:space="preserve">In order to protect the password that the system is using, all the passwords/secrets in </w:t>
      </w:r>
      <w:proofErr w:type="spellStart"/>
      <w:r>
        <w:t>application.yml</w:t>
      </w:r>
      <w:proofErr w:type="spellEnd"/>
      <w:r>
        <w:t xml:space="preserve"> and/or </w:t>
      </w:r>
      <w:proofErr w:type="spellStart"/>
      <w:proofErr w:type="gramStart"/>
      <w:r>
        <w:t>application.properties</w:t>
      </w:r>
      <w:proofErr w:type="spellEnd"/>
      <w:proofErr w:type="gramEnd"/>
      <w:r>
        <w:t xml:space="preserve"> files should be encrypted and stored as ENC(……) in the above property files. An example entry:</w:t>
      </w:r>
    </w:p>
    <w:p w14:paraId="14ED9A3F" w14:textId="77777777" w:rsidR="001B7144" w:rsidRDefault="001B7144" w:rsidP="001B7144"/>
    <w:p w14:paraId="7B9835A0" w14:textId="7393D214" w:rsidR="001B7144" w:rsidRDefault="001B7144" w:rsidP="001B7144">
      <w:r>
        <w:t xml:space="preserve">From </w:t>
      </w:r>
      <w:proofErr w:type="spellStart"/>
      <w:r>
        <w:t>application.yml</w:t>
      </w:r>
      <w:proofErr w:type="spellEnd"/>
      <w:r>
        <w:t>:</w:t>
      </w:r>
    </w:p>
    <w:p w14:paraId="1554DC4A" w14:textId="77777777" w:rsidR="001B7144" w:rsidRDefault="001B7144" w:rsidP="001B7144"/>
    <w:p w14:paraId="50FC7480"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C832"/>
          <w:sz w:val="20"/>
          <w:szCs w:val="20"/>
        </w:rPr>
        <w:t>spring:</w:t>
      </w:r>
    </w:p>
    <w:p w14:paraId="000E35A2"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0000"/>
          <w:sz w:val="20"/>
          <w:szCs w:val="20"/>
        </w:rPr>
        <w:t xml:space="preserve">  </w:t>
      </w:r>
      <w:proofErr w:type="spellStart"/>
      <w:r w:rsidRPr="004D5A37">
        <w:rPr>
          <w:rFonts w:ascii="Monaco" w:hAnsi="Monaco" w:cs="Monaco"/>
          <w:color w:val="00C832"/>
          <w:sz w:val="20"/>
          <w:szCs w:val="20"/>
        </w:rPr>
        <w:t>datasource</w:t>
      </w:r>
      <w:proofErr w:type="spellEnd"/>
      <w:r w:rsidRPr="004D5A37">
        <w:rPr>
          <w:rFonts w:ascii="Monaco" w:hAnsi="Monaco" w:cs="Monaco"/>
          <w:color w:val="00C832"/>
          <w:sz w:val="20"/>
          <w:szCs w:val="20"/>
        </w:rPr>
        <w:t>:</w:t>
      </w:r>
    </w:p>
    <w:p w14:paraId="3C2C473E"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0000"/>
          <w:sz w:val="20"/>
          <w:szCs w:val="20"/>
        </w:rPr>
        <w:t xml:space="preserve">    </w:t>
      </w:r>
      <w:proofErr w:type="spellStart"/>
      <w:r w:rsidRPr="004D5A37">
        <w:rPr>
          <w:rFonts w:ascii="Monaco" w:hAnsi="Monaco" w:cs="Monaco"/>
          <w:color w:val="00C832"/>
          <w:sz w:val="20"/>
          <w:szCs w:val="20"/>
        </w:rPr>
        <w:t>url</w:t>
      </w:r>
      <w:proofErr w:type="spellEnd"/>
      <w:r w:rsidRPr="004D5A37">
        <w:rPr>
          <w:rFonts w:ascii="Monaco" w:hAnsi="Monaco" w:cs="Monaco"/>
          <w:color w:val="00C832"/>
          <w:sz w:val="20"/>
          <w:szCs w:val="20"/>
        </w:rPr>
        <w:t>:</w:t>
      </w:r>
      <w:r w:rsidRPr="004D5A37">
        <w:rPr>
          <w:rFonts w:ascii="Monaco" w:hAnsi="Monaco" w:cs="Monaco"/>
          <w:color w:val="000000"/>
          <w:sz w:val="20"/>
          <w:szCs w:val="20"/>
        </w:rPr>
        <w:t xml:space="preserve"> </w:t>
      </w:r>
      <w:proofErr w:type="spellStart"/>
      <w:proofErr w:type="gramStart"/>
      <w:r w:rsidRPr="004D5A37">
        <w:rPr>
          <w:rFonts w:ascii="Monaco" w:hAnsi="Monaco" w:cs="Monaco"/>
          <w:color w:val="000000"/>
          <w:sz w:val="20"/>
          <w:szCs w:val="20"/>
        </w:rPr>
        <w:t>jdbc:postgresql</w:t>
      </w:r>
      <w:proofErr w:type="spellEnd"/>
      <w:r w:rsidRPr="004D5A37">
        <w:rPr>
          <w:rFonts w:ascii="Monaco" w:hAnsi="Monaco" w:cs="Monaco"/>
          <w:color w:val="000000"/>
          <w:sz w:val="20"/>
          <w:szCs w:val="20"/>
        </w:rPr>
        <w:t>://localhost:5432/</w:t>
      </w:r>
      <w:proofErr w:type="spellStart"/>
      <w:r w:rsidRPr="004D5A37">
        <w:rPr>
          <w:rFonts w:ascii="Monaco" w:hAnsi="Monaco" w:cs="Monaco"/>
          <w:color w:val="000000"/>
          <w:sz w:val="20"/>
          <w:szCs w:val="20"/>
        </w:rPr>
        <w:t>glygen</w:t>
      </w:r>
      <w:proofErr w:type="spellEnd"/>
      <w:proofErr w:type="gramEnd"/>
    </w:p>
    <w:p w14:paraId="09B5E2A1" w14:textId="77777777" w:rsidR="001B7144" w:rsidRPr="004D5A37" w:rsidRDefault="001B7144" w:rsidP="001B7144">
      <w:pPr>
        <w:autoSpaceDE w:val="0"/>
        <w:autoSpaceDN w:val="0"/>
        <w:adjustRightInd w:val="0"/>
        <w:rPr>
          <w:rFonts w:ascii="Monaco" w:hAnsi="Monaco" w:cs="Monaco"/>
          <w:sz w:val="20"/>
          <w:szCs w:val="20"/>
        </w:rPr>
      </w:pPr>
      <w:r w:rsidRPr="004D5A37">
        <w:rPr>
          <w:rFonts w:ascii="Monaco" w:hAnsi="Monaco" w:cs="Monaco"/>
          <w:color w:val="000000"/>
          <w:sz w:val="20"/>
          <w:szCs w:val="20"/>
        </w:rPr>
        <w:t xml:space="preserve">    </w:t>
      </w:r>
      <w:r w:rsidRPr="004D5A37">
        <w:rPr>
          <w:rFonts w:ascii="Monaco" w:hAnsi="Monaco" w:cs="Monaco"/>
          <w:color w:val="00C832"/>
          <w:sz w:val="20"/>
          <w:szCs w:val="20"/>
        </w:rPr>
        <w:t>username:</w:t>
      </w:r>
      <w:r w:rsidRPr="004D5A37">
        <w:rPr>
          <w:rFonts w:ascii="Monaco" w:hAnsi="Monaco" w:cs="Monaco"/>
          <w:color w:val="000000"/>
          <w:sz w:val="20"/>
          <w:szCs w:val="20"/>
        </w:rPr>
        <w:t xml:space="preserve"> </w:t>
      </w:r>
      <w:proofErr w:type="spellStart"/>
      <w:r w:rsidRPr="004D5A37">
        <w:rPr>
          <w:rFonts w:ascii="Monaco" w:hAnsi="Monaco" w:cs="Monaco"/>
          <w:color w:val="000000"/>
          <w:sz w:val="20"/>
          <w:szCs w:val="20"/>
        </w:rPr>
        <w:t>glygen</w:t>
      </w:r>
      <w:proofErr w:type="spellEnd"/>
    </w:p>
    <w:p w14:paraId="08EF493F" w14:textId="21C3F815" w:rsidR="001B7144" w:rsidRPr="004D5A37" w:rsidRDefault="001B7144" w:rsidP="001B7144">
      <w:pPr>
        <w:rPr>
          <w:rFonts w:ascii="Monaco" w:hAnsi="Monaco" w:cs="Monaco"/>
          <w:color w:val="000000"/>
          <w:sz w:val="20"/>
          <w:szCs w:val="20"/>
        </w:rPr>
      </w:pPr>
      <w:r w:rsidRPr="004D5A37">
        <w:rPr>
          <w:rFonts w:ascii="Monaco" w:hAnsi="Monaco" w:cs="Monaco"/>
          <w:color w:val="000000"/>
          <w:sz w:val="20"/>
          <w:szCs w:val="20"/>
        </w:rPr>
        <w:t xml:space="preserve">    </w:t>
      </w:r>
      <w:r w:rsidRPr="004D5A37">
        <w:rPr>
          <w:rFonts w:ascii="Monaco" w:hAnsi="Monaco" w:cs="Monaco"/>
          <w:color w:val="00C832"/>
          <w:sz w:val="20"/>
          <w:szCs w:val="20"/>
        </w:rPr>
        <w:t>password:</w:t>
      </w:r>
      <w:r w:rsidRPr="004D5A37">
        <w:rPr>
          <w:rFonts w:ascii="Monaco" w:hAnsi="Monaco" w:cs="Monaco"/>
          <w:color w:val="000000"/>
          <w:sz w:val="20"/>
          <w:szCs w:val="20"/>
        </w:rPr>
        <w:t xml:space="preserve"> ENC(6fDqWRT97iuR7f1U4akTM918JIiZPKRT)</w:t>
      </w:r>
    </w:p>
    <w:p w14:paraId="04BD24CD" w14:textId="77777777" w:rsidR="001B7144" w:rsidRDefault="001B7144" w:rsidP="001B7144">
      <w:pPr>
        <w:rPr>
          <w:rFonts w:ascii="Monaco" w:hAnsi="Monaco" w:cs="Monaco"/>
          <w:color w:val="000000"/>
          <w:sz w:val="22"/>
          <w:szCs w:val="22"/>
        </w:rPr>
      </w:pPr>
    </w:p>
    <w:p w14:paraId="6739892A" w14:textId="310329FF" w:rsidR="001B7144" w:rsidRDefault="001B7144" w:rsidP="001B7144">
      <w:r>
        <w:t>There is a tool under “</w:t>
      </w:r>
      <w:proofErr w:type="spellStart"/>
      <w:r>
        <w:t>util</w:t>
      </w:r>
      <w:proofErr w:type="spellEnd"/>
      <w:r>
        <w:t xml:space="preserve">” package, named </w:t>
      </w:r>
      <w:proofErr w:type="spellStart"/>
      <w:r>
        <w:t>PasswordGeneratorUtil</w:t>
      </w:r>
      <w:proofErr w:type="spellEnd"/>
      <w:r>
        <w:t xml:space="preserve"> to generate the encrypted passwords to be put in above file. </w:t>
      </w:r>
      <w:proofErr w:type="spellStart"/>
      <w:r>
        <w:t>PasswordGeneraterUtil</w:t>
      </w:r>
      <w:proofErr w:type="spellEnd"/>
      <w:r>
        <w:t xml:space="preserve"> should be run with two arguments:</w:t>
      </w:r>
    </w:p>
    <w:p w14:paraId="1BC35E3E" w14:textId="77777777" w:rsidR="001B7144" w:rsidRDefault="001B7144" w:rsidP="001B7144"/>
    <w:p w14:paraId="7622ACDD" w14:textId="55965B8B" w:rsidR="004D5A37" w:rsidRPr="004D5A37" w:rsidRDefault="000766C3" w:rsidP="001B7144">
      <w:pPr>
        <w:rPr>
          <w:rFonts w:ascii="Monaco" w:hAnsi="Monaco" w:cs="Monaco"/>
          <w:color w:val="00C832"/>
          <w:sz w:val="20"/>
          <w:szCs w:val="20"/>
        </w:rPr>
      </w:pPr>
      <w:proofErr w:type="spellStart"/>
      <w:r>
        <w:rPr>
          <w:rFonts w:ascii="Monaco" w:hAnsi="Monaco" w:cs="Monaco"/>
          <w:color w:val="00C832"/>
          <w:sz w:val="20"/>
          <w:szCs w:val="20"/>
        </w:rPr>
        <w:t>PasswordGeneratorUtil</w:t>
      </w:r>
      <w:proofErr w:type="spellEnd"/>
      <w:r>
        <w:rPr>
          <w:rFonts w:ascii="Monaco" w:hAnsi="Monaco" w:cs="Monaco"/>
          <w:color w:val="00C832"/>
          <w:sz w:val="20"/>
          <w:szCs w:val="20"/>
        </w:rPr>
        <w:t xml:space="preserve"> password</w:t>
      </w:r>
      <w:r w:rsidR="001B7144" w:rsidRPr="004D5A37">
        <w:rPr>
          <w:rFonts w:ascii="Monaco" w:hAnsi="Monaco" w:cs="Monaco"/>
          <w:color w:val="00C832"/>
          <w:sz w:val="20"/>
          <w:szCs w:val="20"/>
        </w:rPr>
        <w:t xml:space="preserve"> DB </w:t>
      </w:r>
    </w:p>
    <w:p w14:paraId="01F3DA4D" w14:textId="77777777" w:rsidR="004D5A37" w:rsidRDefault="004D5A37" w:rsidP="001B7144"/>
    <w:p w14:paraId="616EDB53" w14:textId="0F6066F5" w:rsidR="001B7144" w:rsidRDefault="000766C3" w:rsidP="001B7144">
      <w:r>
        <w:t>where password</w:t>
      </w:r>
      <w:r w:rsidR="001B7144">
        <w:t xml:space="preserve"> is the </w:t>
      </w:r>
      <w:r>
        <w:t xml:space="preserve">password </w:t>
      </w:r>
      <w:r w:rsidR="001B7144">
        <w:t xml:space="preserve">that needs to be </w:t>
      </w:r>
      <w:proofErr w:type="spellStart"/>
      <w:r w:rsidR="001B7144">
        <w:t>encypted</w:t>
      </w:r>
      <w:proofErr w:type="spellEnd"/>
      <w:r w:rsidR="001B7144">
        <w:t xml:space="preserve">. </w:t>
      </w:r>
    </w:p>
    <w:p w14:paraId="44A3F648" w14:textId="77777777" w:rsidR="001B7144" w:rsidRDefault="001B7144" w:rsidP="001B7144"/>
    <w:p w14:paraId="612BF99A" w14:textId="0DB9FCEA" w:rsidR="001B7144" w:rsidRDefault="001B7144" w:rsidP="001B7144">
      <w:r>
        <w:t xml:space="preserve">Before running this tool, an environment variable JASYPT_SECRET needs to be set. This secret is the one that the system will use to decrypt the password while running. </w:t>
      </w:r>
      <w:r w:rsidR="00352384">
        <w:t>Therefore,</w:t>
      </w:r>
      <w:r>
        <w:t xml:space="preserve"> the value used for JASYPT_SECRET when generating the encrypted passwords should be the same one as the one that is set as environment variable when </w:t>
      </w:r>
      <w:proofErr w:type="spellStart"/>
      <w:r>
        <w:t>glygen</w:t>
      </w:r>
      <w:proofErr w:type="spellEnd"/>
      <w:r>
        <w:t xml:space="preserve"> array backend system is running.</w:t>
      </w:r>
    </w:p>
    <w:p w14:paraId="0951C60C" w14:textId="77777777" w:rsidR="001B7144" w:rsidRDefault="001B7144" w:rsidP="001B7144"/>
    <w:p w14:paraId="21277255" w14:textId="0159F4A9" w:rsidR="001B7144" w:rsidRDefault="001B7144" w:rsidP="001B7144">
      <w:pPr>
        <w:pStyle w:val="Heading2"/>
      </w:pPr>
      <w:r>
        <w:t xml:space="preserve">Password Encryption for the </w:t>
      </w:r>
      <w:proofErr w:type="spellStart"/>
      <w:r>
        <w:t>Glygen</w:t>
      </w:r>
      <w:proofErr w:type="spellEnd"/>
      <w:r>
        <w:t xml:space="preserve"> array application users</w:t>
      </w:r>
    </w:p>
    <w:p w14:paraId="435DCC30" w14:textId="77777777" w:rsidR="004D5A37" w:rsidRDefault="004D5A37" w:rsidP="004D5A37"/>
    <w:p w14:paraId="006F2868" w14:textId="2136F78B" w:rsidR="004D5A37" w:rsidRDefault="004D5A37" w:rsidP="004D5A37">
      <w:r>
        <w:t xml:space="preserve">The system comes with an “admin” user </w:t>
      </w:r>
      <w:r w:rsidR="002B2D5F">
        <w:t xml:space="preserve">(and 3 other special users: </w:t>
      </w:r>
      <w:proofErr w:type="spellStart"/>
      <w:r w:rsidR="002B2D5F">
        <w:t>cfgdata</w:t>
      </w:r>
      <w:proofErr w:type="spellEnd"/>
      <w:r w:rsidR="002B2D5F">
        <w:t xml:space="preserve">, </w:t>
      </w:r>
      <w:proofErr w:type="spellStart"/>
      <w:r w:rsidR="002B2D5F" w:rsidRPr="002B2D5F">
        <w:t>ncfgdata</w:t>
      </w:r>
      <w:proofErr w:type="spellEnd"/>
      <w:r w:rsidR="002B2D5F" w:rsidRPr="002B2D5F">
        <w:t xml:space="preserve"> </w:t>
      </w:r>
      <w:r w:rsidR="002B2D5F">
        <w:t xml:space="preserve">and </w:t>
      </w:r>
      <w:proofErr w:type="spellStart"/>
      <w:r w:rsidR="002B2D5F">
        <w:t>imperialdata</w:t>
      </w:r>
      <w:proofErr w:type="spellEnd"/>
      <w:r w:rsidR="002B2D5F">
        <w:t xml:space="preserve">) </w:t>
      </w:r>
      <w:r>
        <w:t xml:space="preserve">that is imported into the database at initial setup. </w:t>
      </w:r>
      <w:r w:rsidR="002B2D5F">
        <w:t>Their</w:t>
      </w:r>
      <w:r>
        <w:t xml:space="preserve"> password</w:t>
      </w:r>
      <w:r w:rsidR="002B2D5F">
        <w:t>s</w:t>
      </w:r>
      <w:r>
        <w:t xml:space="preserve"> should be encrypted before putting into </w:t>
      </w:r>
      <w:proofErr w:type="spellStart"/>
      <w:r w:rsidR="000766C3">
        <w:t>data</w:t>
      </w:r>
      <w:r>
        <w:t>.sql</w:t>
      </w:r>
      <w:proofErr w:type="spellEnd"/>
      <w:r>
        <w:t xml:space="preserve"> file</w:t>
      </w:r>
      <w:r w:rsidR="002B2D5F">
        <w:t xml:space="preserve"> (and data-</w:t>
      </w:r>
      <w:proofErr w:type="spellStart"/>
      <w:r w:rsidR="002B2D5F">
        <w:t>prod.sql</w:t>
      </w:r>
      <w:proofErr w:type="spellEnd"/>
      <w:r w:rsidR="002B2D5F">
        <w:t xml:space="preserve"> file)</w:t>
      </w:r>
      <w:r>
        <w:t>. The same tool “</w:t>
      </w:r>
      <w:proofErr w:type="spellStart"/>
      <w:r>
        <w:t>PasswordGeneratorUtil</w:t>
      </w:r>
      <w:proofErr w:type="spellEnd"/>
      <w:r>
        <w:t>” can be used to generate such encryption as well. This time it needs to be called with only one argument</w:t>
      </w:r>
    </w:p>
    <w:p w14:paraId="57156625" w14:textId="77777777" w:rsidR="004D5A37" w:rsidRDefault="004D5A37" w:rsidP="004D5A37"/>
    <w:p w14:paraId="7213207F" w14:textId="3286E31E" w:rsidR="004D5A37" w:rsidRDefault="000766C3" w:rsidP="004D5A37">
      <w:pPr>
        <w:rPr>
          <w:rFonts w:ascii="Monaco" w:hAnsi="Monaco" w:cs="Monaco"/>
          <w:color w:val="00C832"/>
          <w:sz w:val="20"/>
          <w:szCs w:val="20"/>
        </w:rPr>
      </w:pPr>
      <w:proofErr w:type="spellStart"/>
      <w:r>
        <w:rPr>
          <w:rFonts w:ascii="Monaco" w:hAnsi="Monaco" w:cs="Monaco"/>
          <w:color w:val="00C832"/>
          <w:sz w:val="20"/>
          <w:szCs w:val="20"/>
        </w:rPr>
        <w:t>PasswordGeneratorUtil</w:t>
      </w:r>
      <w:proofErr w:type="spellEnd"/>
      <w:r>
        <w:rPr>
          <w:rFonts w:ascii="Monaco" w:hAnsi="Monaco" w:cs="Monaco"/>
          <w:color w:val="00C832"/>
          <w:sz w:val="20"/>
          <w:szCs w:val="20"/>
        </w:rPr>
        <w:t xml:space="preserve"> password</w:t>
      </w:r>
    </w:p>
    <w:p w14:paraId="24828002" w14:textId="77777777" w:rsidR="000766C3" w:rsidRDefault="000766C3" w:rsidP="004D5A37">
      <w:pPr>
        <w:rPr>
          <w:rFonts w:ascii="Monaco" w:hAnsi="Monaco" w:cs="Monaco"/>
          <w:color w:val="00C832"/>
          <w:sz w:val="20"/>
          <w:szCs w:val="20"/>
        </w:rPr>
      </w:pPr>
    </w:p>
    <w:p w14:paraId="3D75A032" w14:textId="444AAD9F" w:rsidR="000766C3" w:rsidRDefault="000766C3" w:rsidP="004D5A37">
      <w:r>
        <w:t xml:space="preserve">The resulting password, say </w:t>
      </w:r>
      <w:proofErr w:type="spellStart"/>
      <w:r>
        <w:t>xxxxx</w:t>
      </w:r>
      <w:proofErr w:type="spellEnd"/>
      <w:r>
        <w:t xml:space="preserve">, should then be used in the </w:t>
      </w:r>
      <w:proofErr w:type="spellStart"/>
      <w:r>
        <w:t>data.sql</w:t>
      </w:r>
      <w:proofErr w:type="spellEnd"/>
      <w:r>
        <w:t xml:space="preserve"> as follows:</w:t>
      </w:r>
    </w:p>
    <w:p w14:paraId="02CCCBB2" w14:textId="77777777" w:rsidR="000766C3" w:rsidRDefault="000766C3" w:rsidP="004D5A37"/>
    <w:p w14:paraId="2DD7DDF3" w14:textId="3517CF24" w:rsidR="000766C3" w:rsidRDefault="000766C3" w:rsidP="000766C3">
      <w:pPr>
        <w:autoSpaceDE w:val="0"/>
        <w:autoSpaceDN w:val="0"/>
        <w:adjustRightInd w:val="0"/>
        <w:rPr>
          <w:rFonts w:ascii="Monaco" w:hAnsi="Monaco" w:cs="Monaco"/>
          <w:sz w:val="22"/>
          <w:szCs w:val="22"/>
        </w:rPr>
      </w:pPr>
      <w:r>
        <w:rPr>
          <w:rFonts w:ascii="Monaco" w:hAnsi="Monaco" w:cs="Monaco"/>
          <w:sz w:val="22"/>
          <w:szCs w:val="22"/>
        </w:rPr>
        <w:t>insert into users (</w:t>
      </w:r>
      <w:proofErr w:type="spellStart"/>
      <w:r>
        <w:rPr>
          <w:rFonts w:ascii="Monaco" w:hAnsi="Monaco" w:cs="Monaco"/>
          <w:color w:val="000000"/>
          <w:sz w:val="22"/>
          <w:szCs w:val="22"/>
          <w:u w:val="single"/>
        </w:rPr>
        <w:t>userid</w:t>
      </w:r>
      <w:proofErr w:type="spellEnd"/>
      <w:r>
        <w:rPr>
          <w:rFonts w:ascii="Monaco" w:hAnsi="Monaco" w:cs="Monaco"/>
          <w:sz w:val="22"/>
          <w:szCs w:val="22"/>
        </w:rPr>
        <w:t xml:space="preserve">, </w:t>
      </w:r>
      <w:r>
        <w:rPr>
          <w:rFonts w:ascii="Monaco" w:hAnsi="Monaco" w:cs="Monaco"/>
          <w:color w:val="000000"/>
          <w:sz w:val="22"/>
          <w:szCs w:val="22"/>
          <w:u w:val="single"/>
        </w:rPr>
        <w:t>username</w:t>
      </w:r>
      <w:r>
        <w:rPr>
          <w:rFonts w:ascii="Monaco" w:hAnsi="Monaco" w:cs="Monaco"/>
          <w:sz w:val="22"/>
          <w:szCs w:val="22"/>
        </w:rPr>
        <w:t xml:space="preserve">, password, enabled, </w:t>
      </w:r>
      <w:proofErr w:type="spellStart"/>
      <w:r>
        <w:rPr>
          <w:rFonts w:ascii="Monaco" w:hAnsi="Monaco" w:cs="Monaco"/>
          <w:color w:val="000000"/>
          <w:sz w:val="22"/>
          <w:szCs w:val="22"/>
          <w:u w:val="single"/>
        </w:rPr>
        <w:t>firstname</w:t>
      </w:r>
      <w:proofErr w:type="spellEnd"/>
      <w:r>
        <w:rPr>
          <w:rFonts w:ascii="Monaco" w:hAnsi="Monaco" w:cs="Monaco"/>
          <w:sz w:val="22"/>
          <w:szCs w:val="22"/>
        </w:rPr>
        <w:t xml:space="preserve">, </w:t>
      </w:r>
      <w:proofErr w:type="spellStart"/>
      <w:r>
        <w:rPr>
          <w:rFonts w:ascii="Monaco" w:hAnsi="Monaco" w:cs="Monaco"/>
          <w:color w:val="000000"/>
          <w:sz w:val="22"/>
          <w:szCs w:val="22"/>
          <w:u w:val="single"/>
        </w:rPr>
        <w:t>lastname</w:t>
      </w:r>
      <w:proofErr w:type="spellEnd"/>
      <w:r>
        <w:rPr>
          <w:rFonts w:ascii="Monaco" w:hAnsi="Monaco" w:cs="Monaco"/>
          <w:sz w:val="22"/>
          <w:szCs w:val="22"/>
        </w:rPr>
        <w:t xml:space="preserve">, email, affiliation, </w:t>
      </w:r>
      <w:proofErr w:type="spellStart"/>
      <w:r>
        <w:rPr>
          <w:rFonts w:ascii="Monaco" w:hAnsi="Monaco" w:cs="Monaco"/>
          <w:color w:val="000000"/>
          <w:sz w:val="22"/>
          <w:szCs w:val="22"/>
          <w:u w:val="single"/>
        </w:rPr>
        <w:t>affiliationwebsite</w:t>
      </w:r>
      <w:proofErr w:type="spellEnd"/>
      <w:r>
        <w:rPr>
          <w:rFonts w:ascii="Monaco" w:hAnsi="Monaco" w:cs="Monaco"/>
          <w:sz w:val="22"/>
          <w:szCs w:val="22"/>
        </w:rPr>
        <w:t xml:space="preserve">, </w:t>
      </w:r>
      <w:proofErr w:type="spellStart"/>
      <w:r>
        <w:rPr>
          <w:rFonts w:ascii="Monaco" w:hAnsi="Monaco" w:cs="Monaco"/>
          <w:color w:val="000000"/>
          <w:sz w:val="22"/>
          <w:szCs w:val="22"/>
          <w:u w:val="single"/>
        </w:rPr>
        <w:t>publicflag</w:t>
      </w:r>
      <w:proofErr w:type="spellEnd"/>
      <w:r>
        <w:rPr>
          <w:rFonts w:ascii="Monaco" w:hAnsi="Monaco" w:cs="Monaco"/>
          <w:sz w:val="22"/>
          <w:szCs w:val="22"/>
        </w:rPr>
        <w:t xml:space="preserve">, </w:t>
      </w:r>
      <w:proofErr w:type="spellStart"/>
      <w:r>
        <w:rPr>
          <w:rFonts w:ascii="Monaco" w:hAnsi="Monaco" w:cs="Monaco"/>
          <w:color w:val="000000"/>
          <w:sz w:val="22"/>
          <w:szCs w:val="22"/>
          <w:u w:val="single"/>
        </w:rPr>
        <w:lastRenderedPageBreak/>
        <w:t>logintype</w:t>
      </w:r>
      <w:proofErr w:type="spellEnd"/>
      <w:r>
        <w:rPr>
          <w:rFonts w:ascii="Monaco" w:hAnsi="Monaco" w:cs="Monaco"/>
          <w:sz w:val="22"/>
          <w:szCs w:val="22"/>
        </w:rPr>
        <w:t xml:space="preserve">) values (1, admin, </w:t>
      </w:r>
      <w:r w:rsidRPr="000766C3">
        <w:rPr>
          <w:rFonts w:ascii="Monaco" w:hAnsi="Monaco" w:cs="Monaco"/>
          <w:sz w:val="22"/>
          <w:szCs w:val="22"/>
          <w:highlight w:val="yellow"/>
        </w:rPr>
        <w:t>'{</w:t>
      </w:r>
      <w:proofErr w:type="spellStart"/>
      <w:r w:rsidRPr="000766C3">
        <w:rPr>
          <w:rFonts w:ascii="Monaco" w:hAnsi="Monaco" w:cs="Monaco"/>
          <w:color w:val="000000"/>
          <w:sz w:val="22"/>
          <w:szCs w:val="22"/>
          <w:highlight w:val="yellow"/>
          <w:u w:val="single"/>
        </w:rPr>
        <w:t>bcrypt</w:t>
      </w:r>
      <w:proofErr w:type="spellEnd"/>
      <w:r w:rsidRPr="000766C3">
        <w:rPr>
          <w:rFonts w:ascii="Monaco" w:hAnsi="Monaco" w:cs="Monaco"/>
          <w:sz w:val="22"/>
          <w:szCs w:val="22"/>
          <w:highlight w:val="yellow"/>
        </w:rPr>
        <w:t>}</w:t>
      </w:r>
      <w:proofErr w:type="spellStart"/>
      <w:r w:rsidRPr="000766C3">
        <w:rPr>
          <w:rFonts w:ascii="Monaco" w:hAnsi="Monaco" w:cs="Monaco"/>
          <w:sz w:val="22"/>
          <w:szCs w:val="22"/>
          <w:highlight w:val="yellow"/>
        </w:rPr>
        <w:t>xxxxx</w:t>
      </w:r>
      <w:proofErr w:type="spellEnd"/>
      <w:r w:rsidRPr="000766C3">
        <w:rPr>
          <w:rFonts w:ascii="Monaco" w:hAnsi="Monaco" w:cs="Monaco"/>
          <w:sz w:val="22"/>
          <w:szCs w:val="22"/>
          <w:highlight w:val="yellow"/>
        </w:rPr>
        <w:t>’</w:t>
      </w:r>
      <w:r>
        <w:rPr>
          <w:rFonts w:ascii="Monaco" w:hAnsi="Monaco" w:cs="Monaco"/>
          <w:sz w:val="22"/>
          <w:szCs w:val="22"/>
        </w:rPr>
        <w:t>, true, '</w:t>
      </w:r>
      <w:proofErr w:type="spellStart"/>
      <w:r>
        <w:rPr>
          <w:rFonts w:ascii="Monaco" w:hAnsi="Monaco" w:cs="Monaco"/>
          <w:color w:val="000000"/>
          <w:sz w:val="22"/>
          <w:szCs w:val="22"/>
          <w:u w:val="single"/>
        </w:rPr>
        <w:t>Glygen</w:t>
      </w:r>
      <w:proofErr w:type="spellEnd"/>
      <w:r>
        <w:rPr>
          <w:rFonts w:ascii="Monaco" w:hAnsi="Monaco" w:cs="Monaco"/>
          <w:sz w:val="22"/>
          <w:szCs w:val="22"/>
        </w:rPr>
        <w:t>', 'User', 'glycomic</w:t>
      </w:r>
      <w:r>
        <w:rPr>
          <w:rFonts w:ascii="Monaco" w:hAnsi="Monaco" w:cs="Monaco"/>
          <w:color w:val="000000"/>
          <w:sz w:val="22"/>
          <w:szCs w:val="22"/>
          <w:u w:val="single"/>
        </w:rPr>
        <w:t>@uga.edu</w:t>
      </w:r>
      <w:r>
        <w:rPr>
          <w:rFonts w:ascii="Monaco" w:hAnsi="Monaco" w:cs="Monaco"/>
          <w:sz w:val="22"/>
          <w:szCs w:val="22"/>
        </w:rPr>
        <w:t>', 'UGA', 'uga.edu', true, 'LOCAL');</w:t>
      </w:r>
    </w:p>
    <w:p w14:paraId="27364E25" w14:textId="77777777" w:rsidR="000766C3" w:rsidRDefault="000766C3" w:rsidP="004D5A37"/>
    <w:p w14:paraId="39DBE5EE" w14:textId="64758627" w:rsidR="000766C3" w:rsidRDefault="000766C3" w:rsidP="004D5A37">
      <w:pPr>
        <w:rPr>
          <w:rFonts w:ascii="Monaco" w:hAnsi="Monaco" w:cs="Monaco"/>
          <w:color w:val="00C832"/>
          <w:sz w:val="20"/>
          <w:szCs w:val="20"/>
        </w:rPr>
      </w:pPr>
    </w:p>
    <w:p w14:paraId="572A0ADE" w14:textId="77777777" w:rsidR="00C22519" w:rsidRPr="00D04E8F" w:rsidRDefault="00C22519" w:rsidP="00C22519">
      <w:pPr>
        <w:pStyle w:val="Heading2"/>
      </w:pPr>
      <w:r w:rsidRPr="00D04E8F">
        <w:t xml:space="preserve">Instructions to setup email sending through </w:t>
      </w:r>
      <w:proofErr w:type="spellStart"/>
      <w:r w:rsidRPr="00D04E8F">
        <w:t>gmail</w:t>
      </w:r>
      <w:proofErr w:type="spellEnd"/>
    </w:p>
    <w:p w14:paraId="02EFDDF0" w14:textId="77777777" w:rsidR="00C22519" w:rsidRDefault="00C22519" w:rsidP="00C22519">
      <w:pPr>
        <w:rPr>
          <w:rFonts w:ascii="Monaco" w:hAnsi="Monaco" w:cs="Monaco"/>
          <w:color w:val="00C832"/>
          <w:sz w:val="20"/>
          <w:szCs w:val="20"/>
        </w:rPr>
      </w:pPr>
    </w:p>
    <w:p w14:paraId="4721FA42" w14:textId="77777777" w:rsidR="00C22519" w:rsidRDefault="003126E0" w:rsidP="00C22519">
      <w:pPr>
        <w:rPr>
          <w:rFonts w:ascii="Monaco" w:hAnsi="Monaco" w:cs="Monaco"/>
          <w:color w:val="00C832"/>
          <w:sz w:val="20"/>
          <w:szCs w:val="20"/>
        </w:rPr>
      </w:pPr>
      <w:hyperlink r:id="rId4" w:history="1">
        <w:r w:rsidR="00C22519" w:rsidRPr="00BE7E88">
          <w:rPr>
            <w:rStyle w:val="Hyperlink"/>
            <w:rFonts w:ascii="Monaco" w:hAnsi="Monaco" w:cs="Monaco"/>
            <w:sz w:val="20"/>
            <w:szCs w:val="20"/>
          </w:rPr>
          <w:t>https://plswiderski.medium.com/google-api-authentication-with-oauth-2-on-the-example-of-gmail-a103c897fd98</w:t>
        </w:r>
      </w:hyperlink>
    </w:p>
    <w:p w14:paraId="7D8A870C" w14:textId="77777777" w:rsidR="00C22519" w:rsidRDefault="00C22519" w:rsidP="00C22519">
      <w:pPr>
        <w:rPr>
          <w:rFonts w:ascii="Monaco" w:hAnsi="Monaco" w:cs="Monaco"/>
          <w:color w:val="00C832"/>
          <w:sz w:val="20"/>
          <w:szCs w:val="20"/>
        </w:rPr>
      </w:pPr>
    </w:p>
    <w:p w14:paraId="466BDCBB" w14:textId="77777777" w:rsidR="00C22519" w:rsidRPr="00E348D4" w:rsidRDefault="00C22519" w:rsidP="00C22519">
      <w:r w:rsidRPr="00E348D4">
        <w:t xml:space="preserve">This may need to be </w:t>
      </w:r>
      <w:r>
        <w:t>done each time</w:t>
      </w:r>
      <w:r w:rsidRPr="00E348D4">
        <w:t xml:space="preserve"> the </w:t>
      </w:r>
      <w:proofErr w:type="spellStart"/>
      <w:r w:rsidRPr="00E348D4">
        <w:t>gmail</w:t>
      </w:r>
      <w:proofErr w:type="spellEnd"/>
      <w:r w:rsidRPr="00E348D4">
        <w:t xml:space="preserve"> password is changed</w:t>
      </w:r>
      <w:r>
        <w:t xml:space="preserve">. </w:t>
      </w:r>
    </w:p>
    <w:p w14:paraId="32FFD810" w14:textId="77777777" w:rsidR="00C22519" w:rsidRDefault="00C22519" w:rsidP="00C22519">
      <w:r>
        <w:t>Here are the main steps:</w:t>
      </w:r>
    </w:p>
    <w:p w14:paraId="1C10A765" w14:textId="77777777" w:rsidR="00C22519" w:rsidRDefault="00C22519" w:rsidP="00C22519">
      <w:r>
        <w:t xml:space="preserve">Google-API console, create/enable </w:t>
      </w:r>
      <w:proofErr w:type="spellStart"/>
      <w:r>
        <w:t>gmail</w:t>
      </w:r>
      <w:proofErr w:type="spellEnd"/>
      <w:r>
        <w:t xml:space="preserve"> </w:t>
      </w:r>
      <w:proofErr w:type="spellStart"/>
      <w:r>
        <w:t>api</w:t>
      </w:r>
      <w:proofErr w:type="spellEnd"/>
    </w:p>
    <w:p w14:paraId="45F28F67" w14:textId="77777777" w:rsidR="00C22519" w:rsidRDefault="00C22519" w:rsidP="00C22519">
      <w:r>
        <w:t xml:space="preserve">Get the client-id and client-secret from there and update them in </w:t>
      </w:r>
      <w:proofErr w:type="spellStart"/>
      <w:r>
        <w:t>application.yml</w:t>
      </w:r>
      <w:proofErr w:type="spellEnd"/>
      <w:r>
        <w:t xml:space="preserve">. Make sure to encrypt them before putting them into </w:t>
      </w:r>
      <w:proofErr w:type="spellStart"/>
      <w:r>
        <w:t>application.yml</w:t>
      </w:r>
      <w:proofErr w:type="spellEnd"/>
      <w:r>
        <w:t xml:space="preserve"> (see Section </w:t>
      </w:r>
      <w:r>
        <w:fldChar w:fldCharType="begin"/>
      </w:r>
      <w:r>
        <w:instrText xml:space="preserve"> REF _Ref74308997 \h </w:instrText>
      </w:r>
      <w:r>
        <w:fldChar w:fldCharType="separate"/>
      </w:r>
      <w:r>
        <w:t xml:space="preserve">Password Encryption Tool and Encrypted passwords in </w:t>
      </w:r>
      <w:proofErr w:type="spellStart"/>
      <w:r>
        <w:t>application.yml</w:t>
      </w:r>
      <w:proofErr w:type="spellEnd"/>
      <w:r>
        <w:t xml:space="preserve"> and/or </w:t>
      </w:r>
      <w:proofErr w:type="spellStart"/>
      <w:proofErr w:type="gramStart"/>
      <w:r>
        <w:t>application.properties</w:t>
      </w:r>
      <w:proofErr w:type="spellEnd"/>
      <w:proofErr w:type="gramEnd"/>
      <w:r>
        <w:fldChar w:fldCharType="end"/>
      </w:r>
      <w:r>
        <w:t>)</w:t>
      </w:r>
    </w:p>
    <w:p w14:paraId="057447BA" w14:textId="77777777" w:rsidR="00C22519" w:rsidRDefault="00C22519" w:rsidP="00C22519"/>
    <w:p w14:paraId="58F04DDC" w14:textId="77777777" w:rsidR="00C22519" w:rsidRDefault="00C22519" w:rsidP="00C22519">
      <w:r>
        <w:t xml:space="preserve">Using the client-id, create a GET request at </w:t>
      </w:r>
      <w:hyperlink r:id="rId5" w:history="1">
        <w:r w:rsidRPr="00BE7E88">
          <w:rPr>
            <w:rStyle w:val="Hyperlink"/>
          </w:rPr>
          <w:t>https://accounts.google.com/o/oauth2/v2/auth?client_id=187637922392-nm8r2q89o9gub1ftmuos32coutiumkt1.apps.googleusercontent.com&amp;response_type=code&amp;scope=https://www.googleapis.com/auth/gmail.send&amp;redirect_uri=http://localhost&amp;access_type=offline</w:t>
        </w:r>
      </w:hyperlink>
    </w:p>
    <w:p w14:paraId="15E7DFF8" w14:textId="77777777" w:rsidR="00C22519" w:rsidRDefault="00C22519" w:rsidP="00C22519"/>
    <w:p w14:paraId="7B87E7E9" w14:textId="77777777" w:rsidR="00C22519" w:rsidRDefault="00C22519" w:rsidP="00C22519">
      <w:r>
        <w:t>This will redirect to a URL containing the “code” similar to the following:</w:t>
      </w:r>
    </w:p>
    <w:p w14:paraId="27D8C60A" w14:textId="77777777" w:rsidR="00C22519" w:rsidRDefault="00C22519" w:rsidP="00C22519"/>
    <w:p w14:paraId="423232CB" w14:textId="451C0F79" w:rsidR="00C22519" w:rsidRDefault="00C22519" w:rsidP="00C22519">
      <w:r w:rsidRPr="00E348D4">
        <w:t>http://localhost/?code=4/AACbpkMFarNdMwz1qVPV0mWcnfjSt0zMcNcUogSMgr2lcZU2G7qjf7B-f1lmTkhRpfgXFBwxzd9ad</w:t>
      </w:r>
      <w:r>
        <w:t>h</w:t>
      </w:r>
      <w:r w:rsidRPr="00E348D4">
        <w:t>vRD1Oymgk#</w:t>
      </w:r>
    </w:p>
    <w:p w14:paraId="1AD36253" w14:textId="77777777" w:rsidR="00C22519" w:rsidRDefault="00C22519" w:rsidP="00C22519"/>
    <w:p w14:paraId="6F73B0FF" w14:textId="630D3485" w:rsidR="00C22519" w:rsidRDefault="00C22519" w:rsidP="00C22519">
      <w:r>
        <w:t>Extract code from the URL and use it in the next step.</w:t>
      </w:r>
    </w:p>
    <w:p w14:paraId="445A25A4" w14:textId="77777777" w:rsidR="00C22519" w:rsidRDefault="00C22519" w:rsidP="00C22519"/>
    <w:p w14:paraId="5162D9EC" w14:textId="77777777" w:rsidR="00C22519" w:rsidRDefault="00C22519" w:rsidP="00C22519">
      <w:r>
        <w:t xml:space="preserve">POST to </w:t>
      </w:r>
      <w:r w:rsidRPr="00E348D4">
        <w:t>https://www.googleapis.com/oauth2/v4/token?</w:t>
      </w:r>
    </w:p>
    <w:p w14:paraId="584F084D" w14:textId="77777777" w:rsidR="00C22519" w:rsidRDefault="00C22519" w:rsidP="00C22519">
      <w:r>
        <w:t>With body similar to the following:</w:t>
      </w:r>
    </w:p>
    <w:p w14:paraId="6AFE5C72" w14:textId="5E7826D6" w:rsidR="00C22519" w:rsidRDefault="00C22519" w:rsidP="00C22519">
      <w:r w:rsidRPr="00E348D4">
        <w:t>code=4/0AY0e-g4Gdyok1_TsG838Ib</w:t>
      </w:r>
      <w:r>
        <w:t>F</w:t>
      </w:r>
      <w:r w:rsidRPr="00E348D4">
        <w:t>zeYEIKHEJPGLjqzTlIrvS2BrQk04BkvBafIA8iv9tpAinSQ&amp;client_id=213261356634-v6</w:t>
      </w:r>
      <w:r>
        <w:t>D</w:t>
      </w:r>
      <w:r w:rsidRPr="00E348D4">
        <w:t>h325uhmkovn8f3vmd0uf3iir780ij.apps.googleusercontent.com&amp;client_secret=t4ezxYDEiYAQcm8Bw3Xq5qIh&amp;grant_type=authorization_code&amp;redirect_uri=http://localhost</w:t>
      </w:r>
    </w:p>
    <w:p w14:paraId="3B2D5F86" w14:textId="77777777" w:rsidR="00C22519" w:rsidRDefault="00C22519" w:rsidP="00C22519"/>
    <w:p w14:paraId="30FCC3AE" w14:textId="4276CFC3" w:rsidR="00C22519" w:rsidRDefault="00C22519" w:rsidP="00C22519">
      <w:r>
        <w:t xml:space="preserve">This will return “access-token” and “refresh-token”. Extract those and put them In </w:t>
      </w:r>
      <w:proofErr w:type="spellStart"/>
      <w:r>
        <w:t>application.yml</w:t>
      </w:r>
      <w:proofErr w:type="spellEnd"/>
      <w:r>
        <w:t xml:space="preserve"> (</w:t>
      </w:r>
      <w:proofErr w:type="spellStart"/>
      <w:proofErr w:type="gramStart"/>
      <w:r>
        <w:t>google:gmail</w:t>
      </w:r>
      <w:proofErr w:type="spellEnd"/>
      <w:proofErr w:type="gramEnd"/>
      <w:r>
        <w:t>-:access-token).</w:t>
      </w:r>
    </w:p>
    <w:p w14:paraId="6BEBA76D" w14:textId="77777777" w:rsidR="00C22519" w:rsidRDefault="00C22519" w:rsidP="00C22519"/>
    <w:p w14:paraId="4A82E9CC" w14:textId="77777777" w:rsidR="00C22519" w:rsidRDefault="00C22519" w:rsidP="00C22519">
      <w:pPr>
        <w:pStyle w:val="Heading2"/>
      </w:pPr>
      <w:r w:rsidRPr="00D04E8F">
        <w:t xml:space="preserve">Instructions to </w:t>
      </w:r>
      <w:r>
        <w:t xml:space="preserve">get API key for </w:t>
      </w:r>
      <w:proofErr w:type="spellStart"/>
      <w:r>
        <w:t>glytoucan</w:t>
      </w:r>
      <w:proofErr w:type="spellEnd"/>
    </w:p>
    <w:p w14:paraId="1B5011DA" w14:textId="77777777" w:rsidR="00C22519" w:rsidRDefault="00C22519" w:rsidP="00C22519"/>
    <w:p w14:paraId="69C98A65" w14:textId="77777777" w:rsidR="00C22519" w:rsidRDefault="00C22519" w:rsidP="00C22519">
      <w:r>
        <w:t xml:space="preserve">In order to access </w:t>
      </w:r>
      <w:proofErr w:type="spellStart"/>
      <w:r>
        <w:t>GlyToucan</w:t>
      </w:r>
      <w:proofErr w:type="spellEnd"/>
      <w:r>
        <w:t xml:space="preserve"> API, the </w:t>
      </w:r>
      <w:hyperlink r:id="rId6" w:history="1">
        <w:r w:rsidRPr="00BE7E88">
          <w:rPr>
            <w:rStyle w:val="Hyperlink"/>
          </w:rPr>
          <w:t>glygenarray.api@gmail.com</w:t>
        </w:r>
      </w:hyperlink>
      <w:r>
        <w:t xml:space="preserve"> needs to be authorized in </w:t>
      </w:r>
      <w:proofErr w:type="spellStart"/>
      <w:r>
        <w:t>GlyToucan</w:t>
      </w:r>
      <w:proofErr w:type="spellEnd"/>
      <w:r>
        <w:t xml:space="preserve"> and the API key should be placed in </w:t>
      </w:r>
      <w:proofErr w:type="spellStart"/>
      <w:r>
        <w:t>application.yml</w:t>
      </w:r>
      <w:proofErr w:type="spellEnd"/>
      <w:r>
        <w:t xml:space="preserve"> in the appropriate place.</w:t>
      </w:r>
    </w:p>
    <w:p w14:paraId="73CF395A" w14:textId="77777777" w:rsidR="00C22519" w:rsidRDefault="00C22519" w:rsidP="00C22519"/>
    <w:p w14:paraId="6FD82AC7" w14:textId="78C72D8B" w:rsidR="00C22519" w:rsidRDefault="00C22519" w:rsidP="00C22519">
      <w:r>
        <w:t xml:space="preserve">Go to Glytoucan.org, click on “Sign in” and </w:t>
      </w:r>
      <w:proofErr w:type="spellStart"/>
      <w:r>
        <w:t>signin</w:t>
      </w:r>
      <w:proofErr w:type="spellEnd"/>
      <w:r>
        <w:t xml:space="preserve"> with </w:t>
      </w:r>
      <w:proofErr w:type="spellStart"/>
      <w:r>
        <w:t>glygenarray.api</w:t>
      </w:r>
      <w:proofErr w:type="spellEnd"/>
      <w:r>
        <w:t xml:space="preserve"> google account. Then go to the profile page and copy the API key. This API key needs to be encrypted before placing into </w:t>
      </w:r>
      <w:proofErr w:type="spellStart"/>
      <w:r>
        <w:t>application.yml</w:t>
      </w:r>
      <w:proofErr w:type="spellEnd"/>
      <w:r>
        <w:t xml:space="preserve"> (see Section </w:t>
      </w:r>
      <w:r>
        <w:fldChar w:fldCharType="begin"/>
      </w:r>
      <w:r>
        <w:instrText xml:space="preserve"> REF _Ref74308997 \h </w:instrText>
      </w:r>
      <w:r>
        <w:fldChar w:fldCharType="separate"/>
      </w:r>
      <w:r>
        <w:t xml:space="preserve">Password Encryption Tool and Encrypted passwords in </w:t>
      </w:r>
      <w:proofErr w:type="spellStart"/>
      <w:r>
        <w:t>application.yml</w:t>
      </w:r>
      <w:proofErr w:type="spellEnd"/>
      <w:r>
        <w:t xml:space="preserve"> and/or </w:t>
      </w:r>
      <w:proofErr w:type="spellStart"/>
      <w:proofErr w:type="gramStart"/>
      <w:r>
        <w:t>application.properties</w:t>
      </w:r>
      <w:proofErr w:type="spellEnd"/>
      <w:proofErr w:type="gramEnd"/>
      <w:r>
        <w:fldChar w:fldCharType="end"/>
      </w:r>
      <w:r>
        <w:t>)</w:t>
      </w:r>
    </w:p>
    <w:p w14:paraId="4ABAF662" w14:textId="77777777" w:rsidR="007C4BF3" w:rsidRPr="00D04E8F" w:rsidRDefault="007C4BF3" w:rsidP="00C22519"/>
    <w:p w14:paraId="504BDFCB" w14:textId="3F186B9E" w:rsidR="007C4BF3" w:rsidRDefault="007C4BF3" w:rsidP="007C4BF3">
      <w:pPr>
        <w:pStyle w:val="Heading2"/>
      </w:pPr>
      <w:r w:rsidRPr="00D04E8F">
        <w:t xml:space="preserve">Instructions to </w:t>
      </w:r>
      <w:r>
        <w:t>generate metadata ontology</w:t>
      </w:r>
    </w:p>
    <w:p w14:paraId="0BA86B53" w14:textId="018AE067" w:rsidR="00C22519" w:rsidRDefault="00C22519" w:rsidP="004D5A37">
      <w:pPr>
        <w:rPr>
          <w:rFonts w:ascii="Monaco" w:hAnsi="Monaco" w:cs="Monaco"/>
          <w:color w:val="00C832"/>
          <w:sz w:val="20"/>
          <w:szCs w:val="20"/>
        </w:rPr>
      </w:pPr>
    </w:p>
    <w:p w14:paraId="47CF77E1" w14:textId="2EC73B1D" w:rsidR="007C4BF3" w:rsidRPr="007C4BF3" w:rsidRDefault="007C4BF3" w:rsidP="004D5A37">
      <w:r w:rsidRPr="007C4BF3">
        <w:t xml:space="preserve">There is a tool to generate the ontology file from the excel spreadsheets in the </w:t>
      </w:r>
      <w:proofErr w:type="spellStart"/>
      <w:r w:rsidRPr="007C4BF3">
        <w:t>util</w:t>
      </w:r>
      <w:proofErr w:type="spellEnd"/>
      <w:r w:rsidRPr="007C4BF3">
        <w:t xml:space="preserve"> package, named “</w:t>
      </w:r>
      <w:proofErr w:type="spellStart"/>
      <w:r w:rsidRPr="007C4BF3">
        <w:t>MetadataOntologyParser</w:t>
      </w:r>
      <w:proofErr w:type="spellEnd"/>
      <w:r w:rsidRPr="007C4BF3">
        <w:t>”. This application should be run with an argument to point to the folder containing the latest metadata spreadsheets. The only requirement is that the name of the spreadsheets should match the template names we use in the system. The current template names are as follows:</w:t>
      </w:r>
    </w:p>
    <w:p w14:paraId="2C3399A8" w14:textId="529A9EDE" w:rsidR="007C4BF3" w:rsidRPr="007C4BF3" w:rsidRDefault="007C4BF3" w:rsidP="004D5A37"/>
    <w:p w14:paraId="7D53AC45" w14:textId="17FB952E" w:rsidR="007C4BF3" w:rsidRPr="007C4BF3" w:rsidRDefault="007C4BF3" w:rsidP="007C4BF3">
      <w:pPr>
        <w:autoSpaceDE w:val="0"/>
        <w:autoSpaceDN w:val="0"/>
        <w:adjustRightInd w:val="0"/>
      </w:pPr>
      <w:proofErr w:type="spellStart"/>
      <w:r w:rsidRPr="007C4BF3">
        <w:t>sample_template</w:t>
      </w:r>
      <w:proofErr w:type="spellEnd"/>
    </w:p>
    <w:p w14:paraId="0E04C3FD" w14:textId="39797063" w:rsidR="007C4BF3" w:rsidRPr="007C4BF3" w:rsidRDefault="007C4BF3" w:rsidP="007C4BF3">
      <w:pPr>
        <w:autoSpaceDE w:val="0"/>
        <w:autoSpaceDN w:val="0"/>
        <w:adjustRightInd w:val="0"/>
      </w:pPr>
      <w:proofErr w:type="spellStart"/>
      <w:r w:rsidRPr="007C4BF3">
        <w:t>printer_template</w:t>
      </w:r>
      <w:proofErr w:type="spellEnd"/>
    </w:p>
    <w:p w14:paraId="67DF6A32" w14:textId="1CF8C6B6" w:rsidR="007C4BF3" w:rsidRPr="007C4BF3" w:rsidRDefault="007C4BF3" w:rsidP="007C4BF3">
      <w:pPr>
        <w:autoSpaceDE w:val="0"/>
        <w:autoSpaceDN w:val="0"/>
        <w:adjustRightInd w:val="0"/>
      </w:pPr>
      <w:proofErr w:type="spellStart"/>
      <w:r w:rsidRPr="007C4BF3">
        <w:t>scanner_template</w:t>
      </w:r>
      <w:proofErr w:type="spellEnd"/>
    </w:p>
    <w:p w14:paraId="00F9DD3B" w14:textId="4649DA0F" w:rsidR="007C4BF3" w:rsidRPr="007C4BF3" w:rsidRDefault="007C4BF3" w:rsidP="007C4BF3">
      <w:pPr>
        <w:autoSpaceDE w:val="0"/>
        <w:autoSpaceDN w:val="0"/>
        <w:adjustRightInd w:val="0"/>
      </w:pPr>
      <w:proofErr w:type="spellStart"/>
      <w:r w:rsidRPr="007C4BF3">
        <w:t>slide_template</w:t>
      </w:r>
      <w:proofErr w:type="spellEnd"/>
    </w:p>
    <w:p w14:paraId="0CA8C47A" w14:textId="12C23129" w:rsidR="007C4BF3" w:rsidRPr="007C4BF3" w:rsidRDefault="007C4BF3" w:rsidP="007C4BF3">
      <w:pPr>
        <w:autoSpaceDE w:val="0"/>
        <w:autoSpaceDN w:val="0"/>
        <w:adjustRightInd w:val="0"/>
      </w:pPr>
      <w:proofErr w:type="spellStart"/>
      <w:r w:rsidRPr="007C4BF3">
        <w:t>data_processing_software_template</w:t>
      </w:r>
      <w:proofErr w:type="spellEnd"/>
    </w:p>
    <w:p w14:paraId="41863DF5" w14:textId="4E385446" w:rsidR="007C4BF3" w:rsidRPr="007C4BF3" w:rsidRDefault="007C4BF3" w:rsidP="007C4BF3">
      <w:pPr>
        <w:autoSpaceDE w:val="0"/>
        <w:autoSpaceDN w:val="0"/>
        <w:adjustRightInd w:val="0"/>
      </w:pPr>
      <w:proofErr w:type="spellStart"/>
      <w:r w:rsidRPr="007C4BF3">
        <w:t>image_analysis_software_template</w:t>
      </w:r>
      <w:proofErr w:type="spellEnd"/>
    </w:p>
    <w:p w14:paraId="5603C9D7" w14:textId="14795213" w:rsidR="007C4BF3" w:rsidRPr="007C4BF3" w:rsidRDefault="007C4BF3" w:rsidP="007C4BF3">
      <w:pPr>
        <w:autoSpaceDE w:val="0"/>
        <w:autoSpaceDN w:val="0"/>
        <w:adjustRightInd w:val="0"/>
      </w:pPr>
      <w:proofErr w:type="spellStart"/>
      <w:r w:rsidRPr="007C4BF3">
        <w:t>assay_template</w:t>
      </w:r>
      <w:proofErr w:type="spellEnd"/>
    </w:p>
    <w:p w14:paraId="6A631991" w14:textId="366E6E11" w:rsidR="007C4BF3" w:rsidRPr="007C4BF3" w:rsidRDefault="007C4BF3" w:rsidP="007C4BF3">
      <w:pPr>
        <w:autoSpaceDE w:val="0"/>
        <w:autoSpaceDN w:val="0"/>
        <w:adjustRightInd w:val="0"/>
      </w:pPr>
      <w:proofErr w:type="spellStart"/>
      <w:r w:rsidRPr="007C4BF3">
        <w:t>feature_template</w:t>
      </w:r>
      <w:proofErr w:type="spellEnd"/>
    </w:p>
    <w:p w14:paraId="76D8AF0E" w14:textId="246FDD20" w:rsidR="007C4BF3" w:rsidRPr="007C4BF3" w:rsidRDefault="007C4BF3" w:rsidP="007C4BF3">
      <w:pPr>
        <w:autoSpaceDE w:val="0"/>
        <w:autoSpaceDN w:val="0"/>
        <w:adjustRightInd w:val="0"/>
      </w:pPr>
      <w:proofErr w:type="spellStart"/>
      <w:r w:rsidRPr="007C4BF3">
        <w:t>spot_template</w:t>
      </w:r>
      <w:proofErr w:type="spellEnd"/>
    </w:p>
    <w:p w14:paraId="10CD8684" w14:textId="1E9F5AFB" w:rsidR="007C4BF3" w:rsidRPr="007C4BF3" w:rsidRDefault="007C4BF3" w:rsidP="007C4BF3">
      <w:proofErr w:type="spellStart"/>
      <w:r w:rsidRPr="007C4BF3">
        <w:t>printrun_template</w:t>
      </w:r>
      <w:proofErr w:type="spellEnd"/>
    </w:p>
    <w:p w14:paraId="627217F0" w14:textId="4E0D3A56" w:rsidR="007C4BF3" w:rsidRPr="007C4BF3" w:rsidRDefault="007C4BF3" w:rsidP="007C4BF3"/>
    <w:p w14:paraId="6C83E183" w14:textId="6079AFF1" w:rsidR="007C4BF3" w:rsidRDefault="007C4BF3" w:rsidP="007C4BF3">
      <w:r w:rsidRPr="007C4BF3">
        <w:t>Therefore, the files in this folder should be renamed to “sample_template.xlsx” to be used for “sample” template</w:t>
      </w:r>
      <w:r>
        <w:t>, to “printer_template</w:t>
      </w:r>
      <w:r w:rsidRPr="007C4BF3">
        <w:t>.xlsx</w:t>
      </w:r>
      <w:r>
        <w:t xml:space="preserve">” for “printer” template </w:t>
      </w:r>
      <w:r w:rsidRPr="007C4BF3">
        <w:t>and so on.</w:t>
      </w:r>
    </w:p>
    <w:p w14:paraId="375F9122" w14:textId="684FA45C" w:rsidR="007C4BF3" w:rsidRDefault="007C4BF3" w:rsidP="007C4BF3"/>
    <w:p w14:paraId="5261438C" w14:textId="2647F516" w:rsidR="007C4BF3" w:rsidRDefault="007C4BF3" w:rsidP="007C4BF3">
      <w:r>
        <w:t>Example:</w:t>
      </w:r>
    </w:p>
    <w:p w14:paraId="31920B69" w14:textId="4ACC7A62" w:rsidR="007C4BF3" w:rsidRDefault="007C4BF3" w:rsidP="007C4BF3"/>
    <w:p w14:paraId="217FE722" w14:textId="193FD07C" w:rsidR="007C4BF3" w:rsidRDefault="007C4BF3" w:rsidP="007C4BF3">
      <w:r>
        <w:t xml:space="preserve">java </w:t>
      </w:r>
      <w:proofErr w:type="spellStart"/>
      <w:proofErr w:type="gramStart"/>
      <w:r w:rsidRPr="007C4BF3">
        <w:t>org.glygen</w:t>
      </w:r>
      <w:proofErr w:type="gramEnd"/>
      <w:r w:rsidRPr="007C4BF3">
        <w:t>.array.util.parser.MetadataOntologyParser</w:t>
      </w:r>
      <w:proofErr w:type="spellEnd"/>
      <w:r>
        <w:t xml:space="preserve"> </w:t>
      </w:r>
      <w:r w:rsidRPr="007C4BF3">
        <w:t>/Users/</w:t>
      </w:r>
      <w:proofErr w:type="spellStart"/>
      <w:r w:rsidRPr="007C4BF3">
        <w:t>sena</w:t>
      </w:r>
      <w:proofErr w:type="spellEnd"/>
      <w:r w:rsidRPr="007C4BF3">
        <w:t>/Desktop/metadata-spreadsheets/final</w:t>
      </w:r>
    </w:p>
    <w:p w14:paraId="402DD6E0" w14:textId="39992133" w:rsidR="007C4BF3" w:rsidRDefault="007C4BF3" w:rsidP="007C4BF3"/>
    <w:p w14:paraId="429B627E" w14:textId="32722B6C" w:rsidR="007C4BF3" w:rsidRDefault="007C4BF3" w:rsidP="007C4BF3">
      <w:r>
        <w:t xml:space="preserve">Once the ontology is generated (and the changes are committed to </w:t>
      </w:r>
      <w:proofErr w:type="spellStart"/>
      <w:r>
        <w:t>github</w:t>
      </w:r>
      <w:proofErr w:type="spellEnd"/>
      <w:r>
        <w:t>), the web service to “populate ontology” (</w:t>
      </w:r>
      <w:hyperlink r:id="rId7" w:anchor="/operations/admin-controller/populateTemplatesUsingPOST" w:history="1">
        <w:r>
          <w:rPr>
            <w:rStyle w:val="Hyperlink"/>
            <w:rFonts w:ascii="Courier New" w:hAnsi="Courier New" w:cs="Courier New"/>
            <w:b/>
            <w:bCs/>
          </w:rPr>
          <w:t>/</w:t>
        </w:r>
        <w:proofErr w:type="spellStart"/>
        <w:r>
          <w:rPr>
            <w:rStyle w:val="Hyperlink"/>
            <w:rFonts w:ascii="Courier New" w:hAnsi="Courier New" w:cs="Courier New"/>
            <w:b/>
            <w:bCs/>
          </w:rPr>
          <w:t>api</w:t>
        </w:r>
        <w:proofErr w:type="spellEnd"/>
        <w:r>
          <w:rPr>
            <w:rStyle w:val="Hyperlink"/>
            <w:rFonts w:ascii="Courier New" w:hAnsi="Courier New" w:cs="Courier New"/>
            <w:b/>
            <w:bCs/>
          </w:rPr>
          <w:t>/admin/</w:t>
        </w:r>
        <w:proofErr w:type="spellStart"/>
        <w:r>
          <w:rPr>
            <w:rStyle w:val="Hyperlink"/>
            <w:rFonts w:ascii="Courier New" w:hAnsi="Courier New" w:cs="Courier New"/>
            <w:b/>
            <w:bCs/>
          </w:rPr>
          <w:t>populateTemplates</w:t>
        </w:r>
        <w:proofErr w:type="spellEnd"/>
      </w:hyperlink>
      <w:r>
        <w:t xml:space="preserve">) should be executed (after updating the code on the server from </w:t>
      </w:r>
      <w:proofErr w:type="spellStart"/>
      <w:r>
        <w:t>github</w:t>
      </w:r>
      <w:proofErr w:type="spellEnd"/>
      <w:r>
        <w:t>) by the admin user to update the system’s data with the latest metadata.</w:t>
      </w:r>
    </w:p>
    <w:p w14:paraId="60F88F7F" w14:textId="3AA5DCFE" w:rsidR="00F028E8" w:rsidRDefault="00F028E8" w:rsidP="007C4BF3"/>
    <w:p w14:paraId="0621AA65" w14:textId="49E9F80C" w:rsidR="00F028E8" w:rsidRDefault="00F028E8" w:rsidP="00F028E8">
      <w:pPr>
        <w:pStyle w:val="Heading2"/>
      </w:pPr>
      <w:r w:rsidRPr="00D04E8F">
        <w:t xml:space="preserve">Instructions to </w:t>
      </w:r>
      <w:r>
        <w:t>generate CFG data on the server (or your local system)</w:t>
      </w:r>
    </w:p>
    <w:p w14:paraId="2FDDB2A9" w14:textId="671BD01D" w:rsidR="00F028E8" w:rsidRDefault="00F028E8" w:rsidP="00F028E8"/>
    <w:p w14:paraId="4582D5BB" w14:textId="5325784A" w:rsidR="00F028E8" w:rsidRDefault="00F028E8" w:rsidP="00F028E8">
      <w:r>
        <w:t xml:space="preserve">The first step of adding </w:t>
      </w:r>
      <w:proofErr w:type="spellStart"/>
      <w:r>
        <w:t>cfg</w:t>
      </w:r>
      <w:proofErr w:type="spellEnd"/>
      <w:r>
        <w:t xml:space="preserve"> data (from scratch) is to upload the slide layouts from “cfg_lib.xml” file (using the frontend). You need to choose “add multiple slide layouts” in </w:t>
      </w:r>
      <w:proofErr w:type="spellStart"/>
      <w:r>
        <w:t>SlideLayout</w:t>
      </w:r>
      <w:proofErr w:type="spellEnd"/>
      <w:r>
        <w:t xml:space="preserve"> page and upload cfg_lib.xml file. After clicking submit, you need to choose the slide layout to upload. </w:t>
      </w:r>
      <w:r>
        <w:lastRenderedPageBreak/>
        <w:t>Since we currently have metadata and parsers for CFG 5.2 version, upload that one. Once the process is finished, you should see all glycans (530)/linkers (22)/features (609)/block layouts (32) and the slide layout in “contribute” section. If, for some reason, there is an error adding one of the block layouts, then delete the slide layout and upload again. The missing block layout should be added this time (this happens due to 183 Sp8 glycan which cannot be used as a base type glycan – works the second time since there is already another base glycan with the same sequence (8 Sp8 Alditol Version)).</w:t>
      </w:r>
    </w:p>
    <w:p w14:paraId="5F8491F0" w14:textId="7BDF82F8" w:rsidR="00F028E8" w:rsidRDefault="00F028E8" w:rsidP="00F028E8"/>
    <w:p w14:paraId="457C5682" w14:textId="624FB49F" w:rsidR="00886D76" w:rsidRDefault="00F028E8" w:rsidP="007C4BF3">
      <w:r>
        <w:t xml:space="preserve">The next step is to load the metadata tables to the </w:t>
      </w:r>
      <w:proofErr w:type="spellStart"/>
      <w:r>
        <w:t>postgres</w:t>
      </w:r>
      <w:proofErr w:type="spellEnd"/>
      <w:r>
        <w:t xml:space="preserve"> database where we would like to have the experiments (your local </w:t>
      </w:r>
      <w:proofErr w:type="spellStart"/>
      <w:r>
        <w:t>postgres</w:t>
      </w:r>
      <w:proofErr w:type="spellEnd"/>
      <w:r>
        <w:t xml:space="preserve"> docker or the server’s). The metadata information can be found in “cfg5.2.sql” in the top-level folder of the backend application. </w:t>
      </w:r>
      <w:r w:rsidR="00886D76">
        <w:t>Put this file into your &lt;home&gt;/</w:t>
      </w:r>
      <w:proofErr w:type="spellStart"/>
      <w:r w:rsidR="00886D76">
        <w:t>glygen</w:t>
      </w:r>
      <w:proofErr w:type="spellEnd"/>
      <w:r w:rsidR="00886D76">
        <w:t>-array/</w:t>
      </w:r>
      <w:proofErr w:type="spellStart"/>
      <w:r w:rsidR="00886D76">
        <w:t>postgres</w:t>
      </w:r>
      <w:proofErr w:type="spellEnd"/>
      <w:r w:rsidR="00886D76">
        <w:t xml:space="preserve"> folder (this is mounted inside the </w:t>
      </w:r>
      <w:proofErr w:type="spellStart"/>
      <w:r w:rsidR="00886D76">
        <w:t>postgres</w:t>
      </w:r>
      <w:proofErr w:type="spellEnd"/>
      <w:r w:rsidR="00886D76">
        <w:t xml:space="preserve"> docker container). In order to import the </w:t>
      </w:r>
      <w:proofErr w:type="spellStart"/>
      <w:r w:rsidR="00886D76">
        <w:t>sql</w:t>
      </w:r>
      <w:proofErr w:type="spellEnd"/>
      <w:r w:rsidR="00886D76">
        <w:t xml:space="preserve"> file, you need to run </w:t>
      </w:r>
      <w:proofErr w:type="spellStart"/>
      <w:r w:rsidR="00886D76">
        <w:t>isql</w:t>
      </w:r>
      <w:proofErr w:type="spellEnd"/>
      <w:r w:rsidR="00886D76">
        <w:t xml:space="preserve"> inside the docker container.</w:t>
      </w:r>
    </w:p>
    <w:p w14:paraId="26D1156D" w14:textId="3E2FAC06" w:rsidR="00886D76" w:rsidRDefault="00886D76" w:rsidP="007C4BF3"/>
    <w:p w14:paraId="45E72936" w14:textId="7BAF3EA6" w:rsidR="00886D76" w:rsidRPr="00886D76" w:rsidRDefault="00886D76" w:rsidP="007C4BF3">
      <w:r>
        <w:t xml:space="preserve">docker exec -it </w:t>
      </w:r>
      <w:r w:rsidRPr="00886D76">
        <w:t xml:space="preserve">postgres_postgres_1 bash </w:t>
      </w:r>
    </w:p>
    <w:p w14:paraId="0D035C65" w14:textId="6984F35D" w:rsidR="00886D76" w:rsidRDefault="00886D76" w:rsidP="007C4BF3">
      <w:proofErr w:type="spellStart"/>
      <w:r>
        <w:t>plsql</w:t>
      </w:r>
      <w:proofErr w:type="spellEnd"/>
      <w:r>
        <w:t xml:space="preserve"> -U </w:t>
      </w:r>
      <w:proofErr w:type="spellStart"/>
      <w:r>
        <w:t>glygen</w:t>
      </w:r>
      <w:proofErr w:type="spellEnd"/>
      <w:r>
        <w:t xml:space="preserve"> -W </w:t>
      </w:r>
      <w:proofErr w:type="gramStart"/>
      <w:r>
        <w:t xml:space="preserve">&lt;  </w:t>
      </w:r>
      <w:r w:rsidRPr="00886D76">
        <w:t>/</w:t>
      </w:r>
      <w:proofErr w:type="spellStart"/>
      <w:r w:rsidRPr="00886D76">
        <w:t>var</w:t>
      </w:r>
      <w:proofErr w:type="spellEnd"/>
      <w:r w:rsidRPr="00886D76">
        <w:t>/lib/</w:t>
      </w:r>
      <w:proofErr w:type="spellStart"/>
      <w:r w:rsidRPr="00886D76">
        <w:t>postgresql</w:t>
      </w:r>
      <w:proofErr w:type="spellEnd"/>
      <w:r w:rsidRPr="00886D76">
        <w:t>/data/cfg5.2.sql</w:t>
      </w:r>
      <w:proofErr w:type="gramEnd"/>
    </w:p>
    <w:p w14:paraId="2C791652" w14:textId="3C5A11F8" w:rsidR="00886D76" w:rsidRDefault="00886D76" w:rsidP="007C4BF3"/>
    <w:p w14:paraId="66702A30" w14:textId="0123972B" w:rsidR="00886D76" w:rsidRDefault="00886D76" w:rsidP="007C4BF3">
      <w:r>
        <w:t xml:space="preserve">This should load the tables required for CFG5.2 metadata to the </w:t>
      </w:r>
      <w:proofErr w:type="spellStart"/>
      <w:r>
        <w:t>postgres</w:t>
      </w:r>
      <w:proofErr w:type="spellEnd"/>
      <w:r>
        <w:t xml:space="preserve"> database.</w:t>
      </w:r>
    </w:p>
    <w:p w14:paraId="4D6AFE39" w14:textId="1CA7B3FE" w:rsidR="00886D76" w:rsidRDefault="00886D76" w:rsidP="007C4BF3"/>
    <w:p w14:paraId="650E4E44" w14:textId="77777777" w:rsidR="00886D76" w:rsidRDefault="00886D76" w:rsidP="007C4BF3">
      <w:r>
        <w:t>The final step is to run the application located in the “java client” (</w:t>
      </w:r>
      <w:hyperlink r:id="rId8" w:history="1">
        <w:r w:rsidRPr="009F31BB">
          <w:rPr>
            <w:rStyle w:val="Hyperlink"/>
          </w:rPr>
          <w:t>https://github.com/senaarpinar/glygenarray-java-client</w:t>
        </w:r>
      </w:hyperlink>
      <w:r>
        <w:t>). The application is named “</w:t>
      </w:r>
      <w:r w:rsidRPr="00886D76">
        <w:t>CFGDatasetApplication.java</w:t>
      </w:r>
      <w:r>
        <w:t xml:space="preserve">”. Before running the application, make sure the </w:t>
      </w:r>
      <w:proofErr w:type="spellStart"/>
      <w:r>
        <w:t>application.yml</w:t>
      </w:r>
      <w:proofErr w:type="spellEnd"/>
      <w:r>
        <w:t xml:space="preserve"> contains the correct </w:t>
      </w:r>
      <w:proofErr w:type="spellStart"/>
      <w:r>
        <w:t>urls</w:t>
      </w:r>
      <w:proofErr w:type="spellEnd"/>
      <w:r>
        <w:t xml:space="preserve"> for the backend application to use (local vs. server). This application requires 3 arguments: username password folder. Username and password should be the credentials for “</w:t>
      </w:r>
      <w:proofErr w:type="spellStart"/>
      <w:r>
        <w:t>cfgdata</w:t>
      </w:r>
      <w:proofErr w:type="spellEnd"/>
      <w:r>
        <w:t>” (or any other data users with special role to bypass metadata validation). The folder should be the folder containing sub-folders for the CFG experiments (excel files for processed data, and text files for the raw data where applicable).</w:t>
      </w:r>
    </w:p>
    <w:p w14:paraId="79DB8E80" w14:textId="77777777" w:rsidR="00886D76" w:rsidRDefault="00886D76" w:rsidP="007C4BF3"/>
    <w:p w14:paraId="196D2063" w14:textId="77777777" w:rsidR="00886D76" w:rsidRDefault="00886D76" w:rsidP="007C4BF3">
      <w:r>
        <w:t>Example:</w:t>
      </w:r>
    </w:p>
    <w:p w14:paraId="75D8F6A5" w14:textId="77777777" w:rsidR="00886D76" w:rsidRDefault="00886D76" w:rsidP="007C4BF3"/>
    <w:p w14:paraId="68B0C9B3" w14:textId="420316E1" w:rsidR="00886D76" w:rsidRDefault="00886D76" w:rsidP="007C4BF3">
      <w:r>
        <w:t xml:space="preserve">java </w:t>
      </w:r>
      <w:proofErr w:type="spellStart"/>
      <w:r>
        <w:t>CFGDatasetApplication</w:t>
      </w:r>
      <w:proofErr w:type="spellEnd"/>
      <w:r>
        <w:t xml:space="preserve"> </w:t>
      </w:r>
      <w:proofErr w:type="spellStart"/>
      <w:r w:rsidRPr="00886D76">
        <w:t>cfgdata</w:t>
      </w:r>
      <w:proofErr w:type="spellEnd"/>
      <w:r w:rsidRPr="00886D76">
        <w:t xml:space="preserve"> </w:t>
      </w:r>
      <w:proofErr w:type="spellStart"/>
      <w:r>
        <w:t>xxxxx</w:t>
      </w:r>
      <w:proofErr w:type="spellEnd"/>
      <w:r w:rsidRPr="00886D76">
        <w:t xml:space="preserve"> /Users/</w:t>
      </w:r>
      <w:proofErr w:type="spellStart"/>
      <w:r w:rsidRPr="00886D76">
        <w:t>sena</w:t>
      </w:r>
      <w:proofErr w:type="spellEnd"/>
      <w:r w:rsidRPr="00886D76">
        <w:t>/Desktop/</w:t>
      </w:r>
      <w:proofErr w:type="spellStart"/>
      <w:r w:rsidRPr="00886D76">
        <w:t>GlycanArrayData</w:t>
      </w:r>
      <w:proofErr w:type="spellEnd"/>
      <w:r w:rsidRPr="00886D76">
        <w:t>/</w:t>
      </w:r>
      <w:proofErr w:type="spellStart"/>
      <w:r w:rsidRPr="00886D76">
        <w:t>Glygen-CFGData</w:t>
      </w:r>
      <w:proofErr w:type="spellEnd"/>
      <w:r w:rsidRPr="00886D76">
        <w:t>/5_2</w:t>
      </w:r>
      <w:r>
        <w:t xml:space="preserve"> </w:t>
      </w:r>
    </w:p>
    <w:p w14:paraId="0B917D99" w14:textId="678C1179" w:rsidR="00886D76" w:rsidRDefault="00886D76" w:rsidP="007C4BF3"/>
    <w:p w14:paraId="03874652" w14:textId="06401BC3" w:rsidR="00886D76" w:rsidRDefault="00886D76" w:rsidP="007C4BF3">
      <w:r>
        <w:t>(</w:t>
      </w:r>
      <w:proofErr w:type="spellStart"/>
      <w:r>
        <w:t>xxxxx</w:t>
      </w:r>
      <w:proofErr w:type="spellEnd"/>
      <w:r>
        <w:t xml:space="preserve"> should be the actual password)</w:t>
      </w:r>
    </w:p>
    <w:p w14:paraId="6475C08F" w14:textId="14691B0C" w:rsidR="003126E0" w:rsidRDefault="003126E0" w:rsidP="007C4BF3"/>
    <w:p w14:paraId="1F3F60D2" w14:textId="5D721A60" w:rsidR="003126E0" w:rsidRDefault="003126E0" w:rsidP="007C4BF3"/>
    <w:p w14:paraId="7D6AB6A7" w14:textId="06F6CBD1" w:rsidR="003126E0" w:rsidRDefault="003126E0" w:rsidP="003126E0">
      <w:pPr>
        <w:pStyle w:val="Heading2"/>
      </w:pPr>
      <w:r w:rsidRPr="00D04E8F">
        <w:t>I</w:t>
      </w:r>
      <w:r>
        <w:t>mportant Notes:</w:t>
      </w:r>
    </w:p>
    <w:p w14:paraId="44F5C24E" w14:textId="232BF8B7" w:rsidR="003126E0" w:rsidRDefault="003126E0" w:rsidP="003126E0"/>
    <w:p w14:paraId="68F137CE" w14:textId="6F595203" w:rsidR="003126E0" w:rsidRDefault="003126E0" w:rsidP="003126E0">
      <w:r>
        <w:t>When a web service needs to return a file as a response, the name of web service (URL) must contain “download”. There is a special check for “download” web services’ responses not to be logged (</w:t>
      </w:r>
      <w:proofErr w:type="gramStart"/>
      <w:r>
        <w:t>org.glygen</w:t>
      </w:r>
      <w:proofErr w:type="gramEnd"/>
      <w:r>
        <w:t>.array.logging.filter</w:t>
      </w:r>
      <w:r>
        <w:t>.</w:t>
      </w:r>
      <w:r>
        <w:t>GlygenRequestAndResponseLoggingFilter</w:t>
      </w:r>
      <w:r>
        <w:t>). If the response is logged, it is consumed and closed and the client cannot access it anymore.</w:t>
      </w:r>
    </w:p>
    <w:p w14:paraId="50AC36FF" w14:textId="79C6C2DA" w:rsidR="003126E0" w:rsidRDefault="003126E0" w:rsidP="003126E0"/>
    <w:p w14:paraId="592E2CD0" w14:textId="77777777" w:rsidR="003126E0" w:rsidRPr="003126E0" w:rsidRDefault="003126E0" w:rsidP="003126E0">
      <w:bookmarkStart w:id="0" w:name="_GoBack"/>
      <w:bookmarkEnd w:id="0"/>
    </w:p>
    <w:sectPr w:rsidR="003126E0" w:rsidRPr="003126E0" w:rsidSect="0061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44"/>
    <w:rsid w:val="000766C3"/>
    <w:rsid w:val="000E6440"/>
    <w:rsid w:val="001B7144"/>
    <w:rsid w:val="002B2D5F"/>
    <w:rsid w:val="003126E0"/>
    <w:rsid w:val="00352384"/>
    <w:rsid w:val="004D5A37"/>
    <w:rsid w:val="005E3E21"/>
    <w:rsid w:val="0061407F"/>
    <w:rsid w:val="007C4BF3"/>
    <w:rsid w:val="00886D76"/>
    <w:rsid w:val="00A92EB7"/>
    <w:rsid w:val="00C22519"/>
    <w:rsid w:val="00F0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A35E"/>
  <w14:defaultImageDpi w14:val="32767"/>
  <w15:chartTrackingRefBased/>
  <w15:docId w15:val="{227C316B-DF6F-6948-BF94-7B065F30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4BF3"/>
  </w:style>
  <w:style w:type="paragraph" w:styleId="Heading1">
    <w:name w:val="heading 1"/>
    <w:basedOn w:val="Normal"/>
    <w:next w:val="Normal"/>
    <w:link w:val="Heading1Char"/>
    <w:uiPriority w:val="9"/>
    <w:qFormat/>
    <w:rsid w:val="001B71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1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14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2519"/>
    <w:rPr>
      <w:color w:val="0563C1" w:themeColor="hyperlink"/>
      <w:u w:val="single"/>
    </w:rPr>
  </w:style>
  <w:style w:type="character" w:styleId="UnresolvedMention">
    <w:name w:val="Unresolved Mention"/>
    <w:basedOn w:val="DefaultParagraphFont"/>
    <w:uiPriority w:val="99"/>
    <w:rsid w:val="00886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92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aarpinar/glygenarray-java-client" TargetMode="External"/><Relationship Id="rId3" Type="http://schemas.openxmlformats.org/officeDocument/2006/relationships/webSettings" Target="webSettings.xml"/><Relationship Id="rId7" Type="http://schemas.openxmlformats.org/officeDocument/2006/relationships/hyperlink" Target="https://glygen.ccrc.uga.edu/ggarray/api/swagger-u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lygenarray.api@gmail.com" TargetMode="External"/><Relationship Id="rId5" Type="http://schemas.openxmlformats.org/officeDocument/2006/relationships/hyperlink" Target="https://accounts.google.com/o/oauth2/v2/auth?client_id=187637922392-nm8r2q89o9gub1ftmuos32coutiumkt1.apps.googleusercontent.com&amp;response_type=code&amp;scope=https://www.googleapis.com/auth/gmail.send&amp;redirect_uri=http://localhost&amp;access_type=offline" TargetMode="External"/><Relationship Id="rId10" Type="http://schemas.openxmlformats.org/officeDocument/2006/relationships/theme" Target="theme/theme1.xml"/><Relationship Id="rId4" Type="http://schemas.openxmlformats.org/officeDocument/2006/relationships/hyperlink" Target="https://plswiderski.medium.com/google-api-authentication-with-oauth-2-on-the-example-of-gmail-a103c897fd9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9</cp:revision>
  <dcterms:created xsi:type="dcterms:W3CDTF">2018-06-06T17:31:00Z</dcterms:created>
  <dcterms:modified xsi:type="dcterms:W3CDTF">2022-07-01T19:21:00Z</dcterms:modified>
</cp:coreProperties>
</file>