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— Client Review</w:t>
        <w:br/>
        <w:t>Advisor: Sofia Reyes</w:t>
        <w:br/>
        <w:t>Client: Maria Gonzalez</w:t>
      </w:r>
    </w:p>
    <w:p>
      <w:r>
        <w:t>Discussion:</w:t>
        <w:br/>
        <w:t>Reviewed current allocation and discussed risk tolerance. Client indicated a moderate risk tolerance and a 15-year time horizon.</w:t>
      </w:r>
    </w:p>
    <w:p>
      <w:r>
        <w:t>The portfolio returned 9.2% (net of fees) for the trailing twelve months ending June 30, 2026, compared to 7.8% for its benchmark index.</w:t>
      </w:r>
    </w:p>
    <w:p>
      <w:r>
        <w:t>You can reach Maria Gonzalez at maria.818@example.com or (899) 863-2169. Account #91756179.</w:t>
      </w:r>
    </w:p>
    <w:p>
      <w:r>
        <w:t>Next steps: Follow up in Q3 to reassess allocation.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