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9CBF" w14:textId="3585EE04" w:rsidR="00B879A9" w:rsidRPr="00022F02" w:rsidRDefault="00B879A9" w:rsidP="00B879A9">
      <w:pPr>
        <w:spacing w:after="0"/>
        <w:jc w:val="center"/>
        <w:rPr>
          <w:rFonts w:eastAsia="Times New Roman" w:cs="Times New Roman"/>
          <w:spacing w:val="-2"/>
          <w:szCs w:val="24"/>
        </w:rPr>
      </w:pPr>
      <w:r w:rsidRPr="00022F02">
        <w:rPr>
          <w:rFonts w:eastAsia="Times New Roman" w:cs="Times New Roman"/>
          <w:spacing w:val="-2"/>
          <w:szCs w:val="24"/>
        </w:rPr>
        <w:t>IN THE UNITED STATES DISTRICT COURT</w:t>
      </w:r>
    </w:p>
    <w:p w14:paraId="649B06CE" w14:textId="77777777" w:rsidR="00B879A9" w:rsidRPr="00022F02" w:rsidRDefault="00B879A9" w:rsidP="00B879A9">
      <w:pPr>
        <w:spacing w:after="0"/>
        <w:jc w:val="center"/>
        <w:rPr>
          <w:rFonts w:eastAsia="Times New Roman" w:cs="Times New Roman"/>
          <w:spacing w:val="-2"/>
          <w:szCs w:val="24"/>
        </w:rPr>
      </w:pPr>
      <w:r w:rsidRPr="00022F02">
        <w:rPr>
          <w:rFonts w:eastAsia="Times New Roman" w:cs="Times New Roman"/>
          <w:spacing w:val="-2"/>
          <w:szCs w:val="24"/>
        </w:rPr>
        <w:t>DISTRICT OF SOUTH CAROLINA</w:t>
      </w:r>
    </w:p>
    <w:tbl>
      <w:tblPr>
        <w:tblpPr w:leftFromText="180" w:rightFromText="180" w:vertAnchor="page" w:horzAnchor="margin" w:tblpY="2431"/>
        <w:tblW w:w="9539" w:type="dxa"/>
        <w:tbl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insideH w:val="single" w:sz="4" w:space="0" w:color="E2EFD9" w:themeColor="accent6" w:themeTint="33"/>
          <w:insideV w:val="single" w:sz="4" w:space="0" w:color="E2EFD9" w:themeColor="accent6" w:themeTint="33"/>
        </w:tblBorders>
        <w:tblLayout w:type="fixed"/>
        <w:tblLook w:val="04A0" w:firstRow="1" w:lastRow="0" w:firstColumn="1" w:lastColumn="0" w:noHBand="0" w:noVBand="1"/>
      </w:tblPr>
      <w:tblGrid>
        <w:gridCol w:w="4968"/>
        <w:gridCol w:w="360"/>
        <w:gridCol w:w="4211"/>
      </w:tblGrid>
      <w:tr w:rsidR="00AB1F93" w:rsidRPr="00022F02" w14:paraId="6104A8D2" w14:textId="77777777" w:rsidTr="00AB1F93">
        <w:trPr>
          <w:trHeight w:val="3140"/>
        </w:trPr>
        <w:tc>
          <w:tcPr>
            <w:tcW w:w="4968"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tcPr>
          <w:p w14:paraId="2AB4AD3F" w14:textId="77777777" w:rsidR="00AB1F93" w:rsidRPr="00022F02" w:rsidRDefault="00AB1F93" w:rsidP="00AB1F93">
            <w:pPr>
              <w:widowControl w:val="0"/>
              <w:autoSpaceDE w:val="0"/>
              <w:autoSpaceDN w:val="0"/>
              <w:adjustRightInd w:val="0"/>
              <w:spacing w:after="0"/>
              <w:rPr>
                <w:rFonts w:eastAsia="Times New Roman" w:cs="Times New Roman"/>
                <w:szCs w:val="24"/>
              </w:rPr>
            </w:pPr>
            <w:bookmarkStart w:id="0" w:name="start"/>
            <w:bookmarkEnd w:id="0"/>
          </w:p>
          <w:tbl>
            <w:tblPr>
              <w:tblW w:w="0" w:type="auto"/>
              <w:tblBorders>
                <w:top w:val="nil"/>
                <w:left w:val="nil"/>
                <w:bottom w:val="nil"/>
                <w:right w:val="nil"/>
              </w:tblBorders>
              <w:tblLayout w:type="fixed"/>
              <w:tblLook w:val="0000" w:firstRow="0" w:lastRow="0" w:firstColumn="0" w:lastColumn="0" w:noHBand="0" w:noVBand="0"/>
            </w:tblPr>
            <w:tblGrid>
              <w:gridCol w:w="4656"/>
            </w:tblGrid>
            <w:tr w:rsidR="00AB1F93" w:rsidRPr="00022F02" w14:paraId="7CA0C686" w14:textId="77777777" w:rsidTr="007F44D6">
              <w:trPr>
                <w:trHeight w:val="1489"/>
              </w:trPr>
              <w:tc>
                <w:tcPr>
                  <w:tcW w:w="4656" w:type="dxa"/>
                </w:tcPr>
                <w:p w14:paraId="70670E4B" w14:textId="77777777" w:rsidR="00AB1F93" w:rsidRPr="00022F02" w:rsidRDefault="00AB1F93" w:rsidP="0062089E">
                  <w:pPr>
                    <w:framePr w:hSpace="180" w:wrap="around" w:vAnchor="page" w:hAnchor="margin" w:y="2431"/>
                    <w:spacing w:after="0"/>
                    <w:rPr>
                      <w:rFonts w:eastAsia="Times New Roman" w:cs="Times New Roman"/>
                      <w:szCs w:val="24"/>
                    </w:rPr>
                  </w:pPr>
                  <w:r>
                    <w:rPr>
                      <w:rFonts w:eastAsia="Times New Roman" w:cs="Times New Roman"/>
                      <w:szCs w:val="24"/>
                    </w:rPr>
                    <w:t>{plaintiff_name}</w:t>
                  </w:r>
                  <w:r w:rsidRPr="00022F02">
                    <w:rPr>
                      <w:rFonts w:eastAsia="Times New Roman" w:cs="Times New Roman"/>
                      <w:szCs w:val="24"/>
                    </w:rPr>
                    <w:t>,</w:t>
                  </w:r>
                </w:p>
                <w:p w14:paraId="3C9C4D3B" w14:textId="77777777" w:rsidR="00AB1F93" w:rsidRPr="00022F02" w:rsidRDefault="00AB1F93" w:rsidP="0062089E">
                  <w:pPr>
                    <w:framePr w:hSpace="180" w:wrap="around" w:vAnchor="page" w:hAnchor="margin" w:y="2431"/>
                    <w:spacing w:after="0"/>
                    <w:rPr>
                      <w:rFonts w:eastAsia="Times New Roman" w:cs="Times New Roman"/>
                      <w:szCs w:val="24"/>
                    </w:rPr>
                  </w:pPr>
                </w:p>
                <w:p w14:paraId="534B9F2F" w14:textId="77777777" w:rsidR="00AB1F93" w:rsidRPr="00022F02" w:rsidRDefault="00AB1F93" w:rsidP="0062089E">
                  <w:pPr>
                    <w:framePr w:hSpace="180" w:wrap="around" w:vAnchor="page" w:hAnchor="margin" w:y="2431"/>
                    <w:spacing w:after="0"/>
                    <w:rPr>
                      <w:rFonts w:eastAsia="Times New Roman" w:cs="Times New Roman"/>
                      <w:szCs w:val="24"/>
                    </w:rPr>
                  </w:pPr>
                  <w:r w:rsidRPr="00022F02">
                    <w:rPr>
                      <w:rFonts w:eastAsia="Times New Roman" w:cs="Times New Roman"/>
                      <w:szCs w:val="24"/>
                    </w:rPr>
                    <w:t xml:space="preserve">                            </w:t>
                  </w:r>
                  <w:r>
                    <w:rPr>
                      <w:rFonts w:eastAsia="Times New Roman" w:cs="Times New Roman"/>
                      <w:szCs w:val="24"/>
                    </w:rPr>
                    <w:t>{p</w:t>
                  </w:r>
                  <w:r w:rsidRPr="00022F02">
                    <w:rPr>
                      <w:rFonts w:eastAsia="Times New Roman" w:cs="Times New Roman"/>
                      <w:szCs w:val="24"/>
                    </w:rPr>
                    <w:t>laintiff</w:t>
                  </w:r>
                  <w:r>
                    <w:rPr>
                      <w:rFonts w:eastAsia="Times New Roman" w:cs="Times New Roman"/>
                      <w:szCs w:val="24"/>
                    </w:rPr>
                    <w:t>_number}</w:t>
                  </w:r>
                  <w:r w:rsidRPr="00022F02">
                    <w:rPr>
                      <w:rFonts w:eastAsia="Times New Roman" w:cs="Times New Roman"/>
                      <w:szCs w:val="24"/>
                    </w:rPr>
                    <w:t>,</w:t>
                  </w:r>
                </w:p>
                <w:p w14:paraId="1726A43F" w14:textId="77777777" w:rsidR="00AB1F93" w:rsidRPr="00022F02" w:rsidRDefault="00AB1F93" w:rsidP="0062089E">
                  <w:pPr>
                    <w:framePr w:hSpace="180" w:wrap="around" w:vAnchor="page" w:hAnchor="margin" w:y="2431"/>
                    <w:spacing w:after="0"/>
                    <w:rPr>
                      <w:rFonts w:eastAsia="Times New Roman" w:cs="Times New Roman"/>
                      <w:szCs w:val="24"/>
                    </w:rPr>
                  </w:pPr>
                </w:p>
                <w:p w14:paraId="4077B404" w14:textId="77777777" w:rsidR="00AB1F93" w:rsidRPr="00022F02" w:rsidRDefault="00AB1F93" w:rsidP="0062089E">
                  <w:pPr>
                    <w:framePr w:hSpace="180" w:wrap="around" w:vAnchor="page" w:hAnchor="margin" w:y="2431"/>
                    <w:spacing w:after="0"/>
                    <w:rPr>
                      <w:rFonts w:eastAsia="Times New Roman" w:cs="Times New Roman"/>
                      <w:szCs w:val="24"/>
                    </w:rPr>
                  </w:pPr>
                  <w:r w:rsidRPr="00022F02">
                    <w:rPr>
                      <w:rFonts w:eastAsia="Times New Roman" w:cs="Times New Roman"/>
                      <w:szCs w:val="24"/>
                    </w:rPr>
                    <w:t>vs.</w:t>
                  </w:r>
                </w:p>
                <w:p w14:paraId="4B41E0F5" w14:textId="77777777" w:rsidR="00AB1F93" w:rsidRPr="00022F02" w:rsidRDefault="00AB1F93" w:rsidP="0062089E">
                  <w:pPr>
                    <w:framePr w:hSpace="180" w:wrap="around" w:vAnchor="page" w:hAnchor="margin" w:y="2431"/>
                    <w:spacing w:after="0"/>
                    <w:rPr>
                      <w:rFonts w:eastAsia="Times New Roman" w:cs="Times New Roman"/>
                      <w:szCs w:val="24"/>
                    </w:rPr>
                  </w:pPr>
                </w:p>
                <w:p w14:paraId="395FF93C" w14:textId="77777777" w:rsidR="00AB1F93" w:rsidRPr="00022F02" w:rsidRDefault="00AB1F93" w:rsidP="0062089E">
                  <w:pPr>
                    <w:framePr w:hSpace="180" w:wrap="around" w:vAnchor="page" w:hAnchor="margin" w:y="2431"/>
                    <w:spacing w:after="0"/>
                    <w:rPr>
                      <w:rFonts w:eastAsia="Times New Roman" w:cs="Times New Roman"/>
                      <w:szCs w:val="24"/>
                    </w:rPr>
                  </w:pPr>
                  <w:r>
                    <w:rPr>
                      <w:rFonts w:eastAsia="Times New Roman" w:cs="Times New Roman"/>
                      <w:szCs w:val="24"/>
                    </w:rPr>
                    <w:t>{defendant_name}</w:t>
                  </w:r>
                  <w:r w:rsidRPr="00022F02">
                    <w:rPr>
                      <w:rFonts w:eastAsia="Times New Roman" w:cs="Times New Roman"/>
                      <w:szCs w:val="24"/>
                    </w:rPr>
                    <w:t>,</w:t>
                  </w:r>
                </w:p>
                <w:p w14:paraId="31E951A8" w14:textId="77777777" w:rsidR="00AB1F93" w:rsidRPr="00022F02" w:rsidRDefault="00AB1F93" w:rsidP="0062089E">
                  <w:pPr>
                    <w:framePr w:hSpace="180" w:wrap="around" w:vAnchor="page" w:hAnchor="margin" w:y="2431"/>
                    <w:spacing w:after="0"/>
                    <w:rPr>
                      <w:rFonts w:eastAsia="Times New Roman" w:cs="Times New Roman"/>
                      <w:szCs w:val="24"/>
                    </w:rPr>
                  </w:pPr>
                </w:p>
                <w:p w14:paraId="5EEE7238" w14:textId="77777777" w:rsidR="00AB1F93" w:rsidRPr="00022F02" w:rsidRDefault="00AB1F93" w:rsidP="0062089E">
                  <w:pPr>
                    <w:framePr w:hSpace="180" w:wrap="around" w:vAnchor="page" w:hAnchor="margin" w:y="2431"/>
                    <w:spacing w:after="0"/>
                    <w:rPr>
                      <w:rFonts w:eastAsia="Times New Roman" w:cs="Times New Roman"/>
                      <w:szCs w:val="24"/>
                    </w:rPr>
                  </w:pPr>
                  <w:r w:rsidRPr="00022F02">
                    <w:rPr>
                      <w:rFonts w:eastAsia="Times New Roman" w:cs="Times New Roman"/>
                      <w:szCs w:val="24"/>
                    </w:rPr>
                    <w:t xml:space="preserve">                            </w:t>
                  </w:r>
                  <w:r>
                    <w:rPr>
                      <w:rFonts w:eastAsia="Times New Roman" w:cs="Times New Roman"/>
                      <w:szCs w:val="24"/>
                    </w:rPr>
                    <w:t>{defendant_number}</w:t>
                  </w:r>
                  <w:r w:rsidRPr="00022F02">
                    <w:rPr>
                      <w:rFonts w:eastAsia="Times New Roman" w:cs="Times New Roman"/>
                      <w:szCs w:val="24"/>
                    </w:rPr>
                    <w:t>.</w:t>
                  </w:r>
                </w:p>
              </w:tc>
            </w:tr>
          </w:tbl>
          <w:p w14:paraId="32A9FCE4" w14:textId="3EED105F" w:rsidR="00AB1F93" w:rsidRPr="00022F02" w:rsidRDefault="00AB1F93" w:rsidP="00AB1F93">
            <w:pPr>
              <w:widowControl w:val="0"/>
              <w:autoSpaceDE w:val="0"/>
              <w:autoSpaceDN w:val="0"/>
              <w:adjustRightInd w:val="0"/>
              <w:spacing w:after="0"/>
              <w:rPr>
                <w:rFonts w:eastAsia="Times New Roman" w:cs="Times New Roman"/>
                <w:szCs w:val="24"/>
              </w:rPr>
            </w:pPr>
            <w:r w:rsidRPr="00022F02">
              <w:rPr>
                <w:rFonts w:eastAsia="Times New Roman" w:cs="Times New Roman"/>
                <w:szCs w:val="24"/>
              </w:rPr>
              <w:t>_______________________________________</w:t>
            </w:r>
          </w:p>
        </w:tc>
        <w:tc>
          <w:tcPr>
            <w:tcW w:w="360"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tcPr>
          <w:p w14:paraId="532FFE82" w14:textId="77777777" w:rsidR="00AB1F93" w:rsidRDefault="00AB1F93" w:rsidP="00AB1F93">
            <w:pPr>
              <w:widowControl w:val="0"/>
              <w:autoSpaceDE w:val="0"/>
              <w:autoSpaceDN w:val="0"/>
              <w:adjustRightInd w:val="0"/>
              <w:spacing w:after="0"/>
              <w:rPr>
                <w:rFonts w:eastAsia="Times New Roman" w:cs="Times New Roman"/>
                <w:szCs w:val="24"/>
              </w:rPr>
            </w:pPr>
            <w:bookmarkStart w:id="1" w:name="middle"/>
            <w:bookmarkEnd w:id="1"/>
            <w:r>
              <w:rPr>
                <w:rFonts w:eastAsia="Times New Roman" w:cs="Times New Roman"/>
                <w:szCs w:val="24"/>
              </w:rPr>
              <w:t>)</w:t>
            </w:r>
          </w:p>
          <w:p w14:paraId="7343A866" w14:textId="77777777" w:rsidR="00AB1F93" w:rsidRDefault="00AB1F93" w:rsidP="00AB1F9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05A055D5" w14:textId="77777777" w:rsidR="00AB1F93" w:rsidRDefault="00AB1F93" w:rsidP="00AB1F9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73097AC2" w14:textId="77777777" w:rsidR="00AB1F93" w:rsidRDefault="00AB1F93" w:rsidP="00AB1F9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4DB74F06" w14:textId="77777777" w:rsidR="00AB1F93" w:rsidRDefault="00AB1F93" w:rsidP="00AB1F9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0C5F7E69" w14:textId="77777777" w:rsidR="00AB1F93" w:rsidRDefault="00AB1F93" w:rsidP="00AB1F9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468144D5" w14:textId="77777777" w:rsidR="00AB1F93" w:rsidRDefault="00AB1F93" w:rsidP="00AB1F9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683A6C2E" w14:textId="77777777" w:rsidR="00AB1F93" w:rsidRDefault="00AB1F93" w:rsidP="00AB1F9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24550185" w14:textId="77777777" w:rsidR="00AB1F93" w:rsidRDefault="00AB1F93" w:rsidP="00AB1F9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6C2818DD" w14:textId="77777777" w:rsidR="00AB1F93" w:rsidRDefault="00AB1F93" w:rsidP="00AB1F93">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7E804D46" w14:textId="594ED669" w:rsidR="00AB1F93" w:rsidRPr="00022F02" w:rsidRDefault="00AB1F93" w:rsidP="00AB1F93">
            <w:pPr>
              <w:widowControl w:val="0"/>
              <w:autoSpaceDE w:val="0"/>
              <w:autoSpaceDN w:val="0"/>
              <w:adjustRightInd w:val="0"/>
              <w:spacing w:after="0"/>
              <w:rPr>
                <w:rFonts w:eastAsia="Times New Roman" w:cs="Times New Roman"/>
                <w:szCs w:val="24"/>
              </w:rPr>
            </w:pPr>
            <w:r>
              <w:rPr>
                <w:rFonts w:eastAsia="Times New Roman" w:cs="Times New Roman"/>
                <w:szCs w:val="24"/>
              </w:rPr>
              <w:t>)</w:t>
            </w:r>
          </w:p>
        </w:tc>
        <w:tc>
          <w:tcPr>
            <w:tcW w:w="4211"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tcPr>
          <w:p w14:paraId="1B217E5A" w14:textId="77777777" w:rsidR="00AB1F93" w:rsidRPr="00022F02" w:rsidRDefault="00AB1F93" w:rsidP="00AB1F93">
            <w:pPr>
              <w:widowControl w:val="0"/>
              <w:autoSpaceDE w:val="0"/>
              <w:autoSpaceDN w:val="0"/>
              <w:adjustRightInd w:val="0"/>
              <w:spacing w:after="0" w:line="276" w:lineRule="auto"/>
              <w:rPr>
                <w:rFonts w:eastAsia="Times New Roman" w:cs="Times New Roman"/>
                <w:szCs w:val="24"/>
              </w:rPr>
            </w:pPr>
          </w:p>
          <w:p w14:paraId="6EF9095A" w14:textId="77777777" w:rsidR="00AB1F93" w:rsidRPr="00022F02" w:rsidRDefault="00AB1F93" w:rsidP="00AB1F93">
            <w:pPr>
              <w:widowControl w:val="0"/>
              <w:autoSpaceDE w:val="0"/>
              <w:autoSpaceDN w:val="0"/>
              <w:adjustRightInd w:val="0"/>
              <w:spacing w:after="0" w:line="276" w:lineRule="auto"/>
              <w:rPr>
                <w:rFonts w:eastAsia="Times New Roman" w:cs="Times New Roman"/>
                <w:szCs w:val="24"/>
              </w:rPr>
            </w:pPr>
          </w:p>
          <w:p w14:paraId="62E8A68C" w14:textId="77777777" w:rsidR="00AB1F93" w:rsidRPr="00022F02" w:rsidRDefault="00AB1F93" w:rsidP="00AB1F93">
            <w:pPr>
              <w:widowControl w:val="0"/>
              <w:autoSpaceDE w:val="0"/>
              <w:autoSpaceDN w:val="0"/>
              <w:adjustRightInd w:val="0"/>
              <w:spacing w:after="0" w:line="276" w:lineRule="auto"/>
              <w:jc w:val="center"/>
              <w:rPr>
                <w:rFonts w:eastAsia="Times New Roman" w:cs="Times New Roman"/>
                <w:szCs w:val="24"/>
              </w:rPr>
            </w:pPr>
          </w:p>
          <w:p w14:paraId="124A3595" w14:textId="4FD09516" w:rsidR="00AB1F93" w:rsidRPr="00022F02" w:rsidRDefault="00AB1F93" w:rsidP="00AB1F93">
            <w:pPr>
              <w:widowControl w:val="0"/>
              <w:autoSpaceDE w:val="0"/>
              <w:autoSpaceDN w:val="0"/>
              <w:adjustRightInd w:val="0"/>
              <w:spacing w:after="0" w:line="276" w:lineRule="auto"/>
              <w:jc w:val="center"/>
              <w:rPr>
                <w:rFonts w:eastAsia="Times New Roman" w:cs="Times New Roman"/>
                <w:szCs w:val="24"/>
              </w:rPr>
            </w:pPr>
            <w:r w:rsidRPr="00022F02">
              <w:rPr>
                <w:rFonts w:eastAsia="Times New Roman" w:cs="Times New Roman"/>
                <w:szCs w:val="24"/>
              </w:rPr>
              <w:t xml:space="preserve">CASE NO. </w:t>
            </w:r>
            <w:r>
              <w:rPr>
                <w:rFonts w:eastAsia="Times New Roman" w:cs="Times New Roman"/>
                <w:szCs w:val="24"/>
              </w:rPr>
              <w:t>{case_number}</w:t>
            </w:r>
          </w:p>
          <w:p w14:paraId="43F65E1C" w14:textId="77777777" w:rsidR="00AB1F93" w:rsidRPr="00022F02" w:rsidRDefault="00AB1F93" w:rsidP="00AB1F93">
            <w:pPr>
              <w:widowControl w:val="0"/>
              <w:autoSpaceDE w:val="0"/>
              <w:autoSpaceDN w:val="0"/>
              <w:adjustRightInd w:val="0"/>
              <w:spacing w:after="0" w:line="276" w:lineRule="auto"/>
              <w:jc w:val="center"/>
              <w:rPr>
                <w:rFonts w:eastAsia="Times New Roman" w:cs="Times New Roman"/>
                <w:szCs w:val="24"/>
              </w:rPr>
            </w:pPr>
          </w:p>
          <w:p w14:paraId="5D852EDD" w14:textId="77777777" w:rsidR="00AB1F93" w:rsidRPr="00022F02" w:rsidRDefault="00AB1F93" w:rsidP="00AB1F93">
            <w:pPr>
              <w:widowControl w:val="0"/>
              <w:autoSpaceDE w:val="0"/>
              <w:autoSpaceDN w:val="0"/>
              <w:adjustRightInd w:val="0"/>
              <w:spacing w:after="0" w:line="276" w:lineRule="auto"/>
              <w:jc w:val="center"/>
              <w:rPr>
                <w:rFonts w:eastAsia="Times New Roman" w:cs="Times New Roman"/>
                <w:szCs w:val="24"/>
              </w:rPr>
            </w:pPr>
          </w:p>
          <w:p w14:paraId="7393A7E7" w14:textId="77777777" w:rsidR="00AB1F93" w:rsidRDefault="00AB1F93" w:rsidP="00AB1F93">
            <w:pPr>
              <w:widowControl w:val="0"/>
              <w:autoSpaceDE w:val="0"/>
              <w:autoSpaceDN w:val="0"/>
              <w:adjustRightInd w:val="0"/>
              <w:spacing w:after="0" w:line="276" w:lineRule="auto"/>
              <w:jc w:val="center"/>
              <w:rPr>
                <w:rFonts w:eastAsia="Times New Roman" w:cs="Times New Roman"/>
                <w:b/>
                <w:szCs w:val="24"/>
              </w:rPr>
            </w:pPr>
            <w:r>
              <w:rPr>
                <w:rFonts w:eastAsia="Times New Roman" w:cs="Times New Roman"/>
                <w:b/>
                <w:szCs w:val="24"/>
              </w:rPr>
              <w:t>MOTION FOR LEAVE</w:t>
            </w:r>
          </w:p>
          <w:p w14:paraId="648770F2" w14:textId="77777777" w:rsidR="00AB1F93" w:rsidRDefault="00AB1F93" w:rsidP="00AB1F93">
            <w:pPr>
              <w:widowControl w:val="0"/>
              <w:autoSpaceDE w:val="0"/>
              <w:autoSpaceDN w:val="0"/>
              <w:adjustRightInd w:val="0"/>
              <w:spacing w:after="0" w:line="276" w:lineRule="auto"/>
              <w:jc w:val="center"/>
              <w:rPr>
                <w:rFonts w:eastAsia="Times New Roman" w:cs="Times New Roman"/>
                <w:b/>
                <w:szCs w:val="24"/>
              </w:rPr>
            </w:pPr>
            <w:r>
              <w:rPr>
                <w:rFonts w:eastAsia="Times New Roman" w:cs="Times New Roman"/>
                <w:b/>
                <w:szCs w:val="24"/>
              </w:rPr>
              <w:t>TO FILE AN</w:t>
            </w:r>
          </w:p>
          <w:p w14:paraId="5963B431" w14:textId="09EFC9EA" w:rsidR="00AB1F93" w:rsidRPr="00022F02" w:rsidRDefault="00AB1F93" w:rsidP="00AB1F93">
            <w:pPr>
              <w:widowControl w:val="0"/>
              <w:autoSpaceDE w:val="0"/>
              <w:autoSpaceDN w:val="0"/>
              <w:adjustRightInd w:val="0"/>
              <w:spacing w:after="0" w:line="276" w:lineRule="auto"/>
              <w:jc w:val="center"/>
              <w:rPr>
                <w:rFonts w:eastAsia="Times New Roman" w:cs="Times New Roman"/>
                <w:b/>
                <w:szCs w:val="24"/>
              </w:rPr>
            </w:pPr>
            <w:r>
              <w:rPr>
                <w:rFonts w:eastAsia="Times New Roman" w:cs="Times New Roman"/>
                <w:b/>
                <w:szCs w:val="24"/>
              </w:rPr>
              <w:t>AMENDED COMPLAINT</w:t>
            </w:r>
          </w:p>
        </w:tc>
      </w:tr>
    </w:tbl>
    <w:p w14:paraId="3FD2B2E7" w14:textId="77777777" w:rsidR="00AB1F93" w:rsidRPr="00022F02" w:rsidRDefault="00AB1F93" w:rsidP="00AB1F93">
      <w:pPr>
        <w:jc w:val="center"/>
        <w:rPr>
          <w:rFonts w:cs="Times New Roman"/>
          <w:szCs w:val="24"/>
        </w:rPr>
      </w:pPr>
      <w:r>
        <w:rPr>
          <w:rFonts w:cs="Times New Roman"/>
          <w:szCs w:val="24"/>
        </w:rPr>
        <w:t>{county_name_allCaps} DIVISION</w:t>
      </w:r>
    </w:p>
    <w:p w14:paraId="04AE02A7" w14:textId="08A079C1" w:rsidR="008F438E" w:rsidRDefault="008F438E"/>
    <w:p w14:paraId="14B1FDA8" w14:textId="01BC4D05" w:rsidR="00365D7D" w:rsidRPr="00365D7D" w:rsidRDefault="002237FA" w:rsidP="006D2A38">
      <w:pPr>
        <w:pStyle w:val="1"/>
        <w:numPr>
          <w:ilvl w:val="0"/>
          <w:numId w:val="0"/>
        </w:numPr>
        <w:ind w:firstLine="720"/>
        <w:rPr>
          <w:b/>
          <w:bCs/>
          <w:u w:val="single"/>
        </w:rPr>
      </w:pPr>
      <w:r w:rsidRPr="009F79E5">
        <w:t>COMES NOW the plaintiff</w:t>
      </w:r>
      <w:r>
        <w:t xml:space="preserve">, who respectfully requests leave to amend </w:t>
      </w:r>
      <w:r w:rsidR="002B38EA">
        <w:t>{p</w:t>
      </w:r>
      <w:r>
        <w:t>laintiff</w:t>
      </w:r>
      <w:r w:rsidR="002B38EA">
        <w:t>_</w:t>
      </w:r>
      <w:r>
        <w:t>sex</w:t>
      </w:r>
      <w:r w:rsidR="002B38EA">
        <w:t>}</w:t>
      </w:r>
      <w:r>
        <w:t xml:space="preserve"> complaint pursuant to Federal Rule of Civil Procedure 15(a)(2). The plaintiff has consulted with defense counsel, who </w:t>
      </w:r>
      <w:r w:rsidR="002B38EA">
        <w:t>{d</w:t>
      </w:r>
      <w:r>
        <w:t>efense</w:t>
      </w:r>
      <w:r w:rsidR="002B38EA">
        <w:t>_</w:t>
      </w:r>
      <w:r>
        <w:t>consents</w:t>
      </w:r>
      <w:r w:rsidR="002B38EA">
        <w:t>}</w:t>
      </w:r>
      <w:r>
        <w:t xml:space="preserve"> to an amendment.</w:t>
      </w:r>
    </w:p>
    <w:p w14:paraId="38B279C4" w14:textId="77777777" w:rsidR="006D2A38" w:rsidRPr="00621590" w:rsidRDefault="006D2A38" w:rsidP="00B03161">
      <w:pPr>
        <w:widowControl w:val="0"/>
        <w:tabs>
          <w:tab w:val="left" w:pos="0"/>
        </w:tabs>
        <w:suppressAutoHyphens/>
        <w:autoSpaceDE w:val="0"/>
        <w:autoSpaceDN w:val="0"/>
        <w:adjustRightInd w:val="0"/>
        <w:spacing w:after="0" w:line="480" w:lineRule="auto"/>
        <w:contextualSpacing/>
        <w:jc w:val="center"/>
        <w:rPr>
          <w:rFonts w:eastAsia="Times New Roman" w:cs="Times New Roman"/>
          <w:b/>
          <w:bCs/>
          <w:spacing w:val="-2"/>
          <w:szCs w:val="24"/>
          <w:u w:val="single"/>
        </w:rPr>
      </w:pPr>
      <w:r w:rsidRPr="00621590">
        <w:rPr>
          <w:rFonts w:eastAsia="Times New Roman" w:cs="Times New Roman"/>
          <w:b/>
          <w:bCs/>
          <w:spacing w:val="-2"/>
          <w:szCs w:val="24"/>
          <w:u w:val="single"/>
        </w:rPr>
        <w:t>FACTUAL BACKGROUND</w:t>
      </w:r>
    </w:p>
    <w:p w14:paraId="0C221F93" w14:textId="6124A41D" w:rsidR="008600E3" w:rsidRPr="002237FA" w:rsidRDefault="00297285" w:rsidP="002111AD">
      <w:pPr>
        <w:pStyle w:val="1"/>
        <w:numPr>
          <w:ilvl w:val="0"/>
          <w:numId w:val="0"/>
        </w:numPr>
        <w:rPr>
          <w:b/>
          <w:bCs/>
        </w:rPr>
      </w:pPr>
      <w:r>
        <w:tab/>
      </w:r>
      <w:r w:rsidR="002237FA" w:rsidRPr="002237FA">
        <w:rPr>
          <w:b/>
          <w:bCs/>
          <w:color w:val="FF0000"/>
        </w:rPr>
        <w:t>Case specific background</w:t>
      </w:r>
    </w:p>
    <w:p w14:paraId="166E40C0" w14:textId="5E26229A" w:rsidR="001F7A8F" w:rsidRPr="001F7A8F" w:rsidRDefault="001F7A8F" w:rsidP="001F7A8F">
      <w:pPr>
        <w:pStyle w:val="1"/>
        <w:numPr>
          <w:ilvl w:val="0"/>
          <w:numId w:val="0"/>
        </w:numPr>
        <w:jc w:val="center"/>
        <w:rPr>
          <w:b/>
          <w:bCs/>
          <w:u w:val="single"/>
        </w:rPr>
      </w:pPr>
      <w:r>
        <w:rPr>
          <w:b/>
          <w:bCs/>
          <w:u w:val="single"/>
        </w:rPr>
        <w:t>LEGAL STAN</w:t>
      </w:r>
      <w:r w:rsidR="00AC214C">
        <w:rPr>
          <w:b/>
          <w:bCs/>
          <w:u w:val="single"/>
        </w:rPr>
        <w:t>DARD</w:t>
      </w:r>
    </w:p>
    <w:p w14:paraId="1EB7BF66" w14:textId="34D8B300" w:rsidR="00297285" w:rsidRPr="00551677" w:rsidRDefault="003F3E88" w:rsidP="002111AD">
      <w:pPr>
        <w:pStyle w:val="1"/>
        <w:numPr>
          <w:ilvl w:val="0"/>
          <w:numId w:val="0"/>
        </w:numPr>
      </w:pPr>
      <w:r>
        <w:tab/>
      </w:r>
      <w:r w:rsidR="00354670">
        <w:t xml:space="preserve">Rule 15(a)(2) of the Federal Rules of Civil Procedure allows a party to amend its pleading with the written consent of the opposing party or with the court’s leave. “The court should freely give leave when justice so requires.” Fed. R. Civ. P. 15(a)(2). “It is this Circuit’s policy to liberally allow amendment in keeping with the spirit of Federal Rule of Civil Procedure 15(a).” </w:t>
      </w:r>
      <w:r w:rsidR="00354670">
        <w:rPr>
          <w:i/>
          <w:iCs/>
        </w:rPr>
        <w:t>Galustian v. Peter</w:t>
      </w:r>
      <w:r w:rsidR="00354670">
        <w:t xml:space="preserve">, 591 F.3d 724, 729 (4th Cir. 1999) citing </w:t>
      </w:r>
      <w:r w:rsidR="00354670">
        <w:rPr>
          <w:i/>
          <w:iCs/>
        </w:rPr>
        <w:t>Coral v. Gonse</w:t>
      </w:r>
      <w:r w:rsidR="00354670">
        <w:t>, 330 F.2d 997, 998 (4th Cir. 1964). In the Fourth Circuit, Rule 15(a) applies to amendments seeking to add parties.</w:t>
      </w:r>
      <w:r w:rsidR="00354670">
        <w:rPr>
          <w:i/>
          <w:iCs/>
        </w:rPr>
        <w:t xml:space="preserve"> </w:t>
      </w:r>
      <w:r w:rsidR="00354670" w:rsidRPr="005F4307">
        <w:rPr>
          <w:i/>
          <w:iCs/>
        </w:rPr>
        <w:t>Galustian</w:t>
      </w:r>
      <w:r w:rsidR="00354670">
        <w:t xml:space="preserve"> at 730. “The Fourth Circuit has held, as have a number of other circuits, that delay alone is not sufficient reason to deny leave to amend. The delay must be accompanied by prejudice, bad faith, or futility.” </w:t>
      </w:r>
      <w:r w:rsidR="00354670">
        <w:rPr>
          <w:i/>
          <w:iCs/>
        </w:rPr>
        <w:t>Johnson v. Oroweat Food Co</w:t>
      </w:r>
      <w:r w:rsidR="00354670">
        <w:t xml:space="preserve">., 785 F.2d 503 (4th Cir. 1986) citing </w:t>
      </w:r>
      <w:r w:rsidR="00354670">
        <w:rPr>
          <w:i/>
          <w:iCs/>
        </w:rPr>
        <w:t xml:space="preserve">Davis v. Piper </w:t>
      </w:r>
      <w:r w:rsidR="00354670">
        <w:rPr>
          <w:i/>
          <w:iCs/>
        </w:rPr>
        <w:lastRenderedPageBreak/>
        <w:t>Aircraft Co.</w:t>
      </w:r>
      <w:r w:rsidR="00354670">
        <w:t xml:space="preserve">, 615 F.2d 606, 613 (4th Cir. 1980), </w:t>
      </w:r>
      <w:r w:rsidR="00354670">
        <w:rPr>
          <w:i/>
          <w:iCs/>
        </w:rPr>
        <w:t>cert. dismissed</w:t>
      </w:r>
      <w:r w:rsidR="00354670">
        <w:t xml:space="preserve">, 448 U.S. 911, 101 S.Ct. 25, 65 L.Ed.2d 1141 (1980); </w:t>
      </w:r>
      <w:r w:rsidR="00354670">
        <w:rPr>
          <w:i/>
          <w:iCs/>
        </w:rPr>
        <w:t>accord</w:t>
      </w:r>
      <w:r w:rsidR="00354670">
        <w:t xml:space="preserve">, </w:t>
      </w:r>
      <w:hyperlink r:id="rId8" w:history="1">
        <w:r w:rsidR="00354670" w:rsidRPr="00236D95">
          <w:rPr>
            <w:i/>
            <w:iCs/>
            <w:color w:val="000000" w:themeColor="text1"/>
            <w:lang w:eastAsia="zh-CN"/>
          </w:rPr>
          <w:t>United States v. Webb,</w:t>
        </w:r>
        <w:r w:rsidR="00354670" w:rsidRPr="00236D95">
          <w:rPr>
            <w:color w:val="000000" w:themeColor="text1"/>
            <w:lang w:eastAsia="zh-CN"/>
          </w:rPr>
          <w:t xml:space="preserve"> 655 F.2d 977, 980 (9th Cir.1981)</w:t>
        </w:r>
      </w:hyperlink>
      <w:r w:rsidR="00354670" w:rsidRPr="00236D95">
        <w:rPr>
          <w:color w:val="000000" w:themeColor="text1"/>
          <w:lang w:eastAsia="zh-CN"/>
        </w:rPr>
        <w:t xml:space="preserve">; </w:t>
      </w:r>
      <w:hyperlink r:id="rId9" w:history="1">
        <w:r w:rsidR="00354670" w:rsidRPr="00236D95">
          <w:rPr>
            <w:i/>
            <w:iCs/>
            <w:color w:val="000000" w:themeColor="text1"/>
            <w:lang w:eastAsia="zh-CN"/>
          </w:rPr>
          <w:t>Buder v. Merrill Lynch, Pierce, Fenner &amp; Smith,</w:t>
        </w:r>
        <w:r w:rsidR="00354670" w:rsidRPr="00236D95">
          <w:rPr>
            <w:color w:val="000000" w:themeColor="text1"/>
            <w:lang w:eastAsia="zh-CN"/>
          </w:rPr>
          <w:t xml:space="preserve"> 644 F.2d 690, 694-95 (8th Cir.</w:t>
        </w:r>
        <w:r w:rsidR="00354670">
          <w:rPr>
            <w:color w:val="000000" w:themeColor="text1"/>
            <w:lang w:eastAsia="zh-CN"/>
          </w:rPr>
          <w:t xml:space="preserve"> </w:t>
        </w:r>
        <w:r w:rsidR="00354670" w:rsidRPr="00236D95">
          <w:rPr>
            <w:color w:val="000000" w:themeColor="text1"/>
            <w:lang w:eastAsia="zh-CN"/>
          </w:rPr>
          <w:t>1981)</w:t>
        </w:r>
      </w:hyperlink>
      <w:r w:rsidR="00354670" w:rsidRPr="00236D95">
        <w:rPr>
          <w:color w:val="000000" w:themeColor="text1"/>
          <w:lang w:eastAsia="zh-CN"/>
        </w:rPr>
        <w:t xml:space="preserve">; </w:t>
      </w:r>
      <w:hyperlink r:id="rId10" w:history="1">
        <w:r w:rsidR="00354670" w:rsidRPr="00236D95">
          <w:rPr>
            <w:i/>
            <w:iCs/>
            <w:color w:val="000000" w:themeColor="text1"/>
            <w:lang w:eastAsia="zh-CN"/>
          </w:rPr>
          <w:t>Cornell &amp; Co. v. Occupational</w:t>
        </w:r>
        <w:r w:rsidR="00354670">
          <w:rPr>
            <w:i/>
            <w:iCs/>
            <w:color w:val="000000" w:themeColor="text1"/>
            <w:lang w:eastAsia="zh-CN"/>
          </w:rPr>
          <w:t xml:space="preserve"> Safety &amp; Health Comm’</w:t>
        </w:r>
        <w:r w:rsidR="00354670" w:rsidRPr="00236D95">
          <w:rPr>
            <w:i/>
            <w:iCs/>
            <w:color w:val="000000" w:themeColor="text1"/>
            <w:lang w:eastAsia="zh-CN"/>
          </w:rPr>
          <w:t>n,</w:t>
        </w:r>
        <w:r w:rsidR="00354670" w:rsidRPr="00236D95">
          <w:rPr>
            <w:color w:val="000000" w:themeColor="text1"/>
            <w:lang w:eastAsia="zh-CN"/>
          </w:rPr>
          <w:t xml:space="preserve"> 573 F.2d 820, 823 (3d Cir.</w:t>
        </w:r>
        <w:r w:rsidR="00354670">
          <w:rPr>
            <w:color w:val="000000" w:themeColor="text1"/>
            <w:lang w:eastAsia="zh-CN"/>
          </w:rPr>
          <w:t xml:space="preserve"> </w:t>
        </w:r>
        <w:r w:rsidR="00354670" w:rsidRPr="00236D95">
          <w:rPr>
            <w:color w:val="000000" w:themeColor="text1"/>
            <w:lang w:eastAsia="zh-CN"/>
          </w:rPr>
          <w:t>1978)</w:t>
        </w:r>
      </w:hyperlink>
      <w:r w:rsidR="00354670">
        <w:rPr>
          <w:color w:val="000000" w:themeColor="text1"/>
          <w:lang w:eastAsia="zh-CN"/>
        </w:rPr>
        <w:t>.</w:t>
      </w:r>
    </w:p>
    <w:p w14:paraId="57C08719" w14:textId="75593794" w:rsidR="00475813" w:rsidRPr="00811A4B" w:rsidRDefault="00475813" w:rsidP="00475813">
      <w:pPr>
        <w:pStyle w:val="1"/>
        <w:numPr>
          <w:ilvl w:val="0"/>
          <w:numId w:val="0"/>
        </w:numPr>
        <w:jc w:val="center"/>
        <w:rPr>
          <w:b/>
          <w:bCs/>
          <w:u w:val="single"/>
        </w:rPr>
      </w:pPr>
      <w:r w:rsidRPr="00811A4B">
        <w:rPr>
          <w:b/>
          <w:bCs/>
          <w:u w:val="single"/>
        </w:rPr>
        <w:t>ARGUMENT</w:t>
      </w:r>
    </w:p>
    <w:p w14:paraId="6E6D7401" w14:textId="75B361D6" w:rsidR="00297285" w:rsidRPr="002237FA" w:rsidRDefault="002237FA" w:rsidP="002237FA">
      <w:pPr>
        <w:spacing w:after="0" w:line="480" w:lineRule="auto"/>
        <w:ind w:firstLine="720"/>
        <w:jc w:val="both"/>
        <w:rPr>
          <w:rFonts w:cs="Times New Roman"/>
          <w:b/>
          <w:bCs/>
          <w:szCs w:val="24"/>
        </w:rPr>
      </w:pPr>
      <w:r w:rsidRPr="002237FA">
        <w:rPr>
          <w:rFonts w:cs="Times New Roman"/>
          <w:b/>
          <w:bCs/>
          <w:color w:val="FF0000"/>
          <w:szCs w:val="24"/>
        </w:rPr>
        <w:t>Case specific argument</w:t>
      </w:r>
    </w:p>
    <w:p w14:paraId="4684DC90" w14:textId="777ADDC3" w:rsidR="00475813" w:rsidRPr="00475813" w:rsidRDefault="00475813" w:rsidP="00475813">
      <w:pPr>
        <w:pStyle w:val="1"/>
        <w:numPr>
          <w:ilvl w:val="0"/>
          <w:numId w:val="0"/>
        </w:numPr>
        <w:jc w:val="center"/>
        <w:rPr>
          <w:b/>
          <w:bCs/>
          <w:u w:val="single"/>
        </w:rPr>
      </w:pPr>
      <w:r w:rsidRPr="00475813">
        <w:rPr>
          <w:b/>
          <w:bCs/>
          <w:u w:val="single"/>
        </w:rPr>
        <w:t>CONCLUSION</w:t>
      </w:r>
    </w:p>
    <w:p w14:paraId="5AF984EC" w14:textId="06EA657B" w:rsidR="008600E3" w:rsidRDefault="00475813" w:rsidP="00354670">
      <w:pPr>
        <w:pStyle w:val="1"/>
        <w:numPr>
          <w:ilvl w:val="0"/>
          <w:numId w:val="0"/>
        </w:numPr>
      </w:pPr>
      <w:r>
        <w:tab/>
      </w:r>
      <w:r w:rsidR="00354670">
        <w:rPr>
          <w:color w:val="000000" w:themeColor="text1"/>
          <w:lang w:eastAsia="zh-CN"/>
        </w:rPr>
        <w:t xml:space="preserve">For the foregoing reasons, and since leave to amend should be freely granted, the plaintiff respectfully requests leave to amend </w:t>
      </w:r>
      <w:r w:rsidR="002237FA">
        <w:rPr>
          <w:color w:val="000000" w:themeColor="text1"/>
          <w:lang w:eastAsia="zh-CN"/>
        </w:rPr>
        <w:t>the</w:t>
      </w:r>
      <w:r w:rsidR="00354670">
        <w:rPr>
          <w:color w:val="000000" w:themeColor="text1"/>
          <w:lang w:eastAsia="zh-CN"/>
        </w:rPr>
        <w:t xml:space="preserve"> complaint to </w:t>
      </w:r>
      <w:r w:rsidR="002B38EA">
        <w:rPr>
          <w:color w:val="000000" w:themeColor="text1"/>
          <w:lang w:eastAsia="zh-CN"/>
        </w:rPr>
        <w:t>{r</w:t>
      </w:r>
      <w:r w:rsidR="00354670">
        <w:rPr>
          <w:color w:val="000000" w:themeColor="text1"/>
          <w:lang w:eastAsia="zh-CN"/>
        </w:rPr>
        <w:t>eason</w:t>
      </w:r>
      <w:r w:rsidR="002B38EA">
        <w:rPr>
          <w:color w:val="000000" w:themeColor="text1"/>
          <w:lang w:eastAsia="zh-CN"/>
        </w:rPr>
        <w:t>_</w:t>
      </w:r>
      <w:r w:rsidR="00354670">
        <w:rPr>
          <w:color w:val="000000" w:themeColor="text1"/>
          <w:lang w:eastAsia="zh-CN"/>
        </w:rPr>
        <w:t>for</w:t>
      </w:r>
      <w:r w:rsidR="002B38EA">
        <w:rPr>
          <w:color w:val="000000" w:themeColor="text1"/>
          <w:lang w:eastAsia="zh-CN"/>
        </w:rPr>
        <w:t>_</w:t>
      </w:r>
      <w:r w:rsidR="00354670">
        <w:rPr>
          <w:color w:val="000000" w:themeColor="text1"/>
          <w:lang w:eastAsia="zh-CN"/>
        </w:rPr>
        <w:t>amending</w:t>
      </w:r>
      <w:r w:rsidR="002B38EA">
        <w:rPr>
          <w:color w:val="000000" w:themeColor="text1"/>
          <w:lang w:eastAsia="zh-CN"/>
        </w:rPr>
        <w:t>_</w:t>
      </w:r>
      <w:r w:rsidR="00354670">
        <w:rPr>
          <w:color w:val="000000" w:themeColor="text1"/>
          <w:lang w:eastAsia="zh-CN"/>
        </w:rPr>
        <w:t>complaint</w:t>
      </w:r>
      <w:r w:rsidR="002B38EA">
        <w:rPr>
          <w:color w:val="000000" w:themeColor="text1"/>
          <w:lang w:eastAsia="zh-CN"/>
        </w:rPr>
        <w:t>}</w:t>
      </w:r>
    </w:p>
    <w:p w14:paraId="497297FA" w14:textId="77777777" w:rsidR="00985C89" w:rsidRPr="00621590" w:rsidRDefault="00985C89" w:rsidP="00985C89">
      <w:pPr>
        <w:widowControl w:val="0"/>
        <w:tabs>
          <w:tab w:val="left" w:pos="0"/>
        </w:tabs>
        <w:suppressAutoHyphens/>
        <w:autoSpaceDE w:val="0"/>
        <w:autoSpaceDN w:val="0"/>
        <w:adjustRightInd w:val="0"/>
        <w:contextualSpacing/>
        <w:jc w:val="both"/>
        <w:rPr>
          <w:rFonts w:eastAsia="Times New Roman" w:cs="Times New Roman"/>
          <w:spacing w:val="-2"/>
        </w:rPr>
      </w:pPr>
    </w:p>
    <w:p w14:paraId="2076EC78" w14:textId="77777777" w:rsidR="00297285" w:rsidRPr="00B36643" w:rsidRDefault="00297285" w:rsidP="00297285">
      <w:pPr>
        <w:spacing w:after="0"/>
        <w:ind w:left="3600" w:right="547" w:firstLine="720"/>
        <w:jc w:val="both"/>
        <w:rPr>
          <w:rFonts w:eastAsia="Times New Roman"/>
          <w:szCs w:val="24"/>
        </w:rPr>
      </w:pPr>
      <w:r w:rsidRPr="00B36643">
        <w:rPr>
          <w:rFonts w:eastAsia="Times New Roman"/>
          <w:szCs w:val="24"/>
        </w:rPr>
        <w:t>Respectfully Submitted,</w:t>
      </w:r>
    </w:p>
    <w:p w14:paraId="0D5A7DBB" w14:textId="77777777" w:rsidR="00297285" w:rsidRPr="00B36643" w:rsidRDefault="00297285" w:rsidP="00297285">
      <w:pPr>
        <w:spacing w:after="0"/>
        <w:ind w:left="3600" w:right="547" w:firstLine="720"/>
        <w:jc w:val="both"/>
        <w:rPr>
          <w:rFonts w:eastAsia="Times New Roman"/>
          <w:szCs w:val="24"/>
        </w:rPr>
      </w:pPr>
    </w:p>
    <w:p w14:paraId="38F0FB1F" w14:textId="77777777" w:rsidR="00A836D3" w:rsidRPr="00680E61" w:rsidRDefault="00A836D3" w:rsidP="00A836D3">
      <w:pPr>
        <w:spacing w:after="0"/>
        <w:ind w:left="3600" w:right="547" w:firstLine="720"/>
        <w:jc w:val="both"/>
        <w:rPr>
          <w:rFonts w:eastAsia="Times New Roman" w:cs="Times New Roman"/>
          <w:szCs w:val="24"/>
        </w:rPr>
      </w:pP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firm</w:t>
      </w:r>
      <w:r>
        <w:rPr>
          <w:rFonts w:eastAsia="Times New Roman" w:cs="Times New Roman"/>
          <w:szCs w:val="24"/>
        </w:rPr>
        <w:t>_</w:t>
      </w:r>
      <w:r w:rsidRPr="00680E61">
        <w:rPr>
          <w:rFonts w:eastAsia="Times New Roman" w:cs="Times New Roman"/>
          <w:szCs w:val="24"/>
        </w:rPr>
        <w:t>name</w:t>
      </w:r>
      <w:r>
        <w:rPr>
          <w:rFonts w:eastAsia="Times New Roman" w:cs="Times New Roman"/>
          <w:szCs w:val="24"/>
        </w:rPr>
        <w:t>}</w:t>
      </w:r>
    </w:p>
    <w:p w14:paraId="0FDEA962" w14:textId="77777777" w:rsidR="00A836D3" w:rsidRPr="00680E61" w:rsidRDefault="00A836D3" w:rsidP="00A836D3">
      <w:pPr>
        <w:spacing w:after="0"/>
        <w:ind w:left="3600" w:right="547" w:firstLine="720"/>
        <w:jc w:val="both"/>
        <w:rPr>
          <w:rFonts w:eastAsia="Times New Roman" w:cs="Times New Roman"/>
          <w:szCs w:val="24"/>
        </w:rPr>
      </w:pPr>
    </w:p>
    <w:p w14:paraId="6C14D543" w14:textId="77777777" w:rsidR="00A836D3" w:rsidRPr="00680E61" w:rsidRDefault="00A836D3" w:rsidP="00A836D3">
      <w:pPr>
        <w:spacing w:after="0"/>
        <w:ind w:left="3600" w:right="547" w:firstLine="720"/>
        <w:jc w:val="both"/>
        <w:rPr>
          <w:rFonts w:eastAsia="Times New Roman" w:cs="Times New Roman"/>
          <w:i/>
          <w:szCs w:val="24"/>
          <w:u w:val="single"/>
          <w:lang w:val="pl-PL"/>
        </w:rPr>
      </w:pPr>
      <w:r>
        <w:rPr>
          <w:rFonts w:eastAsia="Times New Roman" w:cs="Times New Roman"/>
          <w:i/>
          <w:szCs w:val="24"/>
          <w:u w:val="single"/>
          <w:lang w:val="pl-PL"/>
        </w:rPr>
        <w:t>{s_a</w:t>
      </w:r>
      <w:r w:rsidRPr="00680E61">
        <w:rPr>
          <w:rFonts w:eastAsia="Times New Roman" w:cs="Times New Roman"/>
          <w:i/>
          <w:szCs w:val="24"/>
          <w:u w:val="single"/>
          <w:lang w:val="pl-PL"/>
        </w:rPr>
        <w:t>ttorney</w:t>
      </w:r>
      <w:r>
        <w:rPr>
          <w:rFonts w:eastAsia="Times New Roman" w:cs="Times New Roman"/>
          <w:i/>
          <w:szCs w:val="24"/>
          <w:u w:val="single"/>
          <w:lang w:val="pl-PL"/>
        </w:rPr>
        <w:t>_</w:t>
      </w:r>
      <w:r w:rsidRPr="00680E61">
        <w:rPr>
          <w:rFonts w:eastAsia="Times New Roman" w:cs="Times New Roman"/>
          <w:i/>
          <w:szCs w:val="24"/>
          <w:u w:val="single"/>
          <w:lang w:val="pl-PL"/>
        </w:rPr>
        <w:t>filing</w:t>
      </w:r>
      <w:r>
        <w:rPr>
          <w:rFonts w:eastAsia="Times New Roman" w:cs="Times New Roman"/>
          <w:i/>
          <w:szCs w:val="24"/>
          <w:u w:val="single"/>
          <w:lang w:val="pl-PL"/>
        </w:rPr>
        <w:t>}</w:t>
      </w:r>
    </w:p>
    <w:p w14:paraId="7646622C" w14:textId="77777777" w:rsidR="00A836D3" w:rsidRPr="00680E61" w:rsidRDefault="00A836D3" w:rsidP="00A836D3">
      <w:pPr>
        <w:spacing w:after="0"/>
        <w:ind w:right="547"/>
        <w:jc w:val="both"/>
        <w:rPr>
          <w:rFonts w:eastAsia="Times New Roman" w:cs="Times New Roman"/>
          <w:szCs w:val="24"/>
          <w:lang w:val="pl-PL"/>
        </w:rPr>
      </w:pP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Pr>
          <w:rFonts w:eastAsia="Times New Roman" w:cs="Times New Roman"/>
          <w:szCs w:val="24"/>
          <w:lang w:val="pl-PL"/>
        </w:rPr>
        <w:t>{f</w:t>
      </w:r>
      <w:r w:rsidRPr="00680E61">
        <w:rPr>
          <w:rFonts w:eastAsia="Times New Roman" w:cs="Times New Roman"/>
          <w:szCs w:val="24"/>
          <w:lang w:val="pl-PL"/>
        </w:rPr>
        <w:t>ooter</w:t>
      </w:r>
      <w:r>
        <w:rPr>
          <w:rFonts w:eastAsia="Times New Roman" w:cs="Times New Roman"/>
          <w:szCs w:val="24"/>
          <w:lang w:val="pl-PL"/>
        </w:rPr>
        <w:t>_</w:t>
      </w:r>
      <w:r w:rsidRPr="00680E61">
        <w:rPr>
          <w:rFonts w:eastAsia="Times New Roman" w:cs="Times New Roman"/>
          <w:szCs w:val="24"/>
          <w:lang w:val="pl-PL"/>
        </w:rPr>
        <w:t>attorney</w:t>
      </w:r>
      <w:r>
        <w:rPr>
          <w:rFonts w:eastAsia="Times New Roman" w:cs="Times New Roman"/>
          <w:szCs w:val="24"/>
          <w:lang w:val="pl-PL"/>
        </w:rPr>
        <w:t>_</w:t>
      </w:r>
      <w:r w:rsidRPr="00680E61">
        <w:rPr>
          <w:rFonts w:eastAsia="Times New Roman" w:cs="Times New Roman"/>
          <w:szCs w:val="24"/>
          <w:lang w:val="pl-PL"/>
        </w:rPr>
        <w:t>1</w:t>
      </w:r>
      <w:r>
        <w:rPr>
          <w:rFonts w:eastAsia="Times New Roman" w:cs="Times New Roman"/>
          <w:szCs w:val="24"/>
          <w:lang w:val="pl-PL"/>
        </w:rPr>
        <w:t>_name_bar}</w:t>
      </w:r>
    </w:p>
    <w:p w14:paraId="427FEE8A" w14:textId="6D5D122C" w:rsidR="0062089E" w:rsidRPr="00680E61" w:rsidRDefault="00A836D3" w:rsidP="0062089E">
      <w:pPr>
        <w:spacing w:after="0"/>
        <w:ind w:left="3600" w:right="547" w:firstLine="720"/>
        <w:jc w:val="both"/>
        <w:rPr>
          <w:rFonts w:eastAsia="Times New Roman" w:cs="Times New Roman"/>
          <w:szCs w:val="24"/>
          <w:lang w:val="pl-PL"/>
        </w:rPr>
      </w:pPr>
      <w:r>
        <w:rPr>
          <w:rFonts w:eastAsia="Times New Roman" w:cs="Times New Roman"/>
          <w:szCs w:val="24"/>
          <w:lang w:val="pl-PL"/>
        </w:rPr>
        <w:t>{f</w:t>
      </w:r>
      <w:r w:rsidRPr="00680E61">
        <w:rPr>
          <w:rFonts w:eastAsia="Times New Roman" w:cs="Times New Roman"/>
          <w:szCs w:val="24"/>
          <w:lang w:val="pl-PL"/>
        </w:rPr>
        <w:t>ooter</w:t>
      </w:r>
      <w:r>
        <w:rPr>
          <w:rFonts w:eastAsia="Times New Roman" w:cs="Times New Roman"/>
          <w:szCs w:val="24"/>
          <w:lang w:val="pl-PL"/>
        </w:rPr>
        <w:t>_</w:t>
      </w:r>
      <w:r w:rsidRPr="00680E61">
        <w:rPr>
          <w:rFonts w:eastAsia="Times New Roman" w:cs="Times New Roman"/>
          <w:szCs w:val="24"/>
          <w:lang w:val="pl-PL"/>
        </w:rPr>
        <w:t>attorney</w:t>
      </w:r>
      <w:r>
        <w:rPr>
          <w:rFonts w:eastAsia="Times New Roman" w:cs="Times New Roman"/>
          <w:szCs w:val="24"/>
          <w:lang w:val="pl-PL"/>
        </w:rPr>
        <w:t>_</w:t>
      </w:r>
      <w:r w:rsidRPr="00680E61">
        <w:rPr>
          <w:rFonts w:eastAsia="Times New Roman" w:cs="Times New Roman"/>
          <w:szCs w:val="24"/>
          <w:lang w:val="pl-PL"/>
        </w:rPr>
        <w:t>2</w:t>
      </w:r>
      <w:r>
        <w:rPr>
          <w:rFonts w:eastAsia="Times New Roman" w:cs="Times New Roman"/>
          <w:szCs w:val="24"/>
          <w:lang w:val="pl-PL"/>
        </w:rPr>
        <w:t>_name_bar}</w:t>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0062089E">
        <w:rPr>
          <w:rFonts w:eastAsia="Times New Roman" w:cs="Times New Roman"/>
          <w:szCs w:val="24"/>
          <w:lang w:val="pl-PL"/>
        </w:rPr>
        <w:t>{f</w:t>
      </w:r>
      <w:r w:rsidR="0062089E" w:rsidRPr="00680E61">
        <w:rPr>
          <w:rFonts w:eastAsia="Times New Roman" w:cs="Times New Roman"/>
          <w:szCs w:val="24"/>
          <w:lang w:val="pl-PL"/>
        </w:rPr>
        <w:t>ooter</w:t>
      </w:r>
      <w:r w:rsidR="0062089E">
        <w:rPr>
          <w:rFonts w:eastAsia="Times New Roman" w:cs="Times New Roman"/>
          <w:szCs w:val="24"/>
          <w:lang w:val="pl-PL"/>
        </w:rPr>
        <w:t>_</w:t>
      </w:r>
      <w:r w:rsidR="0062089E" w:rsidRPr="00680E61">
        <w:rPr>
          <w:rFonts w:eastAsia="Times New Roman" w:cs="Times New Roman"/>
          <w:szCs w:val="24"/>
          <w:lang w:val="pl-PL"/>
        </w:rPr>
        <w:t>attorney</w:t>
      </w:r>
      <w:r w:rsidR="0062089E">
        <w:rPr>
          <w:rFonts w:eastAsia="Times New Roman" w:cs="Times New Roman"/>
          <w:szCs w:val="24"/>
          <w:lang w:val="pl-PL"/>
        </w:rPr>
        <w:t>_</w:t>
      </w:r>
      <w:r w:rsidR="0062089E">
        <w:rPr>
          <w:rFonts w:eastAsia="Times New Roman" w:cs="Times New Roman"/>
          <w:szCs w:val="24"/>
          <w:lang w:val="pl-PL"/>
        </w:rPr>
        <w:t>3</w:t>
      </w:r>
      <w:r w:rsidR="0062089E">
        <w:rPr>
          <w:rFonts w:eastAsia="Times New Roman" w:cs="Times New Roman"/>
          <w:szCs w:val="24"/>
          <w:lang w:val="pl-PL"/>
        </w:rPr>
        <w:t>_name_bar}</w:t>
      </w:r>
    </w:p>
    <w:p w14:paraId="4BDDA77E" w14:textId="40EEE924" w:rsidR="00A836D3" w:rsidRPr="00680E61" w:rsidRDefault="0062089E" w:rsidP="0062089E">
      <w:pPr>
        <w:spacing w:after="0"/>
        <w:ind w:right="547"/>
        <w:jc w:val="both"/>
        <w:rPr>
          <w:rFonts w:eastAsia="Times New Roman" w:cs="Times New Roman"/>
          <w:szCs w:val="24"/>
        </w:rPr>
      </w:pP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00A836D3">
        <w:rPr>
          <w:rFonts w:eastAsia="Times New Roman" w:cs="Times New Roman"/>
          <w:szCs w:val="24"/>
        </w:rPr>
        <w:t>{f</w:t>
      </w:r>
      <w:r w:rsidR="00A836D3" w:rsidRPr="00680E61">
        <w:rPr>
          <w:rFonts w:eastAsia="Times New Roman" w:cs="Times New Roman"/>
          <w:szCs w:val="24"/>
        </w:rPr>
        <w:t>ooter</w:t>
      </w:r>
      <w:r w:rsidR="00A836D3">
        <w:rPr>
          <w:rFonts w:eastAsia="Times New Roman" w:cs="Times New Roman"/>
          <w:szCs w:val="24"/>
        </w:rPr>
        <w:t>_</w:t>
      </w:r>
      <w:r w:rsidR="00A836D3" w:rsidRPr="00680E61">
        <w:rPr>
          <w:rFonts w:eastAsia="Times New Roman" w:cs="Times New Roman"/>
          <w:szCs w:val="24"/>
        </w:rPr>
        <w:t>address</w:t>
      </w:r>
      <w:r w:rsidR="00A836D3">
        <w:rPr>
          <w:rFonts w:eastAsia="Times New Roman" w:cs="Times New Roman"/>
          <w:szCs w:val="24"/>
        </w:rPr>
        <w:t>_</w:t>
      </w:r>
      <w:r w:rsidR="00A836D3" w:rsidRPr="00680E61">
        <w:rPr>
          <w:rFonts w:eastAsia="Times New Roman" w:cs="Times New Roman"/>
          <w:szCs w:val="24"/>
        </w:rPr>
        <w:t>1</w:t>
      </w:r>
      <w:r w:rsidR="00A836D3">
        <w:rPr>
          <w:rFonts w:eastAsia="Times New Roman" w:cs="Times New Roman"/>
          <w:szCs w:val="24"/>
        </w:rPr>
        <w:t>}</w:t>
      </w:r>
    </w:p>
    <w:p w14:paraId="116F77A0" w14:textId="77777777" w:rsidR="00A836D3" w:rsidRPr="00680E61" w:rsidRDefault="00A836D3" w:rsidP="00A836D3">
      <w:pPr>
        <w:spacing w:after="0"/>
        <w:ind w:right="547"/>
        <w:jc w:val="both"/>
        <w:rPr>
          <w:rFonts w:eastAsia="Times New Roman" w:cs="Times New Roman"/>
          <w:szCs w:val="24"/>
        </w:rPr>
      </w:pP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address</w:t>
      </w:r>
      <w:r>
        <w:rPr>
          <w:rFonts w:eastAsia="Times New Roman" w:cs="Times New Roman"/>
          <w:szCs w:val="24"/>
        </w:rPr>
        <w:t>_</w:t>
      </w:r>
      <w:r w:rsidRPr="00680E61">
        <w:rPr>
          <w:rFonts w:eastAsia="Times New Roman" w:cs="Times New Roman"/>
          <w:szCs w:val="24"/>
        </w:rPr>
        <w:t>2</w:t>
      </w:r>
      <w:r>
        <w:rPr>
          <w:rFonts w:eastAsia="Times New Roman" w:cs="Times New Roman"/>
          <w:szCs w:val="24"/>
        </w:rPr>
        <w:t>}</w:t>
      </w:r>
    </w:p>
    <w:p w14:paraId="7C4CE959" w14:textId="77777777" w:rsidR="00A836D3" w:rsidRPr="00680E61" w:rsidRDefault="00A836D3" w:rsidP="00A836D3">
      <w:pPr>
        <w:spacing w:after="0"/>
        <w:ind w:right="547"/>
        <w:jc w:val="both"/>
        <w:rPr>
          <w:rFonts w:eastAsia="Times New Roman" w:cs="Times New Roman"/>
          <w:szCs w:val="24"/>
        </w:rPr>
      </w:pPr>
      <w:r>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ab/>
      </w:r>
      <w:r>
        <w:rPr>
          <w:rFonts w:eastAsia="Times New Roman" w:cs="Times New Roman"/>
          <w:szCs w:val="24"/>
        </w:rPr>
        <w:tab/>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telephone</w:t>
      </w:r>
      <w:r>
        <w:rPr>
          <w:rFonts w:eastAsia="Times New Roman" w:cs="Times New Roman"/>
          <w:szCs w:val="24"/>
        </w:rPr>
        <w:t>}</w:t>
      </w:r>
    </w:p>
    <w:p w14:paraId="2DA0EC53" w14:textId="77777777" w:rsidR="00A836D3" w:rsidRPr="00680E61" w:rsidRDefault="00A836D3" w:rsidP="00A836D3">
      <w:pPr>
        <w:spacing w:after="0"/>
        <w:ind w:right="547"/>
        <w:jc w:val="both"/>
        <w:rPr>
          <w:rFonts w:eastAsia="Times New Roman" w:cs="Times New Roman"/>
          <w:szCs w:val="24"/>
        </w:rPr>
      </w:pPr>
      <w:r w:rsidRPr="00680E61">
        <w:rPr>
          <w:rFonts w:eastAsia="Times New Roman" w:cs="Times New Roman"/>
          <w:szCs w:val="24"/>
        </w:rPr>
        <w:tab/>
      </w:r>
      <w:r>
        <w:rPr>
          <w:rFonts w:eastAsia="Times New Roman" w:cs="Times New Roman"/>
          <w:szCs w:val="24"/>
        </w:rPr>
        <w:tab/>
      </w:r>
      <w:r>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facsimile</w:t>
      </w:r>
      <w:r>
        <w:rPr>
          <w:rFonts w:eastAsia="Times New Roman" w:cs="Times New Roman"/>
          <w:szCs w:val="24"/>
        </w:rPr>
        <w:t>}</w:t>
      </w:r>
    </w:p>
    <w:p w14:paraId="1F07CA23" w14:textId="77777777" w:rsidR="0062089E" w:rsidRPr="00680E61" w:rsidRDefault="0062089E" w:rsidP="0062089E">
      <w:pPr>
        <w:spacing w:after="0"/>
        <w:ind w:right="547"/>
        <w:jc w:val="both"/>
        <w:rPr>
          <w:rFonts w:eastAsia="Times New Roman" w:cs="Times New Roman"/>
          <w:szCs w:val="24"/>
        </w:rPr>
      </w:pP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attorney</w:t>
      </w:r>
      <w:r>
        <w:rPr>
          <w:rFonts w:eastAsia="Times New Roman" w:cs="Times New Roman"/>
          <w:szCs w:val="24"/>
        </w:rPr>
        <w:t>_</w:t>
      </w:r>
      <w:r w:rsidRPr="00680E61">
        <w:rPr>
          <w:rFonts w:eastAsia="Times New Roman" w:cs="Times New Roman"/>
          <w:szCs w:val="24"/>
        </w:rPr>
        <w:t>1</w:t>
      </w:r>
      <w:r>
        <w:rPr>
          <w:rFonts w:eastAsia="Times New Roman" w:cs="Times New Roman"/>
          <w:szCs w:val="24"/>
        </w:rPr>
        <w:t>_</w:t>
      </w:r>
      <w:r w:rsidRPr="00680E61">
        <w:rPr>
          <w:rFonts w:eastAsia="Times New Roman" w:cs="Times New Roman"/>
          <w:szCs w:val="24"/>
        </w:rPr>
        <w:t>email</w:t>
      </w:r>
      <w:r>
        <w:rPr>
          <w:rFonts w:eastAsia="Times New Roman" w:cs="Times New Roman"/>
          <w:szCs w:val="24"/>
        </w:rPr>
        <w:t>}</w:t>
      </w:r>
    </w:p>
    <w:p w14:paraId="119702B3" w14:textId="3D86FCEC" w:rsidR="00A836D3" w:rsidRPr="00680E61" w:rsidRDefault="00A836D3" w:rsidP="00A836D3">
      <w:pPr>
        <w:spacing w:after="0"/>
        <w:ind w:right="547"/>
        <w:jc w:val="both"/>
        <w:rPr>
          <w:rFonts w:eastAsia="Times New Roman" w:cs="Times New Roman"/>
          <w:szCs w:val="24"/>
        </w:rPr>
      </w:pP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attorney</w:t>
      </w:r>
      <w:r>
        <w:rPr>
          <w:rFonts w:eastAsia="Times New Roman" w:cs="Times New Roman"/>
          <w:szCs w:val="24"/>
        </w:rPr>
        <w:t>_</w:t>
      </w:r>
      <w:r w:rsidR="0062089E">
        <w:rPr>
          <w:rFonts w:eastAsia="Times New Roman" w:cs="Times New Roman"/>
          <w:szCs w:val="24"/>
        </w:rPr>
        <w:t>2</w:t>
      </w:r>
      <w:r>
        <w:rPr>
          <w:rFonts w:eastAsia="Times New Roman" w:cs="Times New Roman"/>
          <w:szCs w:val="24"/>
        </w:rPr>
        <w:t>_</w:t>
      </w:r>
      <w:r w:rsidRPr="00680E61">
        <w:rPr>
          <w:rFonts w:eastAsia="Times New Roman" w:cs="Times New Roman"/>
          <w:szCs w:val="24"/>
        </w:rPr>
        <w:t>email</w:t>
      </w:r>
      <w:r>
        <w:rPr>
          <w:rFonts w:eastAsia="Times New Roman" w:cs="Times New Roman"/>
          <w:szCs w:val="24"/>
        </w:rPr>
        <w:t>}</w:t>
      </w:r>
    </w:p>
    <w:p w14:paraId="694F38A2" w14:textId="1CD0677C" w:rsidR="00A836D3" w:rsidRDefault="00A836D3" w:rsidP="00A836D3">
      <w:pPr>
        <w:spacing w:after="0" w:line="480" w:lineRule="auto"/>
        <w:ind w:right="547"/>
        <w:jc w:val="both"/>
        <w:rPr>
          <w:rFonts w:eastAsia="Times New Roman" w:cs="Times New Roman"/>
          <w:szCs w:val="24"/>
        </w:rPr>
      </w:pP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attorney</w:t>
      </w:r>
      <w:r>
        <w:rPr>
          <w:rFonts w:eastAsia="Times New Roman" w:cs="Times New Roman"/>
          <w:szCs w:val="24"/>
        </w:rPr>
        <w:t>_</w:t>
      </w:r>
      <w:r w:rsidR="0062089E">
        <w:rPr>
          <w:rFonts w:eastAsia="Times New Roman" w:cs="Times New Roman"/>
          <w:szCs w:val="24"/>
        </w:rPr>
        <w:t>3</w:t>
      </w:r>
      <w:r>
        <w:rPr>
          <w:rFonts w:eastAsia="Times New Roman" w:cs="Times New Roman"/>
          <w:szCs w:val="24"/>
        </w:rPr>
        <w:t>_</w:t>
      </w:r>
      <w:r w:rsidRPr="00680E61">
        <w:rPr>
          <w:rFonts w:eastAsia="Times New Roman" w:cs="Times New Roman"/>
          <w:szCs w:val="24"/>
        </w:rPr>
        <w:t>email</w:t>
      </w:r>
      <w:r>
        <w:rPr>
          <w:rFonts w:eastAsia="Times New Roman" w:cs="Times New Roman"/>
          <w:szCs w:val="24"/>
        </w:rPr>
        <w:t>}</w:t>
      </w:r>
    </w:p>
    <w:p w14:paraId="1F3C941E" w14:textId="77777777" w:rsidR="00A836D3" w:rsidRDefault="00A836D3" w:rsidP="00A836D3">
      <w:pPr>
        <w:spacing w:after="0"/>
        <w:ind w:left="3600" w:right="547" w:firstLine="720"/>
        <w:jc w:val="both"/>
        <w:rPr>
          <w:rFonts w:eastAsia="Times New Roman" w:cs="Times New Roman"/>
          <w:szCs w:val="24"/>
        </w:rPr>
      </w:pPr>
      <w:r w:rsidRPr="004A268E">
        <w:rPr>
          <w:rFonts w:eastAsia="Times New Roman" w:cs="Times New Roman"/>
          <w:szCs w:val="24"/>
        </w:rPr>
        <w:t>Attorneys for Plaintiff</w:t>
      </w:r>
    </w:p>
    <w:p w14:paraId="720B00A3" w14:textId="77777777" w:rsidR="00A836D3" w:rsidRDefault="00A836D3" w:rsidP="00A836D3">
      <w:pPr>
        <w:spacing w:after="0"/>
        <w:ind w:right="547"/>
        <w:jc w:val="both"/>
        <w:rPr>
          <w:rFonts w:eastAsia="Times New Roman" w:cs="Times New Roman"/>
          <w:szCs w:val="24"/>
        </w:rPr>
      </w:pPr>
      <w:r>
        <w:rPr>
          <w:rFonts w:eastAsia="Times New Roman" w:cs="Times New Roman"/>
          <w:szCs w:val="24"/>
        </w:rPr>
        <w:t>{footer_city_state}</w:t>
      </w:r>
    </w:p>
    <w:p w14:paraId="2B2460D5" w14:textId="77777777" w:rsidR="00A836D3" w:rsidRPr="004A268E" w:rsidRDefault="00A836D3" w:rsidP="00A836D3">
      <w:pPr>
        <w:spacing w:after="0"/>
        <w:ind w:right="547"/>
        <w:jc w:val="both"/>
        <w:rPr>
          <w:rFonts w:eastAsia="Times New Roman" w:cs="Times New Roman"/>
          <w:szCs w:val="24"/>
        </w:rPr>
      </w:pPr>
      <w:r>
        <w:rPr>
          <w:rFonts w:eastAsia="Times New Roman" w:cs="Times New Roman"/>
          <w:szCs w:val="24"/>
        </w:rPr>
        <w:t>{filing_date}</w:t>
      </w:r>
    </w:p>
    <w:p w14:paraId="72948728" w14:textId="77777777" w:rsidR="00985C89" w:rsidRPr="00621590" w:rsidRDefault="00985C89" w:rsidP="00985C89">
      <w:pPr>
        <w:contextualSpacing/>
        <w:rPr>
          <w:rFonts w:cs="Times New Roman"/>
        </w:rPr>
      </w:pPr>
    </w:p>
    <w:p w14:paraId="12B692DD" w14:textId="77777777" w:rsidR="00D77B8D" w:rsidRDefault="00D77B8D"/>
    <w:sectPr w:rsidR="00D77B8D" w:rsidSect="007E18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6B07C" w14:textId="77777777" w:rsidR="001F0B9E" w:rsidRDefault="001F0B9E" w:rsidP="00475813">
      <w:pPr>
        <w:spacing w:after="0"/>
      </w:pPr>
      <w:r>
        <w:separator/>
      </w:r>
    </w:p>
  </w:endnote>
  <w:endnote w:type="continuationSeparator" w:id="0">
    <w:p w14:paraId="6A905FA0" w14:textId="77777777" w:rsidR="001F0B9E" w:rsidRDefault="001F0B9E" w:rsidP="004758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66597" w14:textId="77777777" w:rsidR="001F0B9E" w:rsidRDefault="001F0B9E" w:rsidP="00475813">
      <w:pPr>
        <w:spacing w:after="0"/>
      </w:pPr>
      <w:r>
        <w:separator/>
      </w:r>
    </w:p>
  </w:footnote>
  <w:footnote w:type="continuationSeparator" w:id="0">
    <w:p w14:paraId="17E55FDB" w14:textId="77777777" w:rsidR="001F0B9E" w:rsidRDefault="001F0B9E" w:rsidP="004758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3263B60"/>
    <w:lvl w:ilvl="0">
      <w:start w:val="1"/>
      <w:numFmt w:val="decimal"/>
      <w:pStyle w:val="1"/>
      <w:lvlText w:val="%1."/>
      <w:lvlJc w:val="left"/>
      <w:pPr>
        <w:tabs>
          <w:tab w:val="num" w:pos="1440"/>
        </w:tabs>
      </w:pPr>
    </w:lvl>
  </w:abstractNum>
  <w:abstractNum w:abstractNumId="1" w15:restartNumberingAfterBreak="0">
    <w:nsid w:val="144C6CB2"/>
    <w:multiLevelType w:val="multilevel"/>
    <w:tmpl w:val="DD28E4BE"/>
    <w:name w:val="AppNumList w/Space"/>
    <w:lvl w:ilvl="0">
      <w:start w:val="1"/>
      <w:numFmt w:val="decimal"/>
      <w:lvlRestart w:val="0"/>
      <w:pStyle w:val="APPNumListwSpace"/>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2" w15:restartNumberingAfterBreak="0">
    <w:nsid w:val="2A900031"/>
    <w:multiLevelType w:val="hybridMultilevel"/>
    <w:tmpl w:val="1BC0D5E0"/>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530523A2"/>
    <w:multiLevelType w:val="hybridMultilevel"/>
    <w:tmpl w:val="DC6A49B6"/>
    <w:lvl w:ilvl="0" w:tplc="2E40BEEC">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1361978410">
    <w:abstractNumId w:val="0"/>
  </w:num>
  <w:num w:numId="2" w16cid:durableId="1593120108">
    <w:abstractNumId w:val="2"/>
  </w:num>
  <w:num w:numId="3" w16cid:durableId="2029065195">
    <w:abstractNumId w:val="1"/>
  </w:num>
  <w:num w:numId="4" w16cid:durableId="6829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A9"/>
    <w:rsid w:val="00006C26"/>
    <w:rsid w:val="0001766C"/>
    <w:rsid w:val="00094956"/>
    <w:rsid w:val="000B1A88"/>
    <w:rsid w:val="000D1266"/>
    <w:rsid w:val="00176264"/>
    <w:rsid w:val="00182BCD"/>
    <w:rsid w:val="001E1CC3"/>
    <w:rsid w:val="001F0B9E"/>
    <w:rsid w:val="001F7A8F"/>
    <w:rsid w:val="002111AD"/>
    <w:rsid w:val="002237FA"/>
    <w:rsid w:val="00263744"/>
    <w:rsid w:val="00273656"/>
    <w:rsid w:val="00297285"/>
    <w:rsid w:val="002A1BED"/>
    <w:rsid w:val="002B11A7"/>
    <w:rsid w:val="002B38EA"/>
    <w:rsid w:val="002C214C"/>
    <w:rsid w:val="002C6D2B"/>
    <w:rsid w:val="003276D1"/>
    <w:rsid w:val="00345DF2"/>
    <w:rsid w:val="00354670"/>
    <w:rsid w:val="00365D7D"/>
    <w:rsid w:val="00374EC1"/>
    <w:rsid w:val="003E37C2"/>
    <w:rsid w:val="003F3E88"/>
    <w:rsid w:val="00475813"/>
    <w:rsid w:val="004F5DD6"/>
    <w:rsid w:val="00525C6B"/>
    <w:rsid w:val="00551677"/>
    <w:rsid w:val="00590A13"/>
    <w:rsid w:val="005C5E3B"/>
    <w:rsid w:val="005E7F18"/>
    <w:rsid w:val="00614ED0"/>
    <w:rsid w:val="0062089E"/>
    <w:rsid w:val="0067190C"/>
    <w:rsid w:val="006814BD"/>
    <w:rsid w:val="006A3275"/>
    <w:rsid w:val="006A76DD"/>
    <w:rsid w:val="006D2A38"/>
    <w:rsid w:val="006F2816"/>
    <w:rsid w:val="007E180E"/>
    <w:rsid w:val="00806297"/>
    <w:rsid w:val="00811A4B"/>
    <w:rsid w:val="008600E3"/>
    <w:rsid w:val="00861A3C"/>
    <w:rsid w:val="008C186D"/>
    <w:rsid w:val="008D394E"/>
    <w:rsid w:val="008D3C80"/>
    <w:rsid w:val="008F438E"/>
    <w:rsid w:val="00914B97"/>
    <w:rsid w:val="0093078D"/>
    <w:rsid w:val="00985C89"/>
    <w:rsid w:val="009B77B5"/>
    <w:rsid w:val="009C3C11"/>
    <w:rsid w:val="00A1789C"/>
    <w:rsid w:val="00A41C2C"/>
    <w:rsid w:val="00A72180"/>
    <w:rsid w:val="00A836D3"/>
    <w:rsid w:val="00AB1F93"/>
    <w:rsid w:val="00AC214C"/>
    <w:rsid w:val="00AD3F1B"/>
    <w:rsid w:val="00AD5FED"/>
    <w:rsid w:val="00B03161"/>
    <w:rsid w:val="00B345B4"/>
    <w:rsid w:val="00B879A9"/>
    <w:rsid w:val="00B923A8"/>
    <w:rsid w:val="00BA08E0"/>
    <w:rsid w:val="00BA4C62"/>
    <w:rsid w:val="00BE5A6D"/>
    <w:rsid w:val="00C029ED"/>
    <w:rsid w:val="00C81A7A"/>
    <w:rsid w:val="00C84895"/>
    <w:rsid w:val="00CD7390"/>
    <w:rsid w:val="00CE08E5"/>
    <w:rsid w:val="00D77B8D"/>
    <w:rsid w:val="00D929D2"/>
    <w:rsid w:val="00DB5894"/>
    <w:rsid w:val="00E856DF"/>
    <w:rsid w:val="00F14584"/>
    <w:rsid w:val="00F6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1C2D"/>
  <w15:chartTrackingRefBased/>
  <w15:docId w15:val="{1D2E4B94-6CAE-1B45-9BEC-94172CE1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9A9"/>
    <w:pPr>
      <w:spacing w:after="200"/>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aliases w:val="2,3"/>
    <w:basedOn w:val="Normal"/>
    <w:rsid w:val="00DB5894"/>
    <w:pPr>
      <w:widowControl w:val="0"/>
      <w:numPr>
        <w:numId w:val="1"/>
      </w:numPr>
      <w:adjustRightInd w:val="0"/>
      <w:spacing w:after="0" w:line="480" w:lineRule="auto"/>
      <w:ind w:firstLine="720"/>
      <w:jc w:val="both"/>
    </w:pPr>
    <w:rPr>
      <w:rFonts w:eastAsia="Times New Roman" w:cs="Times New Roman"/>
      <w:szCs w:val="24"/>
    </w:rPr>
  </w:style>
  <w:style w:type="paragraph" w:styleId="ListParagraph">
    <w:name w:val="List Paragraph"/>
    <w:basedOn w:val="Normal"/>
    <w:uiPriority w:val="34"/>
    <w:qFormat/>
    <w:rsid w:val="00DB5894"/>
    <w:pPr>
      <w:spacing w:line="276" w:lineRule="auto"/>
      <w:ind w:left="720"/>
      <w:contextualSpacing/>
    </w:pPr>
    <w:rPr>
      <w:rFonts w:ascii="Calibri" w:eastAsia="Calibri" w:hAnsi="Calibri" w:cs="Times New Roman"/>
      <w:sz w:val="22"/>
    </w:rPr>
  </w:style>
  <w:style w:type="paragraph" w:customStyle="1" w:styleId="APPNumListwSpace">
    <w:name w:val="APPNumList w/Space"/>
    <w:basedOn w:val="Normal"/>
    <w:uiPriority w:val="6"/>
    <w:qFormat/>
    <w:rsid w:val="00DB5894"/>
    <w:pPr>
      <w:numPr>
        <w:numId w:val="3"/>
      </w:numPr>
      <w:spacing w:after="240"/>
    </w:pPr>
    <w:rPr>
      <w:rFonts w:eastAsia="Times New Roman" w:cs="Times New Roman"/>
      <w:szCs w:val="24"/>
    </w:rPr>
  </w:style>
  <w:style w:type="character" w:styleId="Hyperlink">
    <w:name w:val="Hyperlink"/>
    <w:basedOn w:val="DefaultParagraphFont"/>
    <w:uiPriority w:val="99"/>
    <w:unhideWhenUsed/>
    <w:rsid w:val="00CD7390"/>
    <w:rPr>
      <w:color w:val="0563C1" w:themeColor="hyperlink"/>
      <w:u w:val="single"/>
    </w:rPr>
  </w:style>
  <w:style w:type="character" w:customStyle="1" w:styleId="UnresolvedMention1">
    <w:name w:val="Unresolved Mention1"/>
    <w:basedOn w:val="DefaultParagraphFont"/>
    <w:uiPriority w:val="99"/>
    <w:semiHidden/>
    <w:unhideWhenUsed/>
    <w:rsid w:val="00CD7390"/>
    <w:rPr>
      <w:color w:val="605E5C"/>
      <w:shd w:val="clear" w:color="auto" w:fill="E1DFDD"/>
    </w:rPr>
  </w:style>
  <w:style w:type="character" w:customStyle="1" w:styleId="apple-converted-space">
    <w:name w:val="apple-converted-space"/>
    <w:basedOn w:val="DefaultParagraphFont"/>
    <w:rsid w:val="00475813"/>
  </w:style>
  <w:style w:type="paragraph" w:styleId="FootnoteText">
    <w:name w:val="footnote text"/>
    <w:basedOn w:val="Normal"/>
    <w:link w:val="FootnoteTextChar"/>
    <w:uiPriority w:val="99"/>
    <w:semiHidden/>
    <w:unhideWhenUsed/>
    <w:rsid w:val="00475813"/>
    <w:pPr>
      <w:spacing w:after="0"/>
    </w:pPr>
    <w:rPr>
      <w:sz w:val="20"/>
      <w:szCs w:val="20"/>
    </w:rPr>
  </w:style>
  <w:style w:type="character" w:customStyle="1" w:styleId="FootnoteTextChar">
    <w:name w:val="Footnote Text Char"/>
    <w:basedOn w:val="DefaultParagraphFont"/>
    <w:link w:val="FootnoteText"/>
    <w:uiPriority w:val="99"/>
    <w:semiHidden/>
    <w:rsid w:val="00475813"/>
    <w:rPr>
      <w:rFonts w:ascii="Times New Roman" w:hAnsi="Times New Roman"/>
      <w:sz w:val="20"/>
      <w:szCs w:val="20"/>
    </w:rPr>
  </w:style>
  <w:style w:type="character" w:styleId="FootnoteReference">
    <w:name w:val="footnote reference"/>
    <w:basedOn w:val="DefaultParagraphFont"/>
    <w:uiPriority w:val="99"/>
    <w:semiHidden/>
    <w:unhideWhenUsed/>
    <w:rsid w:val="00475813"/>
    <w:rPr>
      <w:vertAlign w:val="superscript"/>
    </w:rPr>
  </w:style>
  <w:style w:type="paragraph" w:customStyle="1" w:styleId="statutory-body-2em">
    <w:name w:val="statutory-body-2em"/>
    <w:basedOn w:val="Normal"/>
    <w:rsid w:val="00A41C2C"/>
    <w:pPr>
      <w:spacing w:before="100" w:beforeAutospacing="1" w:after="100" w:afterAutospacing="1"/>
    </w:pPr>
    <w:rPr>
      <w:rFonts w:eastAsia="Times New Roman" w:cs="Times New Roman"/>
      <w:szCs w:val="24"/>
    </w:rPr>
  </w:style>
  <w:style w:type="paragraph" w:customStyle="1" w:styleId="statutory-body-3em">
    <w:name w:val="statutory-body-3em"/>
    <w:basedOn w:val="Normal"/>
    <w:rsid w:val="00A41C2C"/>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150572">
      <w:bodyDiv w:val="1"/>
      <w:marLeft w:val="0"/>
      <w:marRight w:val="0"/>
      <w:marTop w:val="0"/>
      <w:marBottom w:val="0"/>
      <w:divBdr>
        <w:top w:val="none" w:sz="0" w:space="0" w:color="auto"/>
        <w:left w:val="none" w:sz="0" w:space="0" w:color="auto"/>
        <w:bottom w:val="none" w:sz="0" w:space="0" w:color="auto"/>
        <w:right w:val="none" w:sz="0" w:space="0" w:color="auto"/>
      </w:divBdr>
    </w:div>
    <w:div w:id="931430195">
      <w:bodyDiv w:val="1"/>
      <w:marLeft w:val="0"/>
      <w:marRight w:val="0"/>
      <w:marTop w:val="0"/>
      <w:marBottom w:val="0"/>
      <w:divBdr>
        <w:top w:val="none" w:sz="0" w:space="0" w:color="auto"/>
        <w:left w:val="none" w:sz="0" w:space="0" w:color="auto"/>
        <w:bottom w:val="none" w:sz="0" w:space="0" w:color="auto"/>
        <w:right w:val="none" w:sz="0" w:space="0" w:color="auto"/>
      </w:divBdr>
    </w:div>
    <w:div w:id="949974146">
      <w:bodyDiv w:val="1"/>
      <w:marLeft w:val="0"/>
      <w:marRight w:val="0"/>
      <w:marTop w:val="0"/>
      <w:marBottom w:val="0"/>
      <w:divBdr>
        <w:top w:val="none" w:sz="0" w:space="0" w:color="auto"/>
        <w:left w:val="none" w:sz="0" w:space="0" w:color="auto"/>
        <w:bottom w:val="none" w:sz="0" w:space="0" w:color="auto"/>
        <w:right w:val="none" w:sz="0" w:space="0" w:color="auto"/>
      </w:divBdr>
    </w:div>
    <w:div w:id="1242760104">
      <w:bodyDiv w:val="1"/>
      <w:marLeft w:val="0"/>
      <w:marRight w:val="0"/>
      <w:marTop w:val="0"/>
      <w:marBottom w:val="0"/>
      <w:divBdr>
        <w:top w:val="none" w:sz="0" w:space="0" w:color="auto"/>
        <w:left w:val="none" w:sz="0" w:space="0" w:color="auto"/>
        <w:bottom w:val="none" w:sz="0" w:space="0" w:color="auto"/>
        <w:right w:val="none" w:sz="0" w:space="0" w:color="auto"/>
      </w:divBdr>
    </w:div>
    <w:div w:id="1750805547">
      <w:bodyDiv w:val="1"/>
      <w:marLeft w:val="0"/>
      <w:marRight w:val="0"/>
      <w:marTop w:val="0"/>
      <w:marBottom w:val="0"/>
      <w:divBdr>
        <w:top w:val="none" w:sz="0" w:space="0" w:color="auto"/>
        <w:left w:val="none" w:sz="0" w:space="0" w:color="auto"/>
        <w:bottom w:val="none" w:sz="0" w:space="0" w:color="auto"/>
        <w:right w:val="none" w:sz="0" w:space="0" w:color="auto"/>
      </w:divBdr>
    </w:div>
    <w:div w:id="1839227600">
      <w:bodyDiv w:val="1"/>
      <w:marLeft w:val="0"/>
      <w:marRight w:val="0"/>
      <w:marTop w:val="0"/>
      <w:marBottom w:val="0"/>
      <w:divBdr>
        <w:top w:val="none" w:sz="0" w:space="0" w:color="auto"/>
        <w:left w:val="none" w:sz="0" w:space="0" w:color="auto"/>
        <w:bottom w:val="none" w:sz="0" w:space="0" w:color="auto"/>
        <w:right w:val="none" w:sz="0" w:space="0" w:color="auto"/>
      </w:divBdr>
    </w:div>
    <w:div w:id="206952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case?case=16166088679058474676&amp;q=785+F.2d+503&amp;hl=en&amp;as_sdt=6,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holar.google.com/scholar_case?case=3007329922401653501&amp;q=785+F.2d+503&amp;hl=en&amp;as_sdt=6,34" TargetMode="External"/><Relationship Id="rId4" Type="http://schemas.openxmlformats.org/officeDocument/2006/relationships/settings" Target="settings.xml"/><Relationship Id="rId9" Type="http://schemas.openxmlformats.org/officeDocument/2006/relationships/hyperlink" Target="https://scholar.google.com/scholar_case?case=2011006334279679877&amp;q=785+F.2d+503&amp;hl=en&amp;as_sdt=6,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49577-E9E0-42DE-A85F-6D267BA9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Jedziniak</dc:creator>
  <cp:keywords/>
  <dc:description/>
  <cp:lastModifiedBy>Colm Glynn</cp:lastModifiedBy>
  <cp:revision>55</cp:revision>
  <dcterms:created xsi:type="dcterms:W3CDTF">2020-07-16T21:01:00Z</dcterms:created>
  <dcterms:modified xsi:type="dcterms:W3CDTF">2023-10-17T18:22:00Z</dcterms:modified>
</cp:coreProperties>
</file>