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F497" w14:textId="77777777" w:rsidR="00FC6DFC" w:rsidRPr="00C11DCA" w:rsidRDefault="00FC6DFC" w:rsidP="00FC6DFC">
      <w:pPr>
        <w:keepNext/>
        <w:spacing w:after="0" w:line="240" w:lineRule="auto"/>
        <w:jc w:val="center"/>
        <w:outlineLvl w:val="0"/>
        <w:rPr>
          <w:rFonts w:eastAsia="Times New Roman"/>
          <w:b/>
          <w:sz w:val="24"/>
          <w:szCs w:val="24"/>
        </w:rPr>
      </w:pPr>
      <w:commentRangeStart w:id="0"/>
      <w:r w:rsidRPr="00C11DCA">
        <w:rPr>
          <w:rFonts w:eastAsia="Times New Roman"/>
          <w:b/>
          <w:sz w:val="24"/>
          <w:szCs w:val="24"/>
        </w:rPr>
        <w:t>Investigative Report</w:t>
      </w:r>
      <w:commentRangeEnd w:id="0"/>
      <w:r w:rsidRPr="00C11DCA">
        <w:rPr>
          <w:rFonts w:eastAsia="Times New Roman"/>
          <w:b/>
          <w:sz w:val="24"/>
          <w:szCs w:val="24"/>
        </w:rPr>
        <w:commentReference w:id="0"/>
      </w:r>
    </w:p>
    <w:p w14:paraId="1DAF1123" w14:textId="77777777" w:rsidR="00FC6DFC" w:rsidRPr="00C11DCA" w:rsidRDefault="00FC6DFC" w:rsidP="00FC6DFC">
      <w:pPr>
        <w:keepNext/>
        <w:spacing w:after="0" w:line="240" w:lineRule="auto"/>
        <w:jc w:val="center"/>
        <w:outlineLvl w:val="0"/>
        <w:rPr>
          <w:rFonts w:eastAsia="Times New Roman"/>
          <w:b/>
          <w:sz w:val="24"/>
          <w:szCs w:val="24"/>
        </w:rPr>
      </w:pPr>
      <w:r w:rsidRPr="00C11DCA">
        <w:rPr>
          <w:rFonts w:eastAsia="Times New Roman"/>
          <w:b/>
          <w:sz w:val="24"/>
          <w:szCs w:val="24"/>
        </w:rPr>
        <w:t>In the Matter of the EEO Complaint of Discrimination of:</w:t>
      </w:r>
    </w:p>
    <w:p w14:paraId="60311BBE" w14:textId="77777777" w:rsidR="00FC6DFC" w:rsidRPr="00C11DCA" w:rsidRDefault="00FC6DFC" w:rsidP="00FC6DFC">
      <w:pPr>
        <w:rPr>
          <w:rFonts w:cs="Arial"/>
          <w:sz w:val="24"/>
          <w:szCs w:val="24"/>
        </w:rPr>
      </w:pPr>
    </w:p>
    <w:bookmarkStart w:id="1" w:name="_Hlk109049772"/>
    <w:p w14:paraId="5702326C" w14:textId="77777777" w:rsidR="00FC6DFC" w:rsidRPr="00C11DCA" w:rsidRDefault="00C11DCA" w:rsidP="00FC6DFC">
      <w:pPr>
        <w:rPr>
          <w:rFonts w:cs="Arial"/>
          <w:sz w:val="24"/>
          <w:szCs w:val="24"/>
        </w:rPr>
      </w:pPr>
      <w:sdt>
        <w:sdtPr>
          <w:rPr>
            <w:rFonts w:cs="Arial"/>
            <w:sz w:val="24"/>
            <w:szCs w:val="24"/>
          </w:rPr>
          <w:id w:val="1167051426"/>
          <w:placeholder>
            <w:docPart w:val="38B70788031046DA8D1FA1ECCCC79C4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FC6DFC" w:rsidRPr="00C11DCA">
            <w:rPr>
              <w:rFonts w:cs="Arial"/>
              <w:sz w:val="24"/>
              <w:szCs w:val="24"/>
            </w:rPr>
            <w:t>firstname</w:t>
          </w:r>
          <w:proofErr w:type="spellEnd"/>
        </w:sdtContent>
      </w:sdt>
      <w:r w:rsidR="00FC6DFC" w:rsidRPr="00C11DCA">
        <w:rPr>
          <w:rFonts w:cs="Arial"/>
          <w:sz w:val="24"/>
          <w:szCs w:val="24"/>
        </w:rPr>
        <w:t xml:space="preserve"> </w:t>
      </w:r>
      <w:sdt>
        <w:sdtPr>
          <w:rPr>
            <w:rFonts w:cs="Arial"/>
            <w:sz w:val="24"/>
            <w:szCs w:val="24"/>
          </w:rPr>
          <w:id w:val="317466609"/>
          <w:placeholder>
            <w:docPart w:val="38B70788031046DA8D1FA1ECCCC79C4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FC6DFC" w:rsidRPr="00C11DCA">
            <w:rPr>
              <w:rFonts w:cs="Arial"/>
              <w:sz w:val="24"/>
              <w:szCs w:val="24"/>
            </w:rPr>
            <w:t>lastname</w:t>
          </w:r>
          <w:proofErr w:type="spellEnd"/>
        </w:sdtContent>
      </w:sdt>
      <w:bookmarkEnd w:id="1"/>
      <w:r w:rsidR="00FC6DFC" w:rsidRPr="00C11DCA">
        <w:rPr>
          <w:rFonts w:cs="Arial"/>
          <w:b/>
          <w:sz w:val="24"/>
          <w:szCs w:val="24"/>
        </w:rPr>
        <w:tab/>
      </w:r>
      <w:r w:rsidR="00FC6DFC" w:rsidRPr="00C11DCA">
        <w:rPr>
          <w:rFonts w:cs="Arial"/>
          <w:b/>
          <w:sz w:val="24"/>
          <w:szCs w:val="24"/>
        </w:rPr>
        <w:tab/>
      </w:r>
      <w:r w:rsidR="00FC6DFC" w:rsidRPr="00C11DCA">
        <w:rPr>
          <w:rFonts w:cs="Arial"/>
          <w:b/>
          <w:sz w:val="24"/>
          <w:szCs w:val="24"/>
        </w:rPr>
        <w:tab/>
      </w:r>
      <w:r w:rsidR="00FC6DFC" w:rsidRPr="00C11DCA">
        <w:rPr>
          <w:rFonts w:cs="Arial"/>
          <w:color w:val="FF0000"/>
          <w:sz w:val="24"/>
          <w:szCs w:val="24"/>
        </w:rPr>
        <w:tab/>
      </w:r>
      <w:r w:rsidR="00FC6DFC" w:rsidRPr="00C11DCA">
        <w:rPr>
          <w:rFonts w:cs="Arial"/>
          <w:sz w:val="24"/>
          <w:szCs w:val="24"/>
        </w:rPr>
        <w:t>)</w:t>
      </w:r>
    </w:p>
    <w:p w14:paraId="0A553061" w14:textId="77777777" w:rsidR="00FC6DFC" w:rsidRPr="00C11DCA" w:rsidRDefault="00FC6DFC" w:rsidP="00FC6DFC">
      <w:pPr>
        <w:tabs>
          <w:tab w:val="left" w:pos="648"/>
          <w:tab w:val="left" w:pos="677"/>
          <w:tab w:val="left" w:pos="720"/>
        </w:tabs>
        <w:rPr>
          <w:rFonts w:cs="Arial"/>
          <w:sz w:val="24"/>
          <w:szCs w:val="24"/>
        </w:rPr>
      </w:pPr>
      <w:r w:rsidRPr="00C11DCA">
        <w:rPr>
          <w:rFonts w:cs="Arial"/>
          <w:sz w:val="24"/>
          <w:szCs w:val="24"/>
        </w:rPr>
        <w:t xml:space="preserve">                                                          </w:t>
      </w:r>
      <w:r w:rsidRPr="00C11DCA">
        <w:rPr>
          <w:rFonts w:cs="Arial"/>
          <w:sz w:val="24"/>
          <w:szCs w:val="24"/>
        </w:rPr>
        <w:tab/>
        <w:t>)</w:t>
      </w:r>
    </w:p>
    <w:p w14:paraId="012DB63C"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         v.                                              </w:t>
      </w:r>
      <w:r w:rsidRPr="00C11DCA">
        <w:rPr>
          <w:rFonts w:cs="Arial"/>
          <w:sz w:val="24"/>
          <w:szCs w:val="24"/>
        </w:rPr>
        <w:tab/>
        <w:t xml:space="preserve">) </w:t>
      </w:r>
      <w:r w:rsidRPr="00C11DCA">
        <w:rPr>
          <w:rFonts w:cs="Arial"/>
          <w:sz w:val="24"/>
          <w:szCs w:val="24"/>
        </w:rPr>
        <w:tab/>
      </w:r>
      <w:sdt>
        <w:sdtPr>
          <w:rPr>
            <w:rFonts w:cs="Arial"/>
            <w:sz w:val="24"/>
            <w:szCs w:val="24"/>
          </w:rPr>
          <w:id w:val="-1928180310"/>
          <w:placeholder>
            <w:docPart w:val="F11D0B75E30143F68C9F9ED8C956AFE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11DCA">
            <w:rPr>
              <w:rFonts w:cs="Arial"/>
              <w:sz w:val="24"/>
              <w:szCs w:val="24"/>
            </w:rPr>
            <w:t>govcdm_name</w:t>
          </w:r>
          <w:proofErr w:type="spellEnd"/>
        </w:sdtContent>
      </w:sdt>
      <w:r w:rsidRPr="00C11DCA">
        <w:rPr>
          <w:rFonts w:cs="Arial"/>
          <w:b/>
          <w:sz w:val="24"/>
          <w:szCs w:val="24"/>
        </w:rPr>
        <w:t xml:space="preserve"> </w:t>
      </w:r>
    </w:p>
    <w:p w14:paraId="51B4C9BA"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                                                          </w:t>
      </w:r>
      <w:r w:rsidRPr="00C11DCA">
        <w:rPr>
          <w:rFonts w:cs="Arial"/>
          <w:sz w:val="24"/>
          <w:szCs w:val="24"/>
        </w:rPr>
        <w:tab/>
        <w:t>)</w:t>
      </w:r>
    </w:p>
    <w:p w14:paraId="1FABCBAD" w14:textId="77777777" w:rsidR="00FC6DFC" w:rsidRPr="00C11DCA" w:rsidRDefault="00FC6DFC" w:rsidP="00FC6DFC">
      <w:pPr>
        <w:tabs>
          <w:tab w:val="left" w:pos="648"/>
          <w:tab w:val="left" w:pos="677"/>
        </w:tabs>
        <w:rPr>
          <w:rFonts w:cs="Arial"/>
          <w:sz w:val="24"/>
          <w:szCs w:val="24"/>
        </w:rPr>
      </w:pPr>
      <w:r w:rsidRPr="00C11DCA">
        <w:rPr>
          <w:b/>
          <w:bCs/>
          <w:color w:val="0000FF"/>
          <w:sz w:val="24"/>
          <w:szCs w:val="24"/>
        </w:rPr>
        <w:t>(VA Secretary Name)</w:t>
      </w:r>
      <w:r w:rsidRPr="00C11DCA">
        <w:rPr>
          <w:rFonts w:cs="Arial"/>
          <w:sz w:val="24"/>
          <w:szCs w:val="24"/>
        </w:rPr>
        <w:t>, Secretary</w:t>
      </w:r>
      <w:r w:rsidRPr="00C11DCA">
        <w:rPr>
          <w:rFonts w:cs="Arial"/>
          <w:sz w:val="24"/>
          <w:szCs w:val="24"/>
        </w:rPr>
        <w:tab/>
      </w:r>
      <w:r w:rsidRPr="00C11DCA">
        <w:rPr>
          <w:rFonts w:cs="Arial"/>
          <w:sz w:val="24"/>
          <w:szCs w:val="24"/>
        </w:rPr>
        <w:tab/>
        <w:t>)</w:t>
      </w:r>
    </w:p>
    <w:p w14:paraId="1CB16864"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Department of Veterans Affairs        </w:t>
      </w:r>
      <w:r w:rsidRPr="00C11DCA">
        <w:rPr>
          <w:rFonts w:cs="Arial"/>
          <w:sz w:val="24"/>
          <w:szCs w:val="24"/>
        </w:rPr>
        <w:tab/>
        <w:t>)</w:t>
      </w:r>
    </w:p>
    <w:p w14:paraId="5CFE952D"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810 Vermont Avenue NW                 </w:t>
      </w:r>
      <w:r w:rsidRPr="00C11DCA">
        <w:rPr>
          <w:rFonts w:cs="Arial"/>
          <w:sz w:val="24"/>
          <w:szCs w:val="24"/>
        </w:rPr>
        <w:tab/>
        <w:t>)</w:t>
      </w:r>
    </w:p>
    <w:p w14:paraId="2DADB8D0"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Washington, DC 20420                     </w:t>
      </w:r>
      <w:r w:rsidRPr="00C11DCA">
        <w:rPr>
          <w:rFonts w:cs="Arial"/>
          <w:sz w:val="24"/>
          <w:szCs w:val="24"/>
        </w:rPr>
        <w:tab/>
        <w:t>)</w:t>
      </w:r>
    </w:p>
    <w:p w14:paraId="7C97D8C1" w14:textId="77777777" w:rsidR="00FC6DFC" w:rsidRPr="00C11DCA" w:rsidRDefault="00FC6DFC" w:rsidP="00FC6DFC">
      <w:pPr>
        <w:tabs>
          <w:tab w:val="left" w:pos="648"/>
          <w:tab w:val="left" w:pos="677"/>
        </w:tabs>
        <w:rPr>
          <w:rFonts w:cs="Arial"/>
          <w:sz w:val="24"/>
          <w:szCs w:val="24"/>
        </w:rPr>
      </w:pPr>
      <w:r w:rsidRPr="00C11DCA">
        <w:rPr>
          <w:rFonts w:cs="Arial"/>
          <w:sz w:val="24"/>
          <w:szCs w:val="24"/>
        </w:rPr>
        <w:t xml:space="preserve">Respondent                                     </w:t>
      </w:r>
      <w:r w:rsidRPr="00C11DCA">
        <w:rPr>
          <w:rFonts w:cs="Arial"/>
          <w:sz w:val="24"/>
          <w:szCs w:val="24"/>
        </w:rPr>
        <w:tab/>
        <w:t>)</w:t>
      </w:r>
    </w:p>
    <w:p w14:paraId="6863521B" w14:textId="77777777" w:rsidR="00FC6DFC" w:rsidRPr="00C11DCA" w:rsidRDefault="00FC6DFC" w:rsidP="00FC6DFC">
      <w:pPr>
        <w:tabs>
          <w:tab w:val="left" w:pos="648"/>
        </w:tabs>
        <w:rPr>
          <w:rFonts w:cs="Arial"/>
          <w:sz w:val="24"/>
          <w:szCs w:val="24"/>
        </w:rPr>
      </w:pPr>
    </w:p>
    <w:p w14:paraId="4551C886" w14:textId="7B88A161" w:rsidR="00FC6DFC" w:rsidRPr="00C11DCA" w:rsidRDefault="00404FEE" w:rsidP="00FC6DFC">
      <w:pPr>
        <w:rPr>
          <w:rFonts w:cs="Arial"/>
          <w:sz w:val="24"/>
          <w:szCs w:val="24"/>
        </w:rPr>
      </w:pPr>
      <w:r w:rsidRPr="00C11DCA">
        <w:rPr>
          <w:b/>
          <w:bCs/>
          <w:color w:val="0000FF"/>
          <w:sz w:val="24"/>
          <w:szCs w:val="24"/>
        </w:rPr>
        <w:t>Name</w:t>
      </w:r>
    </w:p>
    <w:p w14:paraId="6D869A0A" w14:textId="77777777" w:rsidR="00FC6DFC" w:rsidRPr="00C11DCA" w:rsidRDefault="00FC6DFC" w:rsidP="00FC6DFC">
      <w:pPr>
        <w:rPr>
          <w:rFonts w:cs="Arial"/>
          <w:sz w:val="24"/>
          <w:szCs w:val="24"/>
        </w:rPr>
      </w:pPr>
      <w:r w:rsidRPr="00C11DCA">
        <w:rPr>
          <w:rFonts w:cs="Arial"/>
          <w:sz w:val="24"/>
          <w:szCs w:val="24"/>
        </w:rPr>
        <w:t xml:space="preserve">Facility: </w:t>
      </w:r>
      <w:sdt>
        <w:sdtPr>
          <w:rPr>
            <w:rFonts w:cs="Arial"/>
            <w:sz w:val="24"/>
            <w:szCs w:val="24"/>
          </w:rPr>
          <w:id w:val="-828599734"/>
          <w:placeholder>
            <w:docPart w:val="DDACC2707B10481FA551C4B099BCEE3B"/>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Pr="00C11DCA">
            <w:rPr>
              <w:rFonts w:cs="Arial"/>
              <w:sz w:val="24"/>
              <w:szCs w:val="24"/>
            </w:rPr>
            <w:t>govcdm_stationname</w:t>
          </w:r>
          <w:proofErr w:type="spellEnd"/>
        </w:sdtContent>
      </w:sdt>
    </w:p>
    <w:p w14:paraId="5FD057E9" w14:textId="77777777" w:rsidR="00FC6DFC" w:rsidRPr="00C11DCA" w:rsidRDefault="00FC6DFC" w:rsidP="00FC6DFC">
      <w:pPr>
        <w:rPr>
          <w:rFonts w:cs="Arial"/>
          <w:sz w:val="24"/>
          <w:szCs w:val="24"/>
        </w:rPr>
      </w:pPr>
    </w:p>
    <w:p w14:paraId="15A3E660" w14:textId="77777777" w:rsidR="00FC6DFC" w:rsidRPr="00C11DCA" w:rsidRDefault="00C11DCA" w:rsidP="00FC6DFC">
      <w:pPr>
        <w:pStyle w:val="NoSpacing"/>
        <w:rPr>
          <w:rFonts w:cs="Arial"/>
          <w:sz w:val="24"/>
          <w:szCs w:val="24"/>
        </w:rPr>
      </w:pPr>
      <w:sdt>
        <w:sdtPr>
          <w:rPr>
            <w:rFonts w:cs="Arial"/>
            <w:sz w:val="24"/>
            <w:szCs w:val="24"/>
          </w:rPr>
          <w:id w:val="-1219126288"/>
          <w:placeholder>
            <w:docPart w:val="769CA785763848E7ADA0F7F4617DFB82"/>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FC6DFC" w:rsidRPr="00C11DCA">
            <w:rPr>
              <w:rFonts w:cs="Arial"/>
              <w:sz w:val="24"/>
              <w:szCs w:val="24"/>
            </w:rPr>
            <w:t>firstname</w:t>
          </w:r>
          <w:proofErr w:type="spellEnd"/>
        </w:sdtContent>
      </w:sdt>
      <w:r w:rsidR="00FC6DFC" w:rsidRPr="00C11DCA">
        <w:rPr>
          <w:rFonts w:cs="Arial"/>
          <w:sz w:val="24"/>
          <w:szCs w:val="24"/>
        </w:rPr>
        <w:t xml:space="preserve"> </w:t>
      </w:r>
      <w:sdt>
        <w:sdtPr>
          <w:rPr>
            <w:rFonts w:cs="Arial"/>
            <w:sz w:val="24"/>
            <w:szCs w:val="24"/>
          </w:rPr>
          <w:id w:val="-1762136298"/>
          <w:placeholder>
            <w:docPart w:val="769CA785763848E7ADA0F7F4617DFB82"/>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FC6DFC" w:rsidRPr="00C11DCA">
            <w:rPr>
              <w:rFonts w:cs="Arial"/>
              <w:sz w:val="24"/>
              <w:szCs w:val="24"/>
            </w:rPr>
            <w:t>lastname</w:t>
          </w:r>
          <w:proofErr w:type="spellEnd"/>
        </w:sdtContent>
      </w:sdt>
    </w:p>
    <w:p w14:paraId="060AAD9A" w14:textId="77777777" w:rsidR="00FC6DFC" w:rsidRPr="00C11DCA" w:rsidRDefault="00FC6DFC" w:rsidP="00FC6DFC">
      <w:pPr>
        <w:spacing w:after="0" w:line="240" w:lineRule="auto"/>
        <w:rPr>
          <w:rFonts w:cs="Arial"/>
          <w:sz w:val="24"/>
          <w:szCs w:val="24"/>
        </w:rPr>
      </w:pPr>
      <w:r w:rsidRPr="00C11DCA">
        <w:rPr>
          <w:rFonts w:cs="Arial"/>
          <w:sz w:val="24"/>
          <w:szCs w:val="24"/>
        </w:rPr>
        <w:t>EEO Investigator</w:t>
      </w:r>
    </w:p>
    <w:p w14:paraId="62B2A883" w14:textId="77777777" w:rsidR="00FC6DFC" w:rsidRPr="00C11DCA" w:rsidRDefault="00FC6DFC" w:rsidP="00FC6DFC">
      <w:pPr>
        <w:spacing w:after="0" w:line="240" w:lineRule="auto"/>
        <w:rPr>
          <w:rFonts w:cs="Arial"/>
          <w:sz w:val="24"/>
          <w:szCs w:val="24"/>
        </w:rPr>
      </w:pPr>
      <w:r w:rsidRPr="00C11DCA">
        <w:rPr>
          <w:rFonts w:cs="Arial"/>
          <w:sz w:val="24"/>
          <w:szCs w:val="24"/>
        </w:rPr>
        <w:t xml:space="preserve">Office of Resolution Management, </w:t>
      </w:r>
      <w:proofErr w:type="gramStart"/>
      <w:r w:rsidRPr="00C11DCA">
        <w:rPr>
          <w:rFonts w:cs="Arial"/>
          <w:sz w:val="24"/>
          <w:szCs w:val="24"/>
        </w:rPr>
        <w:t>Diversity</w:t>
      </w:r>
      <w:proofErr w:type="gramEnd"/>
      <w:r w:rsidRPr="00C11DCA">
        <w:rPr>
          <w:rFonts w:cs="Arial"/>
          <w:sz w:val="24"/>
          <w:szCs w:val="24"/>
        </w:rPr>
        <w:t xml:space="preserve"> and Inclusion (ORMDI) </w:t>
      </w:r>
    </w:p>
    <w:p w14:paraId="7AF792F0" w14:textId="77777777" w:rsidR="00FC6DFC" w:rsidRPr="00C11DCA" w:rsidRDefault="00FC6DFC" w:rsidP="00FC6DFC">
      <w:pPr>
        <w:spacing w:after="0" w:line="240" w:lineRule="auto"/>
        <w:rPr>
          <w:rFonts w:cs="Arial"/>
          <w:sz w:val="24"/>
          <w:szCs w:val="24"/>
        </w:rPr>
      </w:pPr>
      <w:r w:rsidRPr="00C11DCA">
        <w:rPr>
          <w:rFonts w:cs="Arial"/>
          <w:sz w:val="24"/>
          <w:szCs w:val="24"/>
        </w:rPr>
        <w:t>810 Vermont Avenue</w:t>
      </w:r>
    </w:p>
    <w:p w14:paraId="06CCE9DE" w14:textId="77777777" w:rsidR="00FC6DFC" w:rsidRPr="00C11DCA" w:rsidRDefault="00FC6DFC" w:rsidP="00FC6DFC">
      <w:pPr>
        <w:spacing w:after="0" w:line="240" w:lineRule="auto"/>
        <w:rPr>
          <w:rFonts w:cs="Arial"/>
          <w:sz w:val="24"/>
          <w:szCs w:val="24"/>
        </w:rPr>
      </w:pPr>
      <w:r w:rsidRPr="00C11DCA">
        <w:rPr>
          <w:rFonts w:cs="Arial"/>
          <w:sz w:val="24"/>
          <w:szCs w:val="24"/>
        </w:rPr>
        <w:t>Washington, DC 20420</w:t>
      </w:r>
    </w:p>
    <w:p w14:paraId="7E3493AE" w14:textId="77777777" w:rsidR="00FC6DFC" w:rsidRPr="00C11DCA" w:rsidRDefault="00FC6DFC" w:rsidP="00FC6DFC">
      <w:pPr>
        <w:keepNext/>
        <w:spacing w:after="0" w:line="240" w:lineRule="auto"/>
        <w:jc w:val="center"/>
        <w:outlineLvl w:val="0"/>
        <w:rPr>
          <w:rFonts w:eastAsia="Times New Roman"/>
          <w:b/>
          <w:sz w:val="24"/>
          <w:szCs w:val="24"/>
        </w:rPr>
      </w:pPr>
    </w:p>
    <w:p w14:paraId="42127698" w14:textId="77777777" w:rsidR="00FC6DFC" w:rsidRPr="00C11DCA" w:rsidRDefault="00FC6DFC" w:rsidP="00FC6DFC">
      <w:pPr>
        <w:jc w:val="both"/>
        <w:rPr>
          <w:rFonts w:cs="Arial"/>
          <w:b/>
          <w:color w:val="2F5496" w:themeColor="accent1" w:themeShade="BF"/>
          <w:sz w:val="24"/>
          <w:szCs w:val="24"/>
        </w:rPr>
      </w:pPr>
      <w:r w:rsidRPr="00C11DCA">
        <w:rPr>
          <w:rFonts w:cs="Arial"/>
          <w:b/>
          <w:color w:val="2F5496" w:themeColor="accent1" w:themeShade="BF"/>
          <w:sz w:val="24"/>
          <w:szCs w:val="24"/>
          <w:u w:val="single"/>
        </w:rPr>
        <w:t>ORMDI Guidance</w:t>
      </w:r>
      <w:r w:rsidRPr="00C11DCA">
        <w:rPr>
          <w:rFonts w:cs="Arial"/>
          <w:b/>
          <w:color w:val="2F5496" w:themeColor="accent1" w:themeShade="BF"/>
          <w:sz w:val="24"/>
          <w:szCs w:val="24"/>
        </w:rPr>
        <w:t xml:space="preserve"> (all Blue Text). This document provides the structure to be utilized for Investigative Summaries. The document also contains ORMDI guidance regarding each component of the Summary. For ease of reference, hyperlinks are contained to the Sections (hover over the entry and hit “control” and “click”). All ORMDI Guidance should be removed from the final Summary issued.  </w:t>
      </w:r>
    </w:p>
    <w:p w14:paraId="595C6CC6" w14:textId="77777777" w:rsidR="00FC6DFC" w:rsidRPr="00C11DCA" w:rsidRDefault="00FC6DFC" w:rsidP="00FC6DFC">
      <w:pPr>
        <w:rPr>
          <w:sz w:val="24"/>
          <w:szCs w:val="24"/>
        </w:rPr>
      </w:pPr>
    </w:p>
    <w:p w14:paraId="49C5D3AD" w14:textId="77777777" w:rsidR="00FC6DFC" w:rsidRPr="00C11DCA" w:rsidRDefault="00FC6DFC" w:rsidP="00FC6DFC">
      <w:pPr>
        <w:rPr>
          <w:rFonts w:cs="Arial"/>
          <w:b/>
          <w:color w:val="2F5496" w:themeColor="accent1" w:themeShade="BF"/>
          <w:sz w:val="24"/>
          <w:szCs w:val="24"/>
        </w:rPr>
      </w:pPr>
      <w:r w:rsidRPr="00C11DCA">
        <w:rPr>
          <w:rFonts w:cs="Arial"/>
          <w:b/>
          <w:color w:val="2F5496" w:themeColor="accent1" w:themeShade="BF"/>
          <w:sz w:val="24"/>
          <w:szCs w:val="24"/>
          <w:u w:val="single"/>
        </w:rPr>
        <w:t>Hyperlinks</w:t>
      </w:r>
      <w:r w:rsidRPr="00C11DCA">
        <w:rPr>
          <w:rFonts w:cs="Arial"/>
          <w:b/>
          <w:color w:val="2F5496" w:themeColor="accent1" w:themeShade="BF"/>
          <w:sz w:val="24"/>
          <w:szCs w:val="24"/>
        </w:rPr>
        <w:t xml:space="preserve">: </w:t>
      </w:r>
    </w:p>
    <w:p w14:paraId="20DFFD6C" w14:textId="5E30848F" w:rsidR="00FC6DFC" w:rsidRPr="00C11DCA" w:rsidRDefault="00C11DCA" w:rsidP="00FC6DFC">
      <w:pPr>
        <w:rPr>
          <w:rFonts w:cs="Arial"/>
          <w:sz w:val="24"/>
          <w:szCs w:val="24"/>
        </w:rPr>
      </w:pPr>
      <w:hyperlink w:anchor="SectionIIntroduction" w:history="1">
        <w:r w:rsidR="00FC6DFC" w:rsidRPr="00C11DCA">
          <w:rPr>
            <w:rFonts w:cs="Arial"/>
            <w:color w:val="0563C1" w:themeColor="hyperlink"/>
            <w:sz w:val="24"/>
            <w:szCs w:val="24"/>
            <w:u w:val="single"/>
          </w:rPr>
          <w:t>I. Introduction</w:t>
        </w:r>
      </w:hyperlink>
      <w:r w:rsidR="00FC6DFC" w:rsidRPr="00C11DCA">
        <w:rPr>
          <w:rFonts w:cs="Arial"/>
          <w:sz w:val="24"/>
          <w:szCs w:val="24"/>
        </w:rPr>
        <w:tab/>
      </w:r>
      <w:r w:rsidR="00FC6DFC" w:rsidRPr="00C11DCA">
        <w:rPr>
          <w:rFonts w:cs="Arial"/>
          <w:sz w:val="24"/>
          <w:szCs w:val="24"/>
        </w:rPr>
        <w:tab/>
      </w:r>
      <w:r w:rsidR="00FC6DFC" w:rsidRPr="00C11DCA">
        <w:rPr>
          <w:rFonts w:cs="Arial"/>
          <w:sz w:val="24"/>
          <w:szCs w:val="24"/>
        </w:rPr>
        <w:tab/>
      </w:r>
      <w:hyperlink w:anchor="SectionIIBackground" w:history="1">
        <w:r w:rsidR="00FC6DFC" w:rsidRPr="00C11DCA">
          <w:rPr>
            <w:rFonts w:cs="Arial"/>
            <w:color w:val="0563C1" w:themeColor="hyperlink"/>
            <w:sz w:val="24"/>
            <w:szCs w:val="24"/>
            <w:u w:val="single"/>
          </w:rPr>
          <w:t>II. Background</w:t>
        </w:r>
      </w:hyperlink>
      <w:r w:rsidR="00FC6DFC" w:rsidRPr="00C11DCA">
        <w:rPr>
          <w:rFonts w:cs="Arial"/>
          <w:sz w:val="24"/>
          <w:szCs w:val="24"/>
        </w:rPr>
        <w:tab/>
      </w:r>
      <w:r w:rsidR="00FC6DFC" w:rsidRPr="00C11DCA">
        <w:rPr>
          <w:rFonts w:cs="Arial"/>
          <w:sz w:val="24"/>
          <w:szCs w:val="24"/>
        </w:rPr>
        <w:tab/>
      </w:r>
      <w:hyperlink w:anchor="SectionIIIClaimsandBasis" w:history="1">
        <w:r w:rsidR="00FC6DFC" w:rsidRPr="00C11DCA">
          <w:rPr>
            <w:rFonts w:cs="Arial"/>
            <w:color w:val="0563C1" w:themeColor="hyperlink"/>
            <w:sz w:val="24"/>
            <w:szCs w:val="24"/>
            <w:u w:val="single"/>
          </w:rPr>
          <w:t>III. Claims and Basis</w:t>
        </w:r>
      </w:hyperlink>
    </w:p>
    <w:p w14:paraId="4C09CCE9" w14:textId="51447010" w:rsidR="00FC6DFC" w:rsidRPr="00C11DCA" w:rsidRDefault="00C11DCA" w:rsidP="00FC6DFC">
      <w:pPr>
        <w:rPr>
          <w:rFonts w:cs="Arial"/>
          <w:sz w:val="24"/>
          <w:szCs w:val="24"/>
        </w:rPr>
      </w:pPr>
      <w:hyperlink w:anchor="SectionIIIInvestigatorsNote" w:history="1">
        <w:r w:rsidR="00FC6DFC" w:rsidRPr="00C11DCA">
          <w:rPr>
            <w:rFonts w:cs="Arial"/>
            <w:color w:val="0563C1" w:themeColor="hyperlink"/>
            <w:sz w:val="24"/>
            <w:szCs w:val="24"/>
            <w:u w:val="single"/>
          </w:rPr>
          <w:t>III. Investigator’s Note</w:t>
        </w:r>
      </w:hyperlink>
      <w:r w:rsidR="00FC6DFC" w:rsidRPr="00C11DCA">
        <w:rPr>
          <w:rFonts w:cs="Arial"/>
          <w:sz w:val="24"/>
          <w:szCs w:val="24"/>
        </w:rPr>
        <w:tab/>
      </w:r>
      <w:r w:rsidR="00FC6DFC" w:rsidRPr="00C11DCA">
        <w:rPr>
          <w:rFonts w:cs="Arial"/>
          <w:sz w:val="24"/>
          <w:szCs w:val="24"/>
        </w:rPr>
        <w:tab/>
      </w:r>
      <w:hyperlink w:anchor="SectionIVReview" w:history="1">
        <w:r w:rsidR="00FC6DFC" w:rsidRPr="00C11DCA">
          <w:rPr>
            <w:rFonts w:cs="Arial"/>
            <w:color w:val="0563C1" w:themeColor="hyperlink"/>
            <w:sz w:val="24"/>
            <w:szCs w:val="24"/>
            <w:u w:val="single"/>
          </w:rPr>
          <w:t>IV. Document Review</w:t>
        </w:r>
      </w:hyperlink>
      <w:r w:rsidR="00FC6DFC" w:rsidRPr="00C11DCA">
        <w:rPr>
          <w:rFonts w:cs="Arial"/>
          <w:sz w:val="24"/>
          <w:szCs w:val="24"/>
        </w:rPr>
        <w:tab/>
      </w:r>
      <w:hyperlink w:anchor="SectionV" w:history="1">
        <w:r w:rsidR="00FC6DFC" w:rsidRPr="00C11DCA">
          <w:rPr>
            <w:rFonts w:cs="Arial"/>
            <w:color w:val="0563C1" w:themeColor="hyperlink"/>
            <w:sz w:val="24"/>
            <w:szCs w:val="24"/>
            <w:u w:val="single"/>
          </w:rPr>
          <w:t>V. Summary</w:t>
        </w:r>
      </w:hyperlink>
      <w:r w:rsidR="00FC6DFC" w:rsidRPr="00C11DCA">
        <w:rPr>
          <w:rFonts w:cs="Arial"/>
          <w:sz w:val="24"/>
          <w:szCs w:val="24"/>
        </w:rPr>
        <w:tab/>
      </w:r>
      <w:r w:rsidR="00FC6DFC" w:rsidRPr="00C11DCA">
        <w:rPr>
          <w:rFonts w:cs="Arial"/>
          <w:sz w:val="24"/>
          <w:szCs w:val="24"/>
        </w:rPr>
        <w:tab/>
      </w:r>
    </w:p>
    <w:p w14:paraId="2F06D4B9" w14:textId="09C9FEF3" w:rsidR="00FC6DFC" w:rsidRPr="00C11DCA" w:rsidRDefault="00C11DCA" w:rsidP="00FC6DFC">
      <w:pPr>
        <w:rPr>
          <w:rFonts w:cs="Arial"/>
          <w:sz w:val="24"/>
          <w:szCs w:val="24"/>
        </w:rPr>
      </w:pPr>
      <w:hyperlink w:anchor="SectionVTestimony" w:history="1">
        <w:r w:rsidR="00FC6DFC" w:rsidRPr="00C11DCA">
          <w:rPr>
            <w:rFonts w:cs="Arial"/>
            <w:color w:val="0563C1" w:themeColor="hyperlink"/>
            <w:sz w:val="24"/>
            <w:szCs w:val="24"/>
            <w:u w:val="single"/>
          </w:rPr>
          <w:t>V. Testimony</w:t>
        </w:r>
      </w:hyperlink>
      <w:r w:rsidR="00FC6DFC" w:rsidRPr="00C11DCA">
        <w:rPr>
          <w:rFonts w:cs="Arial"/>
          <w:sz w:val="24"/>
          <w:szCs w:val="24"/>
        </w:rPr>
        <w:tab/>
      </w:r>
      <w:r w:rsidR="00FC6DFC" w:rsidRPr="00C11DCA">
        <w:rPr>
          <w:rFonts w:cs="Arial"/>
          <w:sz w:val="24"/>
          <w:szCs w:val="24"/>
        </w:rPr>
        <w:tab/>
      </w:r>
      <w:r w:rsidR="00FC6DFC" w:rsidRPr="00C11DCA">
        <w:rPr>
          <w:rFonts w:cs="Arial"/>
          <w:sz w:val="24"/>
          <w:szCs w:val="24"/>
        </w:rPr>
        <w:tab/>
      </w:r>
      <w:hyperlink w:anchor="SectionVPretext" w:history="1">
        <w:r w:rsidR="00FC6DFC" w:rsidRPr="00C11DCA">
          <w:rPr>
            <w:rFonts w:cs="Arial"/>
            <w:color w:val="0563C1" w:themeColor="hyperlink"/>
            <w:sz w:val="24"/>
            <w:szCs w:val="24"/>
            <w:u w:val="single"/>
          </w:rPr>
          <w:t>V. Pretext</w:t>
        </w:r>
      </w:hyperlink>
      <w:r w:rsidR="00FC6DFC" w:rsidRPr="00C11DCA">
        <w:rPr>
          <w:rFonts w:cs="Arial"/>
          <w:sz w:val="24"/>
          <w:szCs w:val="24"/>
        </w:rPr>
        <w:tab/>
      </w:r>
      <w:r w:rsidR="00FC6DFC" w:rsidRPr="00C11DCA">
        <w:rPr>
          <w:rFonts w:cs="Arial"/>
          <w:sz w:val="24"/>
          <w:szCs w:val="24"/>
        </w:rPr>
        <w:tab/>
      </w:r>
      <w:r w:rsidR="00D8176E" w:rsidRPr="00C11DCA">
        <w:rPr>
          <w:rFonts w:cs="Arial"/>
          <w:sz w:val="24"/>
          <w:szCs w:val="24"/>
        </w:rPr>
        <w:tab/>
      </w:r>
      <w:hyperlink w:anchor="SectionVWrittenQuestions" w:history="1">
        <w:r w:rsidR="00FC6DFC" w:rsidRPr="00C11DCA">
          <w:rPr>
            <w:rFonts w:cs="Arial"/>
            <w:color w:val="0563C1" w:themeColor="hyperlink"/>
            <w:sz w:val="24"/>
            <w:szCs w:val="24"/>
            <w:u w:val="single"/>
          </w:rPr>
          <w:t>V. Written Questions</w:t>
        </w:r>
      </w:hyperlink>
    </w:p>
    <w:p w14:paraId="341B7B06" w14:textId="25467597" w:rsidR="00FC6DFC" w:rsidRPr="00C11DCA" w:rsidRDefault="00C11DCA" w:rsidP="00FC6DFC">
      <w:pPr>
        <w:rPr>
          <w:rFonts w:cs="Arial"/>
          <w:sz w:val="24"/>
          <w:szCs w:val="24"/>
        </w:rPr>
      </w:pPr>
      <w:hyperlink w:anchor="SectionVGuidelinesforStyleandFormat" w:history="1">
        <w:r w:rsidR="00FC6DFC" w:rsidRPr="00C11DCA">
          <w:rPr>
            <w:rFonts w:cs="Arial"/>
            <w:color w:val="0563C1" w:themeColor="hyperlink"/>
            <w:sz w:val="24"/>
            <w:szCs w:val="24"/>
            <w:u w:val="single"/>
          </w:rPr>
          <w:t>V. Style and Format</w:t>
        </w:r>
      </w:hyperlink>
      <w:r w:rsidR="00FC6DFC" w:rsidRPr="00C11DCA">
        <w:rPr>
          <w:rFonts w:cs="Arial"/>
          <w:sz w:val="24"/>
          <w:szCs w:val="24"/>
        </w:rPr>
        <w:tab/>
      </w:r>
      <w:r w:rsidR="00FC6DFC" w:rsidRPr="00C11DCA">
        <w:rPr>
          <w:rFonts w:cs="Arial"/>
          <w:sz w:val="24"/>
          <w:szCs w:val="24"/>
        </w:rPr>
        <w:tab/>
      </w:r>
      <w:hyperlink w:anchor="SectionVInvestigativeFileIndex" w:history="1">
        <w:r w:rsidR="00FC6DFC" w:rsidRPr="00C11DCA">
          <w:rPr>
            <w:rFonts w:cs="Arial"/>
            <w:color w:val="0563C1" w:themeColor="hyperlink"/>
            <w:sz w:val="24"/>
            <w:szCs w:val="24"/>
            <w:u w:val="single"/>
          </w:rPr>
          <w:t>V. IF and Index</w:t>
        </w:r>
      </w:hyperlink>
      <w:r w:rsidR="00FC6DFC" w:rsidRPr="00C11DCA">
        <w:rPr>
          <w:rFonts w:cs="Arial"/>
          <w:sz w:val="24"/>
          <w:szCs w:val="24"/>
        </w:rPr>
        <w:tab/>
      </w:r>
      <w:r w:rsidR="00FC6DFC" w:rsidRPr="00C11DCA">
        <w:rPr>
          <w:rFonts w:cs="Arial"/>
          <w:sz w:val="24"/>
          <w:szCs w:val="24"/>
        </w:rPr>
        <w:tab/>
      </w:r>
      <w:hyperlink w:anchor="SectionVLegalSufficiency" w:history="1">
        <w:r w:rsidR="00FC6DFC" w:rsidRPr="00C11DCA">
          <w:rPr>
            <w:rFonts w:cs="Arial"/>
            <w:color w:val="0563C1" w:themeColor="hyperlink"/>
            <w:sz w:val="24"/>
            <w:szCs w:val="24"/>
            <w:u w:val="single"/>
          </w:rPr>
          <w:t>V. Legal Sufficiency</w:t>
        </w:r>
      </w:hyperlink>
    </w:p>
    <w:p w14:paraId="1D4B6967" w14:textId="4ABF59A6" w:rsidR="00FC6DFC" w:rsidRPr="00C11DCA" w:rsidRDefault="00C11DCA" w:rsidP="00FC6DFC">
      <w:pPr>
        <w:rPr>
          <w:rFonts w:cs="Arial"/>
          <w:sz w:val="24"/>
          <w:szCs w:val="24"/>
        </w:rPr>
      </w:pPr>
      <w:hyperlink w:anchor="SectionVEditingProofing" w:history="1">
        <w:r w:rsidR="00FC6DFC" w:rsidRPr="00C11DCA">
          <w:rPr>
            <w:rFonts w:cs="Arial"/>
            <w:color w:val="0563C1" w:themeColor="hyperlink"/>
            <w:sz w:val="24"/>
            <w:szCs w:val="24"/>
            <w:u w:val="single"/>
          </w:rPr>
          <w:t>V. Editing/Proofreading</w:t>
        </w:r>
      </w:hyperlink>
      <w:r w:rsidR="00FC6DFC" w:rsidRPr="00C11DCA">
        <w:rPr>
          <w:rFonts w:cs="Arial"/>
          <w:sz w:val="24"/>
          <w:szCs w:val="24"/>
        </w:rPr>
        <w:tab/>
      </w:r>
      <w:r w:rsidR="00FC6DFC" w:rsidRPr="00C11DCA">
        <w:rPr>
          <w:rFonts w:cs="Arial"/>
          <w:sz w:val="24"/>
          <w:szCs w:val="24"/>
        </w:rPr>
        <w:tab/>
      </w:r>
      <w:hyperlink w:anchor="SectionVEditingSanatizing" w:history="1">
        <w:r w:rsidR="00FC6DFC" w:rsidRPr="00C11DCA">
          <w:rPr>
            <w:rFonts w:cs="Arial"/>
            <w:color w:val="0563C1" w:themeColor="hyperlink"/>
            <w:sz w:val="24"/>
            <w:szCs w:val="24"/>
            <w:u w:val="single"/>
          </w:rPr>
          <w:t>V. Sanitizing</w:t>
        </w:r>
      </w:hyperlink>
      <w:r w:rsidR="00FC6DFC" w:rsidRPr="00C11DCA">
        <w:rPr>
          <w:rFonts w:cs="Arial"/>
          <w:color w:val="0563C1" w:themeColor="hyperlink"/>
          <w:sz w:val="24"/>
          <w:szCs w:val="24"/>
          <w:u w:val="single"/>
        </w:rPr>
        <w:tab/>
      </w:r>
      <w:r w:rsidR="00FC6DFC" w:rsidRPr="00C11DCA">
        <w:rPr>
          <w:rFonts w:cs="Arial"/>
          <w:sz w:val="24"/>
          <w:szCs w:val="24"/>
        </w:rPr>
        <w:tab/>
      </w:r>
      <w:hyperlink w:anchor="SectionVTransmittingDocuments" w:history="1">
        <w:r w:rsidR="00FC6DFC" w:rsidRPr="00C11DCA">
          <w:rPr>
            <w:rFonts w:cs="Arial"/>
            <w:color w:val="0563C1" w:themeColor="hyperlink"/>
            <w:sz w:val="24"/>
            <w:szCs w:val="24"/>
            <w:u w:val="single"/>
          </w:rPr>
          <w:t>V. Sending Documents</w:t>
        </w:r>
      </w:hyperlink>
    </w:p>
    <w:p w14:paraId="71174E2F" w14:textId="77777777" w:rsidR="00FC6DFC" w:rsidRPr="00C11DCA" w:rsidRDefault="00FC6DFC" w:rsidP="00FC6DFC">
      <w:pPr>
        <w:rPr>
          <w:sz w:val="24"/>
          <w:szCs w:val="24"/>
        </w:rPr>
      </w:pPr>
    </w:p>
    <w:p w14:paraId="261F6300" w14:textId="77777777" w:rsidR="00FC6DFC" w:rsidRPr="00C11DCA" w:rsidRDefault="00FC6DFC" w:rsidP="00FC6DFC">
      <w:pPr>
        <w:numPr>
          <w:ilvl w:val="1"/>
          <w:numId w:val="0"/>
        </w:numPr>
        <w:spacing w:after="0" w:line="240" w:lineRule="auto"/>
        <w:rPr>
          <w:b/>
          <w:bCs/>
          <w:spacing w:val="15"/>
          <w:sz w:val="24"/>
          <w:szCs w:val="24"/>
        </w:rPr>
      </w:pPr>
      <w:r w:rsidRPr="00C11DCA">
        <w:rPr>
          <w:b/>
          <w:bCs/>
          <w:spacing w:val="15"/>
          <w:sz w:val="24"/>
          <w:szCs w:val="24"/>
        </w:rPr>
        <w:t xml:space="preserve">I. </w:t>
      </w:r>
      <w:bookmarkStart w:id="2" w:name="SectionIIntroduction"/>
      <w:r w:rsidRPr="00C11DCA">
        <w:rPr>
          <w:b/>
          <w:bCs/>
          <w:spacing w:val="15"/>
          <w:sz w:val="24"/>
          <w:szCs w:val="24"/>
        </w:rPr>
        <w:t>Introduction</w:t>
      </w:r>
      <w:bookmarkEnd w:id="2"/>
    </w:p>
    <w:p w14:paraId="1D25CFA5" w14:textId="77777777" w:rsidR="00FC6DFC" w:rsidRPr="00C11DCA" w:rsidRDefault="00FC6DFC" w:rsidP="00FC6DFC">
      <w:pPr>
        <w:rPr>
          <w:rFonts w:cs="Arial"/>
          <w:b/>
          <w:color w:val="2F5496" w:themeColor="accent1" w:themeShade="BF"/>
          <w:sz w:val="24"/>
          <w:szCs w:val="24"/>
        </w:rPr>
      </w:pPr>
    </w:p>
    <w:p w14:paraId="4E9B9BD9" w14:textId="77777777" w:rsidR="00FC6DFC" w:rsidRPr="00C11DCA" w:rsidRDefault="00FC6DFC" w:rsidP="00FC6DFC">
      <w:pPr>
        <w:jc w:val="both"/>
        <w:rPr>
          <w:rFonts w:cs="Arial"/>
          <w:b/>
          <w:color w:val="2F5496" w:themeColor="accent1" w:themeShade="BF"/>
          <w:sz w:val="24"/>
          <w:szCs w:val="24"/>
        </w:rPr>
      </w:pPr>
      <w:r w:rsidRPr="00C11DCA">
        <w:rPr>
          <w:rFonts w:cs="Arial"/>
          <w:b/>
          <w:color w:val="2F5496" w:themeColor="accent1" w:themeShade="BF"/>
          <w:sz w:val="24"/>
          <w:szCs w:val="24"/>
        </w:rPr>
        <w:t>The Equal Employment Opportunity Commission’s Management Directive for 29 C.F.R. Part 1614 (EEO-MD-110) defines policies, procedures, and guidance for EEO complaint processing in the Federal Sector. The EEO-MD-110 states that:</w:t>
      </w:r>
    </w:p>
    <w:p w14:paraId="42B6A26F"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agency shall develop an impartial and appropriate factual record upon which to make findings on the claims raised by the written complaint. An appropriate factual record is one that allows a reasonable fact finder to draw conclusions as to whether discrimination occurred.</w:t>
      </w:r>
    </w:p>
    <w:p w14:paraId="7382448D"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The role of the investigator is to collect and discover </w:t>
      </w:r>
      <w:proofErr w:type="gramStart"/>
      <w:r w:rsidRPr="00C11DCA">
        <w:rPr>
          <w:rFonts w:eastAsia="Times New Roman" w:cs="Arial"/>
          <w:b/>
          <w:color w:val="2F5496" w:themeColor="accent1" w:themeShade="BF"/>
          <w:sz w:val="24"/>
          <w:szCs w:val="24"/>
        </w:rPr>
        <w:t>factual information</w:t>
      </w:r>
      <w:proofErr w:type="gramEnd"/>
      <w:r w:rsidRPr="00C11DCA">
        <w:rPr>
          <w:rFonts w:eastAsia="Times New Roman" w:cs="Arial"/>
          <w:b/>
          <w:color w:val="2F5496" w:themeColor="accent1" w:themeShade="BF"/>
          <w:sz w:val="24"/>
          <w:szCs w:val="24"/>
        </w:rPr>
        <w:t xml:space="preserve"> concerning the claims in the complaint under investigation and to prepare an investigative summary.</w:t>
      </w:r>
    </w:p>
    <w:p w14:paraId="678CD952"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The investigative summary is a narrative document that succinctly states the issues and delineates the most critical evidence addressing both sides of each issue in the case… </w:t>
      </w:r>
    </w:p>
    <w:p w14:paraId="217A019F"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summary should cite to evidence and the exhibits collected.</w:t>
      </w:r>
    </w:p>
    <w:p w14:paraId="609CFAA4"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investigator does not make or recommend a finding of discrimination.</w:t>
      </w:r>
    </w:p>
    <w:p w14:paraId="0148432B" w14:textId="77777777" w:rsidR="00FC6DFC" w:rsidRPr="00C11DCA" w:rsidRDefault="00FC6DFC" w:rsidP="00FC6DFC">
      <w:pPr>
        <w:numPr>
          <w:ilvl w:val="0"/>
          <w:numId w:val="7"/>
        </w:numPr>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complaint file will include the various documents and information acquired during factfinding under this Directive, indexed and tabbed in accordance with the instructions contained in this Chapter, with pages numbered sequentially.</w:t>
      </w:r>
    </w:p>
    <w:p w14:paraId="4C457714" w14:textId="77777777" w:rsidR="00FC6DFC" w:rsidRPr="00C11DCA" w:rsidRDefault="00FC6DFC" w:rsidP="00FC6DFC">
      <w:pPr>
        <w:tabs>
          <w:tab w:val="left" w:pos="2880"/>
        </w:tabs>
        <w:rPr>
          <w:rFonts w:cs="Arial"/>
          <w:b/>
          <w:color w:val="2F5496" w:themeColor="accent1" w:themeShade="BF"/>
          <w:sz w:val="24"/>
          <w:szCs w:val="24"/>
        </w:rPr>
      </w:pPr>
    </w:p>
    <w:p w14:paraId="1FF6056C" w14:textId="77777777" w:rsidR="00FC6DFC" w:rsidRPr="00C11DCA" w:rsidRDefault="00FC6DFC" w:rsidP="00FC6DFC">
      <w:pPr>
        <w:spacing w:after="0" w:line="240" w:lineRule="auto"/>
        <w:rPr>
          <w:rFonts w:eastAsia="Times New Roman" w:cs="Arial"/>
          <w:b/>
          <w:color w:val="2F5496" w:themeColor="accent1" w:themeShade="BF"/>
          <w:sz w:val="24"/>
          <w:szCs w:val="24"/>
          <w:u w:val="single"/>
        </w:rPr>
      </w:pPr>
      <w:r w:rsidRPr="00C11DCA">
        <w:rPr>
          <w:rFonts w:eastAsia="Times New Roman" w:cs="Arial"/>
          <w:b/>
          <w:color w:val="2F5496" w:themeColor="accent1" w:themeShade="BF"/>
          <w:sz w:val="24"/>
          <w:szCs w:val="24"/>
          <w:u w:val="single"/>
        </w:rPr>
        <w:t xml:space="preserve">Include this paragraph in Section I: </w:t>
      </w:r>
    </w:p>
    <w:p w14:paraId="3C3AC64B" w14:textId="77777777" w:rsidR="00FC6DFC" w:rsidRPr="00C11DCA" w:rsidRDefault="00FC6DFC" w:rsidP="00FC6DFC">
      <w:pPr>
        <w:tabs>
          <w:tab w:val="left" w:pos="2880"/>
        </w:tabs>
        <w:rPr>
          <w:rFonts w:cs="Arial"/>
          <w:sz w:val="24"/>
          <w:szCs w:val="24"/>
        </w:rPr>
      </w:pPr>
    </w:p>
    <w:p w14:paraId="35D5FEB8" w14:textId="77777777" w:rsidR="00FC6DFC" w:rsidRPr="00C11DCA" w:rsidRDefault="00FC6DFC" w:rsidP="00FC6DFC">
      <w:pPr>
        <w:tabs>
          <w:tab w:val="left" w:pos="2880"/>
        </w:tabs>
        <w:jc w:val="both"/>
        <w:rPr>
          <w:rFonts w:cs="Arial"/>
          <w:sz w:val="24"/>
          <w:szCs w:val="24"/>
        </w:rPr>
      </w:pPr>
      <w:r w:rsidRPr="00C11DCA">
        <w:rPr>
          <w:rFonts w:cs="Arial"/>
          <w:sz w:val="24"/>
          <w:szCs w:val="24"/>
        </w:rPr>
        <w:t xml:space="preserve">Having met all procedural requirements for acceptance, with respect to the issues specified hereafter; this complaint was assigned for investigation on </w:t>
      </w:r>
      <w:bookmarkStart w:id="3" w:name="_Hlk93475544"/>
      <w:r w:rsidRPr="00C11DCA">
        <w:rPr>
          <w:rFonts w:cs="Arial"/>
          <w:sz w:val="24"/>
          <w:szCs w:val="24"/>
        </w:rPr>
        <w:t>(</w:t>
      </w:r>
      <w:r w:rsidRPr="00C11DCA">
        <w:rPr>
          <w:rFonts w:cs="Arial"/>
          <w:b/>
          <w:color w:val="2F5496" w:themeColor="accent1" w:themeShade="BF"/>
          <w:sz w:val="24"/>
          <w:szCs w:val="24"/>
        </w:rPr>
        <w:t>Date</w:t>
      </w:r>
      <w:r w:rsidRPr="00C11DCA">
        <w:rPr>
          <w:rFonts w:cs="Arial"/>
          <w:sz w:val="24"/>
          <w:szCs w:val="24"/>
        </w:rPr>
        <w:t>)</w:t>
      </w:r>
      <w:bookmarkEnd w:id="3"/>
      <w:r w:rsidRPr="00C11DCA">
        <w:rPr>
          <w:rFonts w:cs="Arial"/>
          <w:sz w:val="24"/>
          <w:szCs w:val="24"/>
        </w:rPr>
        <w:t>. An investigation (</w:t>
      </w:r>
      <w:r w:rsidRPr="00C11DCA">
        <w:rPr>
          <w:rFonts w:cs="Arial"/>
          <w:b/>
          <w:color w:val="2F5496" w:themeColor="accent1" w:themeShade="BF"/>
          <w:sz w:val="24"/>
          <w:szCs w:val="24"/>
        </w:rPr>
        <w:t>enter type of investigation conducted, such as affidavits and sworn testimony</w:t>
      </w:r>
      <w:r w:rsidRPr="00C11DCA">
        <w:rPr>
          <w:rFonts w:cs="Arial"/>
          <w:sz w:val="24"/>
          <w:szCs w:val="24"/>
        </w:rPr>
        <w:t>)</w:t>
      </w:r>
      <w:r w:rsidRPr="00C11DCA">
        <w:rPr>
          <w:rFonts w:cs="Arial"/>
          <w:color w:val="FF0000"/>
          <w:sz w:val="24"/>
          <w:szCs w:val="24"/>
        </w:rPr>
        <w:t xml:space="preserve"> </w:t>
      </w:r>
      <w:r w:rsidRPr="00C11DCA">
        <w:rPr>
          <w:rFonts w:cs="Arial"/>
          <w:sz w:val="24"/>
          <w:szCs w:val="24"/>
        </w:rPr>
        <w:t>was conducted from (</w:t>
      </w:r>
      <w:r w:rsidRPr="00C11DCA">
        <w:rPr>
          <w:rFonts w:cs="Arial"/>
          <w:b/>
          <w:color w:val="2F5496" w:themeColor="accent1" w:themeShade="BF"/>
          <w:sz w:val="24"/>
          <w:szCs w:val="24"/>
        </w:rPr>
        <w:t>Date</w:t>
      </w:r>
      <w:r w:rsidRPr="00C11DCA">
        <w:rPr>
          <w:rFonts w:cs="Arial"/>
          <w:sz w:val="24"/>
          <w:szCs w:val="24"/>
        </w:rPr>
        <w:t>) to</w:t>
      </w:r>
      <w:r w:rsidRPr="00C11DCA">
        <w:rPr>
          <w:rFonts w:cs="Arial"/>
          <w:color w:val="FF0000"/>
          <w:sz w:val="24"/>
          <w:szCs w:val="24"/>
        </w:rPr>
        <w:t xml:space="preserve"> </w:t>
      </w:r>
      <w:r w:rsidRPr="00C11DCA">
        <w:rPr>
          <w:rFonts w:cs="Arial"/>
          <w:sz w:val="24"/>
          <w:szCs w:val="24"/>
        </w:rPr>
        <w:t>(</w:t>
      </w:r>
      <w:r w:rsidRPr="00C11DCA">
        <w:rPr>
          <w:rFonts w:cs="Arial"/>
          <w:b/>
          <w:color w:val="2F5496" w:themeColor="accent1" w:themeShade="BF"/>
          <w:sz w:val="24"/>
          <w:szCs w:val="24"/>
        </w:rPr>
        <w:t>Date</w:t>
      </w:r>
      <w:r w:rsidRPr="00C11DCA">
        <w:rPr>
          <w:rFonts w:cs="Arial"/>
          <w:sz w:val="24"/>
          <w:szCs w:val="24"/>
        </w:rPr>
        <w:t>). This report is submitted for the consideration of the Regional EEO Officer on (</w:t>
      </w:r>
      <w:r w:rsidRPr="00C11DCA">
        <w:rPr>
          <w:rFonts w:cs="Arial"/>
          <w:b/>
          <w:color w:val="2F5496" w:themeColor="accent1" w:themeShade="BF"/>
          <w:sz w:val="24"/>
          <w:szCs w:val="24"/>
        </w:rPr>
        <w:t>Date</w:t>
      </w:r>
      <w:r w:rsidRPr="00C11DCA">
        <w:rPr>
          <w:rFonts w:cs="Arial"/>
          <w:sz w:val="24"/>
          <w:szCs w:val="24"/>
        </w:rPr>
        <w:t>).</w:t>
      </w:r>
    </w:p>
    <w:p w14:paraId="6D9999A7" w14:textId="77777777" w:rsidR="00FC6DFC" w:rsidRPr="00C11DCA" w:rsidRDefault="00FC6DFC" w:rsidP="00FC6DFC">
      <w:pPr>
        <w:rPr>
          <w:rFonts w:cs="Arial"/>
          <w:sz w:val="24"/>
          <w:szCs w:val="24"/>
        </w:rPr>
      </w:pPr>
    </w:p>
    <w:p w14:paraId="38A8A071"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II. </w:t>
      </w:r>
      <w:bookmarkStart w:id="4" w:name="SectionIIBackground"/>
      <w:r w:rsidRPr="00C11DCA">
        <w:rPr>
          <w:rFonts w:cs="Arial"/>
          <w:b/>
          <w:bCs/>
          <w:spacing w:val="15"/>
          <w:sz w:val="24"/>
          <w:szCs w:val="24"/>
        </w:rPr>
        <w:t>Background</w:t>
      </w:r>
      <w:bookmarkEnd w:id="4"/>
    </w:p>
    <w:p w14:paraId="381FE3CC" w14:textId="77777777" w:rsidR="00FC6DFC" w:rsidRPr="00C11DCA" w:rsidRDefault="00FC6DFC" w:rsidP="00FC6DFC">
      <w:pPr>
        <w:tabs>
          <w:tab w:val="left" w:pos="2880"/>
        </w:tabs>
        <w:rPr>
          <w:rFonts w:cs="Arial"/>
          <w:b/>
          <w:color w:val="2F5496" w:themeColor="accent1" w:themeShade="BF"/>
          <w:sz w:val="24"/>
          <w:szCs w:val="24"/>
        </w:rPr>
      </w:pPr>
    </w:p>
    <w:p w14:paraId="3A72CD4B" w14:textId="77777777" w:rsidR="00FC6DFC" w:rsidRPr="00C11DCA" w:rsidRDefault="00FC6DFC" w:rsidP="00FC6DFC">
      <w:pPr>
        <w:tabs>
          <w:tab w:val="left" w:pos="2880"/>
        </w:tabs>
        <w:rPr>
          <w:rFonts w:cs="Arial"/>
          <w:sz w:val="24"/>
          <w:szCs w:val="24"/>
        </w:rPr>
      </w:pPr>
      <w:r w:rsidRPr="00C11DCA">
        <w:rPr>
          <w:rFonts w:cs="Arial"/>
          <w:b/>
          <w:color w:val="2F5496" w:themeColor="accent1" w:themeShade="BF"/>
          <w:sz w:val="24"/>
          <w:szCs w:val="24"/>
        </w:rPr>
        <w:t>Include this paragraph in Section II:</w:t>
      </w:r>
      <w:r w:rsidRPr="00C11DCA">
        <w:rPr>
          <w:rFonts w:cs="Arial"/>
          <w:sz w:val="24"/>
          <w:szCs w:val="24"/>
        </w:rPr>
        <w:t xml:space="preserve"> </w:t>
      </w:r>
    </w:p>
    <w:p w14:paraId="613A9B53" w14:textId="77777777" w:rsidR="00FC6DFC" w:rsidRPr="00C11DCA" w:rsidRDefault="00FC6DFC" w:rsidP="00FC6DFC">
      <w:pPr>
        <w:tabs>
          <w:tab w:val="left" w:pos="2880"/>
        </w:tabs>
        <w:rPr>
          <w:rFonts w:cs="Arial"/>
          <w:sz w:val="24"/>
          <w:szCs w:val="24"/>
        </w:rPr>
      </w:pPr>
    </w:p>
    <w:p w14:paraId="20659A44" w14:textId="77777777" w:rsidR="00FC6DFC" w:rsidRPr="00C11DCA" w:rsidRDefault="00C11DCA" w:rsidP="00FC6DFC">
      <w:pPr>
        <w:tabs>
          <w:tab w:val="left" w:pos="2880"/>
        </w:tabs>
        <w:jc w:val="both"/>
        <w:rPr>
          <w:rFonts w:cs="Arial"/>
          <w:sz w:val="24"/>
          <w:szCs w:val="24"/>
        </w:rPr>
      </w:pPr>
      <w:sdt>
        <w:sdtPr>
          <w:rPr>
            <w:rFonts w:cs="Arial"/>
            <w:sz w:val="24"/>
            <w:szCs w:val="24"/>
          </w:rPr>
          <w:id w:val="438026604"/>
          <w:placeholder>
            <w:docPart w:val="428BA30CB2434DDA97B0769D9D9AB3E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FC6DFC" w:rsidRPr="00C11DCA">
            <w:rPr>
              <w:rFonts w:cs="Arial"/>
              <w:sz w:val="24"/>
              <w:szCs w:val="24"/>
            </w:rPr>
            <w:t>firstname</w:t>
          </w:r>
          <w:proofErr w:type="spellEnd"/>
        </w:sdtContent>
      </w:sdt>
      <w:r w:rsidR="00FC6DFC" w:rsidRPr="00C11DCA">
        <w:rPr>
          <w:rFonts w:cs="Arial"/>
          <w:sz w:val="24"/>
          <w:szCs w:val="24"/>
        </w:rPr>
        <w:t xml:space="preserve"> </w:t>
      </w:r>
      <w:sdt>
        <w:sdtPr>
          <w:rPr>
            <w:rFonts w:cs="Arial"/>
            <w:sz w:val="24"/>
            <w:szCs w:val="24"/>
          </w:rPr>
          <w:id w:val="-1154285253"/>
          <w:placeholder>
            <w:docPart w:val="428BA30CB2434DDA97B0769D9D9AB3E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FC6DFC" w:rsidRPr="00C11DCA">
            <w:rPr>
              <w:rFonts w:cs="Arial"/>
              <w:sz w:val="24"/>
              <w:szCs w:val="24"/>
            </w:rPr>
            <w:t>lastname</w:t>
          </w:r>
          <w:proofErr w:type="spellEnd"/>
        </w:sdtContent>
      </w:sdt>
      <w:r w:rsidR="00FC6DFC" w:rsidRPr="00C11DCA">
        <w:rPr>
          <w:rFonts w:cs="Arial"/>
          <w:sz w:val="24"/>
          <w:szCs w:val="24"/>
        </w:rPr>
        <w:t>,</w:t>
      </w:r>
      <w:r w:rsidR="00FC6DFC" w:rsidRPr="00C11DCA">
        <w:rPr>
          <w:rFonts w:cs="Arial"/>
          <w:color w:val="FF0000"/>
          <w:sz w:val="24"/>
          <w:szCs w:val="24"/>
        </w:rPr>
        <w:t xml:space="preserve"> </w:t>
      </w:r>
      <w:r w:rsidR="00FC6DFC" w:rsidRPr="00C11DCA">
        <w:rPr>
          <w:rFonts w:cs="Arial"/>
          <w:sz w:val="24"/>
          <w:szCs w:val="24"/>
        </w:rPr>
        <w:t xml:space="preserve">hereafter referred to as the complainant, contacted an EEO Counselor on </w:t>
      </w:r>
      <w:bookmarkStart w:id="5" w:name="_Hlk109050415"/>
      <w:sdt>
        <w:sdtPr>
          <w:rPr>
            <w:b/>
            <w:bCs/>
            <w:color w:val="0000FF"/>
            <w:sz w:val="24"/>
            <w:szCs w:val="24"/>
          </w:rPr>
          <w:id w:val="1912649009"/>
          <w:placeholder>
            <w:docPart w:val="CC9B0D1193324E349D2229BD0CE8602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FC6DFC" w:rsidRPr="00C11DCA">
            <w:rPr>
              <w:b/>
              <w:bCs/>
              <w:color w:val="0000FF"/>
              <w:sz w:val="24"/>
              <w:szCs w:val="24"/>
            </w:rPr>
            <w:t>govcdm_datetimeofinitialcontact</w:t>
          </w:r>
          <w:proofErr w:type="spellEnd"/>
        </w:sdtContent>
      </w:sdt>
      <w:bookmarkEnd w:id="5"/>
      <w:r w:rsidR="00FC6DFC" w:rsidRPr="00C11DCA">
        <w:rPr>
          <w:rFonts w:cs="Arial"/>
          <w:sz w:val="24"/>
          <w:szCs w:val="24"/>
        </w:rPr>
        <w:t xml:space="preserve"> stating that (</w:t>
      </w:r>
      <w:r w:rsidR="00FC6DFC" w:rsidRPr="00C11DCA">
        <w:rPr>
          <w:rFonts w:cs="Arial"/>
          <w:b/>
          <w:color w:val="2F5496" w:themeColor="accent1" w:themeShade="BF"/>
          <w:sz w:val="24"/>
          <w:szCs w:val="24"/>
        </w:rPr>
        <w:t>enter bases here</w:t>
      </w:r>
      <w:r w:rsidR="00FC6DFC" w:rsidRPr="00C11DCA">
        <w:rPr>
          <w:rFonts w:cs="Arial"/>
          <w:sz w:val="24"/>
          <w:szCs w:val="24"/>
        </w:rPr>
        <w:t>) were the bases for discrimination resulting in (</w:t>
      </w:r>
      <w:r w:rsidR="00FC6DFC" w:rsidRPr="00C11DCA">
        <w:rPr>
          <w:rFonts w:cs="Arial"/>
          <w:b/>
          <w:color w:val="2F5496" w:themeColor="accent1" w:themeShade="BF"/>
          <w:sz w:val="24"/>
          <w:szCs w:val="24"/>
        </w:rPr>
        <w:t>enter types of claim(s) here</w:t>
      </w:r>
      <w:r w:rsidR="00FC6DFC" w:rsidRPr="00C11DCA">
        <w:rPr>
          <w:rFonts w:cs="Arial"/>
          <w:sz w:val="24"/>
          <w:szCs w:val="24"/>
        </w:rPr>
        <w:t>). Counseling (</w:t>
      </w:r>
      <w:r w:rsidR="00FC6DFC" w:rsidRPr="00C11DCA">
        <w:rPr>
          <w:rFonts w:cs="Arial"/>
          <w:b/>
          <w:color w:val="2F5496" w:themeColor="accent1" w:themeShade="BF"/>
          <w:sz w:val="24"/>
          <w:szCs w:val="24"/>
        </w:rPr>
        <w:t>and or ADR attempts</w:t>
      </w:r>
      <w:r w:rsidR="00FC6DFC" w:rsidRPr="00C11DCA">
        <w:rPr>
          <w:rFonts w:cs="Arial"/>
          <w:sz w:val="24"/>
          <w:szCs w:val="24"/>
        </w:rPr>
        <w:t>)</w:t>
      </w:r>
      <w:r w:rsidR="00FC6DFC" w:rsidRPr="00C11DCA">
        <w:rPr>
          <w:rFonts w:cs="Arial"/>
          <w:color w:val="FF0000"/>
          <w:sz w:val="24"/>
          <w:szCs w:val="24"/>
        </w:rPr>
        <w:t xml:space="preserve"> </w:t>
      </w:r>
      <w:r w:rsidR="00FC6DFC" w:rsidRPr="00C11DCA">
        <w:rPr>
          <w:rFonts w:cs="Arial"/>
          <w:sz w:val="24"/>
          <w:szCs w:val="24"/>
        </w:rPr>
        <w:t xml:space="preserve">was/were unsuccessful in resolving the complaint and complainant filed a formal complaint on </w:t>
      </w:r>
      <w:bookmarkStart w:id="6" w:name="_Hlk109050537"/>
      <w:sdt>
        <w:sdtPr>
          <w:rPr>
            <w:b/>
            <w:bCs/>
            <w:color w:val="0000FF"/>
            <w:sz w:val="24"/>
            <w:szCs w:val="24"/>
          </w:rPr>
          <w:id w:val="1476417988"/>
          <w:placeholder>
            <w:docPart w:val="CC9B0D1193324E349D2229BD0CE8602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FC6DFC" w:rsidRPr="00C11DCA">
            <w:rPr>
              <w:b/>
              <w:bCs/>
              <w:color w:val="0000FF"/>
              <w:sz w:val="24"/>
              <w:szCs w:val="24"/>
            </w:rPr>
            <w:t>govcdm_dateformalcomplaintfiled</w:t>
          </w:r>
          <w:proofErr w:type="spellEnd"/>
        </w:sdtContent>
      </w:sdt>
      <w:bookmarkEnd w:id="6"/>
      <w:r w:rsidR="00FC6DFC" w:rsidRPr="00C11DCA">
        <w:rPr>
          <w:rFonts w:cs="Arial"/>
          <w:color w:val="0070C0"/>
          <w:sz w:val="24"/>
          <w:szCs w:val="24"/>
        </w:rPr>
        <w:t xml:space="preserve">. </w:t>
      </w:r>
      <w:r w:rsidR="00FC6DFC" w:rsidRPr="00C11DCA">
        <w:rPr>
          <w:rFonts w:cs="Arial"/>
          <w:sz w:val="24"/>
          <w:szCs w:val="24"/>
        </w:rPr>
        <w:t>The complaint was accepted for investigation on (</w:t>
      </w:r>
      <w:r w:rsidR="00FC6DFC" w:rsidRPr="00C11DCA">
        <w:rPr>
          <w:rFonts w:cs="Arial"/>
          <w:b/>
          <w:color w:val="2F5496" w:themeColor="accent1" w:themeShade="BF"/>
          <w:sz w:val="24"/>
          <w:szCs w:val="24"/>
        </w:rPr>
        <w:t>Date</w:t>
      </w:r>
      <w:r w:rsidR="00FC6DFC" w:rsidRPr="00C11DCA">
        <w:rPr>
          <w:rFonts w:cs="Arial"/>
          <w:sz w:val="24"/>
          <w:szCs w:val="24"/>
        </w:rPr>
        <w:t>). (</w:t>
      </w:r>
      <w:r w:rsidR="00FC6DFC" w:rsidRPr="00C11DCA">
        <w:rPr>
          <w:rFonts w:cs="Arial"/>
          <w:b/>
          <w:color w:val="2F5496" w:themeColor="accent1" w:themeShade="BF"/>
          <w:sz w:val="24"/>
          <w:szCs w:val="24"/>
        </w:rPr>
        <w:t>Cite appropriate tabs here with counseling letter, formal compliant and letter of acceptance or any amendments</w:t>
      </w:r>
      <w:r w:rsidR="00FC6DFC" w:rsidRPr="00C11DCA">
        <w:rPr>
          <w:rFonts w:cs="Arial"/>
          <w:sz w:val="24"/>
          <w:szCs w:val="24"/>
        </w:rPr>
        <w:t>)</w:t>
      </w:r>
    </w:p>
    <w:p w14:paraId="74DBF7BE" w14:textId="77777777" w:rsidR="00FC6DFC" w:rsidRPr="00C11DCA" w:rsidRDefault="00FC6DFC" w:rsidP="00FC6DFC">
      <w:pPr>
        <w:tabs>
          <w:tab w:val="left" w:pos="2880"/>
        </w:tabs>
        <w:rPr>
          <w:rFonts w:cs="Arial"/>
          <w:sz w:val="24"/>
          <w:szCs w:val="24"/>
        </w:rPr>
      </w:pPr>
    </w:p>
    <w:p w14:paraId="35BC3A72"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III. </w:t>
      </w:r>
      <w:bookmarkStart w:id="7" w:name="SectionIIIClaimsandBasis"/>
      <w:r w:rsidRPr="00C11DCA">
        <w:rPr>
          <w:rFonts w:cs="Arial"/>
          <w:b/>
          <w:bCs/>
          <w:spacing w:val="15"/>
          <w:sz w:val="24"/>
          <w:szCs w:val="24"/>
        </w:rPr>
        <w:t>Claims and Basis</w:t>
      </w:r>
      <w:bookmarkEnd w:id="7"/>
    </w:p>
    <w:p w14:paraId="111AFC29" w14:textId="77777777" w:rsidR="00FC6DFC" w:rsidRPr="00C11DCA" w:rsidRDefault="00FC6DFC" w:rsidP="00FC6DFC">
      <w:pPr>
        <w:tabs>
          <w:tab w:val="left" w:pos="2880"/>
        </w:tabs>
        <w:rPr>
          <w:rFonts w:cs="Arial"/>
          <w:sz w:val="24"/>
          <w:szCs w:val="24"/>
        </w:rPr>
      </w:pPr>
    </w:p>
    <w:p w14:paraId="53487514"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color w:val="2F5496" w:themeColor="accent1" w:themeShade="BF"/>
          <w:sz w:val="24"/>
          <w:szCs w:val="24"/>
        </w:rPr>
        <w:t xml:space="preserve">Place the Claims as stated in the Letter of Acceptance or Partial Acceptance in Section III in bold font. </w:t>
      </w:r>
    </w:p>
    <w:p w14:paraId="78FCBC14" w14:textId="77777777" w:rsidR="00FC6DFC" w:rsidRPr="00C11DCA" w:rsidRDefault="00FC6DFC" w:rsidP="00FC6DFC">
      <w:pPr>
        <w:numPr>
          <w:ilvl w:val="1"/>
          <w:numId w:val="0"/>
        </w:numPr>
        <w:spacing w:after="0" w:line="240" w:lineRule="auto"/>
        <w:rPr>
          <w:rFonts w:cs="Arial"/>
          <w:b/>
          <w:bCs/>
          <w:spacing w:val="15"/>
          <w:sz w:val="24"/>
          <w:szCs w:val="24"/>
        </w:rPr>
      </w:pPr>
      <w:bookmarkStart w:id="8" w:name="SectionIIIInvestigatorsNote"/>
      <w:r w:rsidRPr="00C11DCA">
        <w:rPr>
          <w:rFonts w:cs="Arial"/>
          <w:b/>
          <w:bCs/>
          <w:spacing w:val="15"/>
          <w:sz w:val="24"/>
          <w:szCs w:val="24"/>
        </w:rPr>
        <w:t>Investigator’s Note</w:t>
      </w:r>
      <w:bookmarkEnd w:id="8"/>
      <w:r w:rsidRPr="00C11DCA">
        <w:rPr>
          <w:rFonts w:cs="Arial"/>
          <w:b/>
          <w:bCs/>
          <w:spacing w:val="15"/>
          <w:sz w:val="24"/>
          <w:szCs w:val="24"/>
        </w:rPr>
        <w:t>:</w:t>
      </w:r>
    </w:p>
    <w:p w14:paraId="12C846AD" w14:textId="77777777" w:rsidR="00FC6DFC" w:rsidRPr="00C11DCA" w:rsidRDefault="00FC6DFC" w:rsidP="00FC6DFC">
      <w:pPr>
        <w:tabs>
          <w:tab w:val="left" w:pos="2880"/>
        </w:tabs>
        <w:rPr>
          <w:rFonts w:cs="Arial"/>
          <w:sz w:val="24"/>
          <w:szCs w:val="24"/>
        </w:rPr>
      </w:pPr>
    </w:p>
    <w:p w14:paraId="284C149F" w14:textId="77777777" w:rsidR="00FC6DFC" w:rsidRPr="00C11DCA" w:rsidRDefault="00FC6DFC" w:rsidP="00FC6DFC">
      <w:pPr>
        <w:tabs>
          <w:tab w:val="left" w:pos="2880"/>
        </w:tabs>
        <w:jc w:val="both"/>
        <w:rPr>
          <w:rFonts w:cs="Arial"/>
          <w:color w:val="FF0000"/>
          <w:sz w:val="24"/>
          <w:szCs w:val="24"/>
        </w:rPr>
      </w:pPr>
      <w:r w:rsidRPr="00C11DCA">
        <w:rPr>
          <w:rFonts w:cs="Arial"/>
          <w:b/>
          <w:color w:val="2F5496" w:themeColor="accent1" w:themeShade="BF"/>
          <w:sz w:val="24"/>
          <w:szCs w:val="24"/>
        </w:rPr>
        <w:t>In “Investigator’s Note” section identify issues that impacted the investigation if pertinent to explain the EEO Investigator’s actions to subsequent decision makers. For all entries, cite to the location of the document/evidence. Examples include:</w:t>
      </w:r>
    </w:p>
    <w:p w14:paraId="09BFCCF7"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Dismissed claims. </w:t>
      </w:r>
    </w:p>
    <w:p w14:paraId="1E26D1DC"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Addition or removal of bases.</w:t>
      </w:r>
    </w:p>
    <w:p w14:paraId="524DAC41"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Amendments (complainant should always be advised to pursue with EEOPM or CM before investigating).</w:t>
      </w:r>
    </w:p>
    <w:p w14:paraId="08D61075"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Attempts to obtain documentation/evidence (list missing documents/evidence).</w:t>
      </w:r>
    </w:p>
    <w:p w14:paraId="17421FFD"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Attempts to obtain legible documents/evidence.</w:t>
      </w:r>
    </w:p>
    <w:p w14:paraId="5ED1EB53"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Information pertaining to missing witnesses who are obvious critical witnesses (</w:t>
      </w:r>
      <w:proofErr w:type="gramStart"/>
      <w:r w:rsidRPr="00C11DCA">
        <w:rPr>
          <w:rFonts w:eastAsia="Times New Roman" w:cs="Arial"/>
          <w:b/>
          <w:color w:val="2F5496" w:themeColor="accent1" w:themeShade="BF"/>
          <w:sz w:val="24"/>
          <w:szCs w:val="24"/>
        </w:rPr>
        <w:t>e.g.</w:t>
      </w:r>
      <w:proofErr w:type="gramEnd"/>
      <w:r w:rsidRPr="00C11DCA">
        <w:rPr>
          <w:rFonts w:eastAsia="Times New Roman" w:cs="Arial"/>
          <w:b/>
          <w:color w:val="2F5496" w:themeColor="accent1" w:themeShade="BF"/>
          <w:sz w:val="24"/>
          <w:szCs w:val="24"/>
        </w:rPr>
        <w:t xml:space="preserve"> alleged harasser, discriminator, or RMO no longer a Federal Employee and refused to cooperate).</w:t>
      </w:r>
    </w:p>
    <w:p w14:paraId="363DB4C2"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 xml:space="preserve">Other issues that will help the adjudicator understand significant issues impacting the investigation. </w:t>
      </w:r>
    </w:p>
    <w:p w14:paraId="784C35A3"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 xml:space="preserve">If complainant is represented, identify the person in the Investigator’s Note section, and indicate whether they are an attorney (i.e., “Attorney at Law” “Esq.” </w:t>
      </w:r>
      <w:proofErr w:type="spellStart"/>
      <w:r w:rsidRPr="00C11DCA">
        <w:rPr>
          <w:rFonts w:eastAsia="Times New Roman" w:cs="Arial"/>
          <w:b/>
          <w:color w:val="2F5496" w:themeColor="accent1" w:themeShade="BF"/>
          <w:sz w:val="24"/>
          <w:szCs w:val="24"/>
        </w:rPr>
        <w:t>etc</w:t>
      </w:r>
      <w:proofErr w:type="spellEnd"/>
      <w:r w:rsidRPr="00C11DCA">
        <w:rPr>
          <w:rFonts w:eastAsia="Times New Roman" w:cs="Arial"/>
          <w:b/>
          <w:color w:val="2F5496" w:themeColor="accent1" w:themeShade="BF"/>
          <w:sz w:val="24"/>
          <w:szCs w:val="24"/>
        </w:rPr>
        <w:t xml:space="preserve">). </w:t>
      </w:r>
    </w:p>
    <w:p w14:paraId="1EB2B324" w14:textId="77777777" w:rsidR="00FC6DFC" w:rsidRPr="00C11DCA" w:rsidRDefault="00FC6DFC" w:rsidP="00FC6DFC">
      <w:pPr>
        <w:numPr>
          <w:ilvl w:val="0"/>
          <w:numId w:val="6"/>
        </w:numPr>
        <w:tabs>
          <w:tab w:val="left" w:pos="2880"/>
        </w:tabs>
        <w:spacing w:after="0" w:line="240" w:lineRule="auto"/>
        <w:ind w:left="810" w:hanging="450"/>
        <w:contextualSpacing/>
        <w:rPr>
          <w:rFonts w:eastAsia="Times New Roman" w:cs="Arial"/>
          <w:color w:val="FF0000"/>
          <w:sz w:val="24"/>
          <w:szCs w:val="24"/>
        </w:rPr>
      </w:pPr>
      <w:r w:rsidRPr="00C11DCA">
        <w:rPr>
          <w:rFonts w:eastAsia="Times New Roman" w:cs="Arial"/>
          <w:b/>
          <w:color w:val="2F5496" w:themeColor="accent1" w:themeShade="BF"/>
          <w:sz w:val="24"/>
          <w:szCs w:val="24"/>
        </w:rPr>
        <w:t xml:space="preserve">In addition, Investigator Notes can be placed anywhere else in the Summary if useful and pertinent. </w:t>
      </w:r>
    </w:p>
    <w:p w14:paraId="488F288C" w14:textId="77777777" w:rsidR="00FC6DFC" w:rsidRPr="00C11DCA" w:rsidRDefault="00FC6DFC" w:rsidP="00FC6DFC">
      <w:pPr>
        <w:tabs>
          <w:tab w:val="left" w:pos="2880"/>
        </w:tabs>
        <w:rPr>
          <w:rFonts w:cs="Arial"/>
          <w:sz w:val="24"/>
          <w:szCs w:val="24"/>
        </w:rPr>
      </w:pPr>
      <w:r w:rsidRPr="00C11DCA">
        <w:rPr>
          <w:rFonts w:cs="Arial"/>
          <w:sz w:val="24"/>
          <w:szCs w:val="24"/>
          <w:u w:val="single"/>
        </w:rPr>
        <w:t xml:space="preserve"> </w:t>
      </w:r>
    </w:p>
    <w:p w14:paraId="37134CBD"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IV. </w:t>
      </w:r>
      <w:bookmarkStart w:id="9" w:name="SectionIVReview"/>
      <w:r w:rsidRPr="00C11DCA">
        <w:rPr>
          <w:rFonts w:cs="Arial"/>
          <w:b/>
          <w:bCs/>
          <w:spacing w:val="15"/>
          <w:sz w:val="24"/>
          <w:szCs w:val="24"/>
        </w:rPr>
        <w:t>Review of Documents</w:t>
      </w:r>
      <w:bookmarkEnd w:id="9"/>
    </w:p>
    <w:p w14:paraId="7A73CC3E" w14:textId="77777777" w:rsidR="00FC6DFC" w:rsidRPr="00C11DCA" w:rsidRDefault="00FC6DFC" w:rsidP="00FC6DFC">
      <w:pPr>
        <w:tabs>
          <w:tab w:val="left" w:pos="2880"/>
        </w:tabs>
        <w:rPr>
          <w:rFonts w:cs="Arial"/>
          <w:sz w:val="24"/>
          <w:szCs w:val="24"/>
        </w:rPr>
      </w:pPr>
    </w:p>
    <w:p w14:paraId="476F61B5"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color w:val="2F5496" w:themeColor="accent1" w:themeShade="BF"/>
          <w:sz w:val="24"/>
          <w:szCs w:val="24"/>
        </w:rPr>
        <w:lastRenderedPageBreak/>
        <w:t xml:space="preserve">Identify and describe significant documents/evidence in Section IV. It is not necessary to list all documents/evidence, but critical documents/evidence that will assist adjudicators understand the issues and decisions should be identified. For example: </w:t>
      </w:r>
    </w:p>
    <w:p w14:paraId="170427E9" w14:textId="77777777" w:rsidR="00FC6DFC" w:rsidRPr="00C11DCA" w:rsidRDefault="00FC6DFC" w:rsidP="00FC6DFC">
      <w:pPr>
        <w:numPr>
          <w:ilvl w:val="0"/>
          <w:numId w:val="1"/>
        </w:numPr>
        <w:tabs>
          <w:tab w:val="left" w:pos="2880"/>
        </w:tabs>
        <w:spacing w:after="0" w:line="240" w:lineRule="auto"/>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Statistical Information</w:t>
      </w:r>
      <w:r w:rsidRPr="00C11DCA">
        <w:rPr>
          <w:rFonts w:eastAsia="Times New Roman" w:cs="Arial"/>
          <w:b/>
          <w:color w:val="2F5496" w:themeColor="accent1" w:themeShade="BF"/>
          <w:sz w:val="24"/>
          <w:szCs w:val="24"/>
        </w:rPr>
        <w:t xml:space="preserve">: </w:t>
      </w:r>
    </w:p>
    <w:p w14:paraId="157BD03E" w14:textId="77777777" w:rsidR="00FC6DFC" w:rsidRPr="00C11DCA" w:rsidRDefault="00FC6DFC" w:rsidP="00FC6DFC">
      <w:pPr>
        <w:numPr>
          <w:ilvl w:val="1"/>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Statistical information about the work environment or similar actions can be identified. For example, “data shows six medical support assistants are assigned to the service, three are over 40 years of age, two are over 30, and the complainant is 56.” </w:t>
      </w:r>
    </w:p>
    <w:p w14:paraId="49F08FA6" w14:textId="77777777" w:rsidR="00FC6DFC" w:rsidRPr="00C11DCA" w:rsidRDefault="00FC6DFC" w:rsidP="00FC6DFC">
      <w:pPr>
        <w:numPr>
          <w:ilvl w:val="1"/>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Historical information about similar actions can be summarized, such as “agency records disclose that RMO 1 made six selection decisions during the two-year period prior to the period at issue: Four were XXX Protected Category, two were XXX Protected Category, and one was XXX Protected Category.”</w:t>
      </w:r>
    </w:p>
    <w:p w14:paraId="2CC3A4D4" w14:textId="77777777" w:rsidR="00FC6DFC" w:rsidRPr="00C11DCA" w:rsidRDefault="00FC6DFC" w:rsidP="00FC6DFC">
      <w:pPr>
        <w:numPr>
          <w:ilvl w:val="0"/>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Disciplinary Action</w:t>
      </w:r>
      <w:r w:rsidRPr="00C11DCA">
        <w:rPr>
          <w:rFonts w:eastAsia="Times New Roman" w:cs="Arial"/>
          <w:b/>
          <w:color w:val="2F5496" w:themeColor="accent1" w:themeShade="BF"/>
          <w:sz w:val="24"/>
          <w:szCs w:val="24"/>
        </w:rPr>
        <w:t xml:space="preserve">: Identify pertinent information about disciplinary actions, such as the date of the proposed action, complainant’s response (if any), the decision, and the Human Resources disciplinary action file. </w:t>
      </w:r>
    </w:p>
    <w:p w14:paraId="68972477" w14:textId="77777777" w:rsidR="00FC6DFC" w:rsidRPr="00C11DCA" w:rsidRDefault="00FC6DFC" w:rsidP="00FC6DFC">
      <w:pPr>
        <w:numPr>
          <w:ilvl w:val="0"/>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Vacancy Announcement</w:t>
      </w:r>
      <w:r w:rsidRPr="00C11DCA">
        <w:rPr>
          <w:rFonts w:eastAsia="Times New Roman" w:cs="Arial"/>
          <w:b/>
          <w:color w:val="2F5496" w:themeColor="accent1" w:themeShade="BF"/>
          <w:sz w:val="24"/>
          <w:szCs w:val="24"/>
        </w:rPr>
        <w:t xml:space="preserve">: Identify the vacancy announcement, complainant’s application, the certificate(s) of </w:t>
      </w:r>
      <w:proofErr w:type="spellStart"/>
      <w:r w:rsidRPr="00C11DCA">
        <w:rPr>
          <w:rFonts w:eastAsia="Times New Roman" w:cs="Arial"/>
          <w:b/>
          <w:color w:val="2F5496" w:themeColor="accent1" w:themeShade="BF"/>
          <w:sz w:val="24"/>
          <w:szCs w:val="24"/>
        </w:rPr>
        <w:t>eligibles</w:t>
      </w:r>
      <w:proofErr w:type="spellEnd"/>
      <w:r w:rsidRPr="00C11DCA">
        <w:rPr>
          <w:rFonts w:eastAsia="Times New Roman" w:cs="Arial"/>
          <w:b/>
          <w:color w:val="2F5496" w:themeColor="accent1" w:themeShade="BF"/>
          <w:sz w:val="24"/>
          <w:szCs w:val="24"/>
        </w:rPr>
        <w:t xml:space="preserve">, notes, </w:t>
      </w:r>
      <w:proofErr w:type="gramStart"/>
      <w:r w:rsidRPr="00C11DCA">
        <w:rPr>
          <w:rFonts w:eastAsia="Times New Roman" w:cs="Arial"/>
          <w:b/>
          <w:color w:val="2F5496" w:themeColor="accent1" w:themeShade="BF"/>
          <w:sz w:val="24"/>
          <w:szCs w:val="24"/>
        </w:rPr>
        <w:t>actions</w:t>
      </w:r>
      <w:proofErr w:type="gramEnd"/>
      <w:r w:rsidRPr="00C11DCA">
        <w:rPr>
          <w:rFonts w:eastAsia="Times New Roman" w:cs="Arial"/>
          <w:b/>
          <w:color w:val="2F5496" w:themeColor="accent1" w:themeShade="BF"/>
          <w:sz w:val="24"/>
          <w:szCs w:val="24"/>
        </w:rPr>
        <w:t xml:space="preserve"> and decisions of the rating/selection panel (if any), the actions/decisions of the selecting official, and the selected candidate’s application (ensure to obtain their protected category information). </w:t>
      </w:r>
    </w:p>
    <w:p w14:paraId="095EE611" w14:textId="77777777" w:rsidR="00FC6DFC" w:rsidRPr="00C11DCA" w:rsidRDefault="00FC6DFC" w:rsidP="00FC6DFC">
      <w:pPr>
        <w:numPr>
          <w:ilvl w:val="0"/>
          <w:numId w:val="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Citation</w:t>
      </w:r>
      <w:r w:rsidRPr="00C11DCA">
        <w:rPr>
          <w:rFonts w:eastAsia="Times New Roman" w:cs="Arial"/>
          <w:b/>
          <w:color w:val="2F5496" w:themeColor="accent1" w:themeShade="BF"/>
          <w:sz w:val="24"/>
          <w:szCs w:val="24"/>
        </w:rPr>
        <w:t>: For all entries, cite to the location of the document/evidence.)</w:t>
      </w:r>
    </w:p>
    <w:p w14:paraId="18ACBED2" w14:textId="77777777" w:rsidR="00FC6DFC" w:rsidRPr="00C11DCA" w:rsidRDefault="00FC6DFC" w:rsidP="00FC6DFC">
      <w:pPr>
        <w:tabs>
          <w:tab w:val="left" w:pos="2880"/>
        </w:tabs>
        <w:rPr>
          <w:rFonts w:cs="Arial"/>
          <w:sz w:val="24"/>
          <w:szCs w:val="24"/>
        </w:rPr>
      </w:pPr>
      <w:r w:rsidRPr="00C11DCA">
        <w:rPr>
          <w:rFonts w:cs="Arial"/>
          <w:sz w:val="24"/>
          <w:szCs w:val="24"/>
        </w:rPr>
        <w:t xml:space="preserve">                                                </w:t>
      </w:r>
    </w:p>
    <w:p w14:paraId="36212AF2" w14:textId="77777777" w:rsidR="00FC6DFC" w:rsidRPr="00C11DCA" w:rsidRDefault="00FC6DFC" w:rsidP="00FC6DFC">
      <w:pPr>
        <w:numPr>
          <w:ilvl w:val="1"/>
          <w:numId w:val="0"/>
        </w:numPr>
        <w:spacing w:after="0" w:line="240" w:lineRule="auto"/>
        <w:rPr>
          <w:rFonts w:cs="Arial"/>
          <w:b/>
          <w:bCs/>
          <w:spacing w:val="15"/>
          <w:sz w:val="24"/>
          <w:szCs w:val="24"/>
        </w:rPr>
      </w:pPr>
      <w:r w:rsidRPr="00C11DCA">
        <w:rPr>
          <w:rFonts w:cs="Arial"/>
          <w:b/>
          <w:bCs/>
          <w:spacing w:val="15"/>
          <w:sz w:val="24"/>
          <w:szCs w:val="24"/>
        </w:rPr>
        <w:t xml:space="preserve">V. Summary </w:t>
      </w:r>
    </w:p>
    <w:p w14:paraId="317969A5" w14:textId="77777777" w:rsidR="00FC6DFC" w:rsidRPr="00C11DCA" w:rsidRDefault="00FC6DFC" w:rsidP="00FC6DFC">
      <w:pPr>
        <w:tabs>
          <w:tab w:val="left" w:pos="2880"/>
        </w:tabs>
        <w:rPr>
          <w:rFonts w:cs="Arial"/>
          <w:sz w:val="24"/>
          <w:szCs w:val="24"/>
        </w:rPr>
      </w:pPr>
    </w:p>
    <w:p w14:paraId="19D6AFB7"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color w:val="2F5496" w:themeColor="accent1" w:themeShade="BF"/>
          <w:sz w:val="24"/>
          <w:szCs w:val="24"/>
        </w:rPr>
        <w:t>In Section V, the EEO Investigator should summarize the testimony of the complainant, complainant’s witnesses, RMO(s), RMO witnesses, and SMEs. The summaries should incorporate highly relevant documentary evidence when it is related and supportive of the testimony.</w:t>
      </w:r>
    </w:p>
    <w:p w14:paraId="5C1FD1FA" w14:textId="77777777" w:rsidR="00FC6DFC" w:rsidRPr="00C11DCA" w:rsidRDefault="00FC6DFC" w:rsidP="00FC6DFC">
      <w:pPr>
        <w:tabs>
          <w:tab w:val="left" w:pos="2880"/>
        </w:tabs>
        <w:rPr>
          <w:rFonts w:cs="Arial"/>
          <w:b/>
          <w:color w:val="2F5496" w:themeColor="accent1" w:themeShade="BF"/>
          <w:sz w:val="24"/>
          <w:szCs w:val="24"/>
        </w:rPr>
      </w:pPr>
    </w:p>
    <w:p w14:paraId="4BC73D22"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r w:rsidRPr="00C11DCA">
        <w:rPr>
          <w:rFonts w:eastAsia="Times New Roman" w:cs="Arial"/>
          <w:b/>
          <w:color w:val="2F5496" w:themeColor="accent1" w:themeShade="BF"/>
          <w:sz w:val="24"/>
          <w:szCs w:val="24"/>
          <w:u w:val="single"/>
        </w:rPr>
        <w:t>Summary</w:t>
      </w:r>
    </w:p>
    <w:p w14:paraId="35812EF9"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Order of Testimony</w:t>
      </w:r>
      <w:r w:rsidRPr="00C11DCA">
        <w:rPr>
          <w:rFonts w:eastAsia="Times New Roman" w:cs="Arial"/>
          <w:b/>
          <w:color w:val="2F5496" w:themeColor="accent1" w:themeShade="BF"/>
          <w:sz w:val="24"/>
          <w:szCs w:val="24"/>
        </w:rPr>
        <w:t>: Complainant, complainant’s witness(es), RMO(s), RMO’s witnesses (if any), SME (if pertinent).</w:t>
      </w:r>
    </w:p>
    <w:p w14:paraId="37F3D655" w14:textId="77777777" w:rsidR="00FC6DFC" w:rsidRPr="00C11DCA" w:rsidRDefault="00FC6DFC" w:rsidP="00FC6DFC">
      <w:pPr>
        <w:numPr>
          <w:ilvl w:val="1"/>
          <w:numId w:val="2"/>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Combining Participant Information with Testimony</w:t>
      </w:r>
      <w:r w:rsidRPr="00C11DCA">
        <w:rPr>
          <w:rFonts w:eastAsia="Times New Roman" w:cs="Arial"/>
          <w:b/>
          <w:color w:val="2F5496" w:themeColor="accent1" w:themeShade="BF"/>
          <w:sz w:val="24"/>
          <w:szCs w:val="24"/>
        </w:rPr>
        <w:t>:</w:t>
      </w:r>
    </w:p>
    <w:p w14:paraId="2072467C" w14:textId="77777777" w:rsidR="00FC6DFC" w:rsidRPr="00C11DCA" w:rsidRDefault="00FC6DFC" w:rsidP="00FC6DFC">
      <w:pPr>
        <w:numPr>
          <w:ilvl w:val="2"/>
          <w:numId w:val="2"/>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Multiple claims/events</w:t>
      </w:r>
      <w:r w:rsidRPr="00C11DCA">
        <w:rPr>
          <w:rFonts w:eastAsia="Times New Roman" w:cs="Arial"/>
          <w:b/>
          <w:color w:val="2F5496" w:themeColor="accent1" w:themeShade="BF"/>
          <w:sz w:val="24"/>
          <w:szCs w:val="24"/>
        </w:rPr>
        <w:t xml:space="preserve">: For multiple claims/events, the participants can be introduced before summarizing their testimony for each claim/event (example: Claim 1, complainant, witness, RMO, SME). </w:t>
      </w:r>
    </w:p>
    <w:p w14:paraId="5B06C116" w14:textId="77777777" w:rsidR="00FC6DFC" w:rsidRPr="00C11DCA" w:rsidRDefault="00FC6DFC" w:rsidP="00FC6DFC">
      <w:pPr>
        <w:numPr>
          <w:ilvl w:val="2"/>
          <w:numId w:val="2"/>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Few claims/events</w:t>
      </w:r>
      <w:r w:rsidRPr="00C11DCA">
        <w:rPr>
          <w:rFonts w:eastAsia="Times New Roman" w:cs="Arial"/>
          <w:b/>
          <w:color w:val="2F5496" w:themeColor="accent1" w:themeShade="BF"/>
          <w:sz w:val="24"/>
          <w:szCs w:val="24"/>
        </w:rPr>
        <w:t xml:space="preserve">: If only a few claims/events were investigated, the participants and their testimony can be </w:t>
      </w:r>
      <w:r w:rsidRPr="00C11DCA">
        <w:rPr>
          <w:rFonts w:eastAsia="Times New Roman" w:cs="Arial"/>
          <w:b/>
          <w:color w:val="2F5496" w:themeColor="accent1" w:themeShade="BF"/>
          <w:sz w:val="24"/>
          <w:szCs w:val="24"/>
        </w:rPr>
        <w:lastRenderedPageBreak/>
        <w:t xml:space="preserve">combined (example: Complainant, </w:t>
      </w:r>
      <w:proofErr w:type="gramStart"/>
      <w:r w:rsidRPr="00C11DCA">
        <w:rPr>
          <w:rFonts w:eastAsia="Times New Roman" w:cs="Arial"/>
          <w:b/>
          <w:color w:val="2F5496" w:themeColor="accent1" w:themeShade="BF"/>
          <w:sz w:val="24"/>
          <w:szCs w:val="24"/>
        </w:rPr>
        <w:t>Claim</w:t>
      </w:r>
      <w:proofErr w:type="gramEnd"/>
      <w:r w:rsidRPr="00C11DCA">
        <w:rPr>
          <w:rFonts w:eastAsia="Times New Roman" w:cs="Arial"/>
          <w:b/>
          <w:color w:val="2F5496" w:themeColor="accent1" w:themeShade="BF"/>
          <w:sz w:val="24"/>
          <w:szCs w:val="24"/>
        </w:rPr>
        <w:t xml:space="preserve"> 1, 2, and 3; witness, Claim 1, 2, and 3, RMO, Claim 1, 2, and 3). </w:t>
      </w:r>
    </w:p>
    <w:p w14:paraId="2D2A521E"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Highlight Participant Names</w:t>
      </w:r>
      <w:r w:rsidRPr="00C11DCA">
        <w:rPr>
          <w:rFonts w:eastAsia="Times New Roman" w:cs="Arial"/>
          <w:b/>
          <w:color w:val="2F5496" w:themeColor="accent1" w:themeShade="BF"/>
          <w:sz w:val="24"/>
          <w:szCs w:val="24"/>
        </w:rPr>
        <w:t xml:space="preserve">: Bold the name of the participant at the beginning of testimony. </w:t>
      </w:r>
    </w:p>
    <w:p w14:paraId="4B9D1CAB"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Protected Category Information</w:t>
      </w:r>
      <w:r w:rsidRPr="00C11DCA">
        <w:rPr>
          <w:rFonts w:eastAsia="Times New Roman" w:cs="Arial"/>
          <w:b/>
          <w:color w:val="2F5496" w:themeColor="accent1" w:themeShade="BF"/>
          <w:sz w:val="24"/>
          <w:szCs w:val="24"/>
        </w:rPr>
        <w:t>: Place protected category(</w:t>
      </w:r>
      <w:proofErr w:type="spellStart"/>
      <w:r w:rsidRPr="00C11DCA">
        <w:rPr>
          <w:rFonts w:eastAsia="Times New Roman" w:cs="Arial"/>
          <w:b/>
          <w:color w:val="2F5496" w:themeColor="accent1" w:themeShade="BF"/>
          <w:sz w:val="24"/>
          <w:szCs w:val="24"/>
        </w:rPr>
        <w:t>ies</w:t>
      </w:r>
      <w:proofErr w:type="spellEnd"/>
      <w:r w:rsidRPr="00C11DCA">
        <w:rPr>
          <w:rFonts w:eastAsia="Times New Roman" w:cs="Arial"/>
          <w:b/>
          <w:color w:val="2F5496" w:themeColor="accent1" w:themeShade="BF"/>
          <w:sz w:val="24"/>
          <w:szCs w:val="24"/>
        </w:rPr>
        <w:t xml:space="preserve">) in parentheses next to the participant’s name, example (race-XXX; color-XXX; age-XX, born 19XX). </w:t>
      </w:r>
      <w:r w:rsidRPr="00C11DCA">
        <w:rPr>
          <w:rFonts w:eastAsia="Times New Roman" w:cs="Arial"/>
          <w:b/>
          <w:color w:val="2F5496" w:themeColor="accent1" w:themeShade="BF"/>
          <w:sz w:val="24"/>
          <w:szCs w:val="24"/>
          <w:u w:val="single"/>
        </w:rPr>
        <w:t>Reprisal</w:t>
      </w:r>
      <w:r w:rsidRPr="00C11DCA">
        <w:rPr>
          <w:rFonts w:eastAsia="Times New Roman" w:cs="Arial"/>
          <w:b/>
          <w:color w:val="2F5496" w:themeColor="accent1" w:themeShade="BF"/>
          <w:sz w:val="24"/>
          <w:szCs w:val="24"/>
        </w:rPr>
        <w:t xml:space="preserve">, identify the activity described by complainant or the witness. </w:t>
      </w:r>
      <w:r w:rsidRPr="00C11DCA">
        <w:rPr>
          <w:rFonts w:eastAsia="Times New Roman" w:cs="Arial"/>
          <w:b/>
          <w:color w:val="2F5496" w:themeColor="accent1" w:themeShade="BF"/>
          <w:sz w:val="24"/>
          <w:szCs w:val="24"/>
          <w:u w:val="single"/>
        </w:rPr>
        <w:t>Disability</w:t>
      </w:r>
      <w:r w:rsidRPr="00C11DCA">
        <w:rPr>
          <w:rFonts w:eastAsia="Times New Roman" w:cs="Arial"/>
          <w:b/>
          <w:color w:val="2F5496" w:themeColor="accent1" w:themeShade="BF"/>
          <w:sz w:val="24"/>
          <w:szCs w:val="24"/>
        </w:rPr>
        <w:t xml:space="preserve">: list the name of the diagnosis. </w:t>
      </w:r>
      <w:r w:rsidRPr="00C11DCA">
        <w:rPr>
          <w:rFonts w:eastAsia="Times New Roman" w:cs="Arial"/>
          <w:b/>
          <w:color w:val="2F5496" w:themeColor="accent1" w:themeShade="BF"/>
          <w:sz w:val="24"/>
          <w:szCs w:val="24"/>
          <w:u w:val="single"/>
        </w:rPr>
        <w:t>Age</w:t>
      </w:r>
      <w:r w:rsidRPr="00C11DCA">
        <w:rPr>
          <w:rFonts w:eastAsia="Times New Roman" w:cs="Arial"/>
          <w:b/>
          <w:color w:val="2F5496" w:themeColor="accent1" w:themeShade="BF"/>
          <w:sz w:val="24"/>
          <w:szCs w:val="24"/>
        </w:rPr>
        <w:t xml:space="preserve">: List the year of birth and age at time of accepted claims/events (age – 48, born 19XX). </w:t>
      </w:r>
    </w:p>
    <w:p w14:paraId="6561A8CE"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Position Information</w:t>
      </w:r>
      <w:r w:rsidRPr="00C11DCA">
        <w:rPr>
          <w:rFonts w:eastAsia="Times New Roman" w:cs="Arial"/>
          <w:b/>
          <w:color w:val="2F5496" w:themeColor="accent1" w:themeShade="BF"/>
          <w:sz w:val="24"/>
          <w:szCs w:val="24"/>
        </w:rPr>
        <w:t xml:space="preserve">: Place after protected category information. </w:t>
      </w:r>
    </w:p>
    <w:p w14:paraId="6E95DB1F"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Combine Testimony for Similar HWE Non-Discrete Actions</w:t>
      </w:r>
      <w:r w:rsidRPr="00C11DCA">
        <w:rPr>
          <w:rFonts w:eastAsia="Times New Roman" w:cs="Arial"/>
          <w:b/>
          <w:color w:val="2F5496" w:themeColor="accent1" w:themeShade="BF"/>
          <w:sz w:val="24"/>
          <w:szCs w:val="24"/>
        </w:rPr>
        <w:t xml:space="preserve">: Related non-discrete events can be combined in HWE cases (such as repeated occurrences of similar behavior, like humiliation, exclusion, </w:t>
      </w:r>
      <w:proofErr w:type="spellStart"/>
      <w:r w:rsidRPr="00C11DCA">
        <w:rPr>
          <w:rFonts w:eastAsia="Times New Roman" w:cs="Arial"/>
          <w:b/>
          <w:color w:val="2F5496" w:themeColor="accent1" w:themeShade="BF"/>
          <w:sz w:val="24"/>
          <w:szCs w:val="24"/>
        </w:rPr>
        <w:t>etc</w:t>
      </w:r>
      <w:proofErr w:type="spellEnd"/>
      <w:r w:rsidRPr="00C11DCA">
        <w:rPr>
          <w:rFonts w:eastAsia="Times New Roman" w:cs="Arial"/>
          <w:b/>
          <w:color w:val="2F5496" w:themeColor="accent1" w:themeShade="BF"/>
          <w:sz w:val="24"/>
          <w:szCs w:val="24"/>
        </w:rPr>
        <w:t xml:space="preserve">). Follow a logical pattern (usually chronologically). </w:t>
      </w:r>
    </w:p>
    <w:p w14:paraId="060430DF" w14:textId="77777777" w:rsidR="00FC6DFC" w:rsidRPr="00C11DCA" w:rsidRDefault="00FC6DFC" w:rsidP="00FC6DFC">
      <w:pPr>
        <w:numPr>
          <w:ilvl w:val="0"/>
          <w:numId w:val="2"/>
        </w:numPr>
        <w:tabs>
          <w:tab w:val="left" w:pos="2880"/>
        </w:tabs>
        <w:spacing w:after="0" w:line="240" w:lineRule="auto"/>
        <w:ind w:left="810" w:hanging="450"/>
        <w:contextualSpacing/>
        <w:jc w:val="both"/>
        <w:rPr>
          <w:rFonts w:eastAsia="Times New Roman" w:cs="Arial"/>
          <w:sz w:val="24"/>
          <w:szCs w:val="24"/>
        </w:rPr>
      </w:pPr>
      <w:r w:rsidRPr="00C11DCA">
        <w:rPr>
          <w:rFonts w:eastAsia="Times New Roman" w:cs="Arial"/>
          <w:b/>
          <w:color w:val="2F5496" w:themeColor="accent1" w:themeShade="BF"/>
          <w:sz w:val="24"/>
          <w:szCs w:val="24"/>
          <w:u w:val="single"/>
        </w:rPr>
        <w:t>Conclusions</w:t>
      </w:r>
      <w:r w:rsidRPr="00C11DCA">
        <w:rPr>
          <w:rFonts w:eastAsia="Times New Roman" w:cs="Arial"/>
          <w:sz w:val="24"/>
          <w:szCs w:val="24"/>
        </w:rPr>
        <w:t xml:space="preserve">: </w:t>
      </w:r>
      <w:r w:rsidRPr="00C11DCA">
        <w:rPr>
          <w:rFonts w:eastAsia="Times New Roman" w:cs="Arial"/>
          <w:b/>
          <w:color w:val="2F5496" w:themeColor="accent1" w:themeShade="BF"/>
          <w:sz w:val="24"/>
          <w:szCs w:val="24"/>
        </w:rPr>
        <w:t xml:space="preserve">No Summary should state a conclusion about </w:t>
      </w:r>
      <w:proofErr w:type="gramStart"/>
      <w:r w:rsidRPr="00C11DCA">
        <w:rPr>
          <w:rFonts w:eastAsia="Times New Roman" w:cs="Arial"/>
          <w:b/>
          <w:color w:val="2F5496" w:themeColor="accent1" w:themeShade="BF"/>
          <w:sz w:val="24"/>
          <w:szCs w:val="24"/>
        </w:rPr>
        <w:t>whether or not</w:t>
      </w:r>
      <w:proofErr w:type="gramEnd"/>
      <w:r w:rsidRPr="00C11DCA">
        <w:rPr>
          <w:rFonts w:eastAsia="Times New Roman" w:cs="Arial"/>
          <w:b/>
          <w:color w:val="2F5496" w:themeColor="accent1" w:themeShade="BF"/>
          <w:sz w:val="24"/>
          <w:szCs w:val="24"/>
        </w:rPr>
        <w:t xml:space="preserve"> discrimination, harassment, or retaliation were factors in the contested actions.</w:t>
      </w:r>
      <w:r w:rsidRPr="00C11DCA">
        <w:rPr>
          <w:rFonts w:eastAsia="Times New Roman" w:cs="Arial"/>
          <w:sz w:val="24"/>
          <w:szCs w:val="24"/>
        </w:rPr>
        <w:t xml:space="preserve"> </w:t>
      </w:r>
      <w:r w:rsidRPr="00C11DCA">
        <w:rPr>
          <w:rFonts w:eastAsia="Times New Roman" w:cs="Arial"/>
          <w:b/>
          <w:color w:val="2F5496" w:themeColor="accent1" w:themeShade="BF"/>
          <w:sz w:val="24"/>
          <w:szCs w:val="24"/>
        </w:rPr>
        <w:t>No Summary should indicate whether any component of a prima facie case was established by any party (for example, that complainant identified “valid” comparators).</w:t>
      </w:r>
      <w:r w:rsidRPr="00C11DCA">
        <w:rPr>
          <w:rFonts w:eastAsia="Times New Roman" w:cs="Arial"/>
          <w:sz w:val="24"/>
          <w:szCs w:val="24"/>
        </w:rPr>
        <w:t xml:space="preserve"> </w:t>
      </w:r>
    </w:p>
    <w:p w14:paraId="69D3912F" w14:textId="77777777" w:rsidR="00FC6DFC" w:rsidRPr="00C11DCA" w:rsidRDefault="00FC6DFC" w:rsidP="00FC6DFC">
      <w:pPr>
        <w:tabs>
          <w:tab w:val="left" w:pos="2880"/>
        </w:tabs>
        <w:rPr>
          <w:rFonts w:cs="Arial"/>
          <w:color w:val="FF0000"/>
          <w:sz w:val="24"/>
          <w:szCs w:val="24"/>
        </w:rPr>
      </w:pPr>
    </w:p>
    <w:p w14:paraId="74759E6C"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bCs/>
          <w:spacing w:val="15"/>
          <w:sz w:val="24"/>
          <w:szCs w:val="24"/>
        </w:rPr>
        <w:t>Claim 1/Claim A.</w:t>
      </w:r>
      <w:r w:rsidRPr="00C11DCA">
        <w:rPr>
          <w:rFonts w:cs="Arial"/>
          <w:b/>
          <w:color w:val="2F5496" w:themeColor="accent1" w:themeShade="BF"/>
          <w:sz w:val="24"/>
          <w:szCs w:val="24"/>
        </w:rPr>
        <w:t xml:space="preserve"> </w:t>
      </w:r>
      <w:r w:rsidRPr="00C11DCA">
        <w:rPr>
          <w:rFonts w:cs="Arial"/>
          <w:b/>
          <w:color w:val="2F5496" w:themeColor="accent1" w:themeShade="BF"/>
          <w:sz w:val="24"/>
          <w:szCs w:val="24"/>
          <w:u w:val="single"/>
        </w:rPr>
        <w:t>Enter claims/events in bold to provide a visual aid for the reader.</w:t>
      </w:r>
    </w:p>
    <w:p w14:paraId="5F4B9A15" w14:textId="77777777" w:rsidR="00FC6DFC" w:rsidRPr="00C11DCA" w:rsidRDefault="00FC6DFC" w:rsidP="00FC6DFC">
      <w:pPr>
        <w:tabs>
          <w:tab w:val="left" w:pos="2880"/>
        </w:tabs>
        <w:rPr>
          <w:rFonts w:cs="Arial"/>
          <w:b/>
          <w:color w:val="FF0000"/>
          <w:sz w:val="24"/>
          <w:szCs w:val="24"/>
        </w:rPr>
      </w:pPr>
    </w:p>
    <w:p w14:paraId="7262F36A" w14:textId="77777777" w:rsidR="00FC6DFC" w:rsidRPr="00C11DCA" w:rsidRDefault="00FC6DFC" w:rsidP="00FC6DFC">
      <w:pPr>
        <w:tabs>
          <w:tab w:val="left" w:pos="2880"/>
        </w:tabs>
        <w:rPr>
          <w:rFonts w:cs="Arial"/>
          <w:sz w:val="24"/>
          <w:szCs w:val="24"/>
        </w:rPr>
      </w:pPr>
      <w:r w:rsidRPr="00C11DCA">
        <w:rPr>
          <w:rFonts w:cs="Arial"/>
          <w:sz w:val="24"/>
          <w:szCs w:val="24"/>
        </w:rPr>
        <w:t xml:space="preserve">The witnesses testified to the following: </w:t>
      </w:r>
    </w:p>
    <w:p w14:paraId="592116E7" w14:textId="77777777" w:rsidR="00FC6DFC" w:rsidRPr="00C11DCA" w:rsidRDefault="00FC6DFC" w:rsidP="00FC6DFC">
      <w:pPr>
        <w:tabs>
          <w:tab w:val="left" w:pos="2880"/>
        </w:tabs>
        <w:rPr>
          <w:rFonts w:cs="Arial"/>
          <w:color w:val="FF0000"/>
          <w:sz w:val="24"/>
          <w:szCs w:val="24"/>
        </w:rPr>
      </w:pPr>
    </w:p>
    <w:p w14:paraId="65787D3F" w14:textId="77777777" w:rsidR="00FC6DFC" w:rsidRPr="00C11DCA" w:rsidRDefault="00FC6DFC" w:rsidP="00FC6DFC">
      <w:pPr>
        <w:spacing w:after="0" w:line="240" w:lineRule="auto"/>
        <w:rPr>
          <w:rFonts w:eastAsia="Times New Roman" w:cs="Arial"/>
          <w:b/>
          <w:color w:val="FF0000"/>
          <w:sz w:val="24"/>
          <w:szCs w:val="24"/>
          <w:u w:val="single"/>
        </w:rPr>
      </w:pPr>
      <w:bookmarkStart w:id="10" w:name="SectionVTestimony"/>
      <w:r w:rsidRPr="00C11DCA">
        <w:rPr>
          <w:rFonts w:eastAsia="Times New Roman" w:cs="Arial"/>
          <w:b/>
          <w:color w:val="2F5496" w:themeColor="accent1" w:themeShade="BF"/>
          <w:sz w:val="24"/>
          <w:szCs w:val="24"/>
          <w:u w:val="single"/>
        </w:rPr>
        <w:t>Testimony</w:t>
      </w:r>
      <w:bookmarkEnd w:id="10"/>
    </w:p>
    <w:p w14:paraId="5A69D837"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Key Points</w:t>
      </w:r>
      <w:r w:rsidRPr="00C11DCA">
        <w:rPr>
          <w:rFonts w:eastAsia="Times New Roman" w:cs="Arial"/>
          <w:b/>
          <w:color w:val="2F5496" w:themeColor="accent1" w:themeShade="BF"/>
          <w:sz w:val="24"/>
          <w:szCs w:val="24"/>
        </w:rPr>
        <w:t>: Do not restate large passages of testimony - key points should be summarized.</w:t>
      </w:r>
    </w:p>
    <w:p w14:paraId="29989943"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Accuracy</w:t>
      </w:r>
      <w:r w:rsidRPr="00C11DCA">
        <w:rPr>
          <w:rFonts w:eastAsia="Times New Roman" w:cs="Arial"/>
          <w:b/>
          <w:color w:val="2F5496" w:themeColor="accent1" w:themeShade="BF"/>
          <w:sz w:val="24"/>
          <w:szCs w:val="24"/>
        </w:rPr>
        <w:t xml:space="preserve">: Everything identified should come directly from the participant. </w:t>
      </w:r>
    </w:p>
    <w:p w14:paraId="5E3C6CAA"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Citations</w:t>
      </w:r>
      <w:r w:rsidRPr="00C11DCA">
        <w:rPr>
          <w:rFonts w:eastAsia="Times New Roman" w:cs="Arial"/>
          <w:b/>
          <w:color w:val="2F5496" w:themeColor="accent1" w:themeShade="BF"/>
          <w:sz w:val="24"/>
          <w:szCs w:val="24"/>
        </w:rPr>
        <w:t>: Cite testimony to the Section containing the affidavit.</w:t>
      </w:r>
    </w:p>
    <w:p w14:paraId="4F21A0FB"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Complainant’s Testimony</w:t>
      </w:r>
      <w:r w:rsidRPr="00C11DCA">
        <w:rPr>
          <w:rFonts w:eastAsia="Times New Roman" w:cs="Arial"/>
          <w:b/>
          <w:color w:val="2F5496" w:themeColor="accent1" w:themeShade="BF"/>
          <w:sz w:val="24"/>
          <w:szCs w:val="24"/>
        </w:rPr>
        <w:t xml:space="preserve">: Identify the person(s) complainant identifies as RMO(s) and summarize when/how complainant believes the RMO(s) became aware of complainant’s protected categories.  </w:t>
      </w:r>
    </w:p>
    <w:p w14:paraId="58299440"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Complainant’s Witnesses, RMO’s Witnesses</w:t>
      </w:r>
      <w:r w:rsidRPr="00C11DCA">
        <w:rPr>
          <w:rFonts w:eastAsia="Times New Roman" w:cs="Arial"/>
          <w:b/>
          <w:color w:val="2F5496" w:themeColor="accent1" w:themeShade="BF"/>
          <w:sz w:val="24"/>
          <w:szCs w:val="24"/>
        </w:rPr>
        <w:t xml:space="preserve">: Identify their protected category information, their duty title, duty location, how long employed, and their organizational relationship to the complainant or RMO. Identify which claims/events the witness is addressing, and why, and provide a summary of their testimony. </w:t>
      </w:r>
    </w:p>
    <w:p w14:paraId="4E2937A3"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RMO Testimony</w:t>
      </w:r>
      <w:r w:rsidRPr="00C11DCA">
        <w:rPr>
          <w:rFonts w:eastAsia="Times New Roman" w:cs="Arial"/>
          <w:b/>
          <w:color w:val="2F5496" w:themeColor="accent1" w:themeShade="BF"/>
          <w:sz w:val="24"/>
          <w:szCs w:val="24"/>
        </w:rPr>
        <w:t xml:space="preserve">: Include their supervisory relationship to the complainant. Identify their protected categories, whether they have knowledge of complainant’s protected categories, and when they learned of each. </w:t>
      </w:r>
    </w:p>
    <w:p w14:paraId="1E4840A2"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lastRenderedPageBreak/>
        <w:t>SME Testimony</w:t>
      </w:r>
      <w:r w:rsidRPr="00C11DCA">
        <w:rPr>
          <w:rFonts w:eastAsia="Times New Roman" w:cs="Arial"/>
          <w:b/>
          <w:color w:val="2F5496" w:themeColor="accent1" w:themeShade="BF"/>
          <w:sz w:val="24"/>
          <w:szCs w:val="24"/>
        </w:rPr>
        <w:t xml:space="preserve">: Discuss their role in the contested actions, the process at issue, which policy or regulation governed the action, whether they provided advice to RMOs, whether RMOs followed appropriate policy, etc. </w:t>
      </w:r>
    </w:p>
    <w:p w14:paraId="54E44737"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Comparators</w:t>
      </w:r>
      <w:r w:rsidRPr="00C11DCA">
        <w:rPr>
          <w:rFonts w:eastAsia="Times New Roman" w:cs="Arial"/>
          <w:b/>
          <w:color w:val="2F5496" w:themeColor="accent1" w:themeShade="BF"/>
          <w:sz w:val="24"/>
          <w:szCs w:val="24"/>
        </w:rPr>
        <w:t xml:space="preserve">: Address comparators with complainant, RMOs, and SMEs (if pertinent). </w:t>
      </w:r>
    </w:p>
    <w:p w14:paraId="548CE3F1"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Credibility Determinations</w:t>
      </w:r>
      <w:r w:rsidRPr="00C11DCA">
        <w:rPr>
          <w:rFonts w:eastAsia="Times New Roman" w:cs="Arial"/>
          <w:b/>
          <w:color w:val="2F5496" w:themeColor="accent1" w:themeShade="BF"/>
          <w:sz w:val="24"/>
          <w:szCs w:val="24"/>
        </w:rPr>
        <w:t>: Provide information to assist adjudicators with credibility determinations, such as whether testimony is based on personal knowledge or rumor and hearsay, whether the participant has an interest in the outcome of the complaint, etc.</w:t>
      </w:r>
    </w:p>
    <w:p w14:paraId="3C118206" w14:textId="77777777" w:rsidR="00FC6DFC" w:rsidRPr="00C11DCA" w:rsidRDefault="00FC6DFC" w:rsidP="00FC6DFC">
      <w:pPr>
        <w:numPr>
          <w:ilvl w:val="0"/>
          <w:numId w:val="5"/>
        </w:numPr>
        <w:tabs>
          <w:tab w:val="left" w:pos="2880"/>
        </w:tabs>
        <w:spacing w:after="0" w:line="240" w:lineRule="auto"/>
        <w:ind w:left="810" w:hanging="45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Follow-Up</w:t>
      </w:r>
      <w:r w:rsidRPr="00C11DCA">
        <w:rPr>
          <w:rFonts w:eastAsia="Times New Roman" w:cs="Arial"/>
          <w:b/>
          <w:color w:val="2F5496" w:themeColor="accent1" w:themeShade="BF"/>
          <w:sz w:val="24"/>
          <w:szCs w:val="24"/>
        </w:rPr>
        <w:t xml:space="preserve">: Follow-up with Participants when necessary. Email can be used to follow-up on incomplete testimony or missing documents/evidence.  </w:t>
      </w:r>
    </w:p>
    <w:p w14:paraId="06B5E21F" w14:textId="77777777" w:rsidR="00FC6DFC" w:rsidRPr="00C11DCA" w:rsidRDefault="00FC6DFC" w:rsidP="00FC6DFC">
      <w:pPr>
        <w:tabs>
          <w:tab w:val="left" w:pos="2880"/>
        </w:tabs>
        <w:rPr>
          <w:rFonts w:cs="Arial"/>
          <w:color w:val="FF0000"/>
          <w:sz w:val="24"/>
          <w:szCs w:val="24"/>
        </w:rPr>
      </w:pPr>
    </w:p>
    <w:p w14:paraId="0AB06CBF"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bCs/>
          <w:spacing w:val="15"/>
          <w:sz w:val="24"/>
          <w:szCs w:val="24"/>
        </w:rPr>
        <w:t>Pretext</w:t>
      </w:r>
      <w:r w:rsidRPr="00C11DCA">
        <w:rPr>
          <w:rFonts w:cs="Arial"/>
          <w:b/>
          <w:bCs/>
          <w:sz w:val="24"/>
          <w:szCs w:val="24"/>
        </w:rPr>
        <w:t>:</w:t>
      </w:r>
      <w:r w:rsidRPr="00C11DCA">
        <w:rPr>
          <w:rFonts w:cs="Arial"/>
          <w:b/>
          <w:color w:val="2F5496" w:themeColor="accent1" w:themeShade="BF"/>
          <w:sz w:val="24"/>
          <w:szCs w:val="24"/>
        </w:rPr>
        <w:t xml:space="preserve"> </w:t>
      </w:r>
      <w:bookmarkStart w:id="11" w:name="SectionVPretext"/>
      <w:r w:rsidRPr="00C11DCA">
        <w:rPr>
          <w:rFonts w:cs="Arial"/>
          <w:b/>
          <w:color w:val="2F5496" w:themeColor="accent1" w:themeShade="BF"/>
          <w:sz w:val="24"/>
          <w:szCs w:val="24"/>
          <w:u w:val="single"/>
        </w:rPr>
        <w:t>Pretext</w:t>
      </w:r>
      <w:bookmarkEnd w:id="11"/>
      <w:r w:rsidRPr="00C11DCA">
        <w:rPr>
          <w:rFonts w:cs="Arial"/>
          <w:b/>
          <w:color w:val="2F5496" w:themeColor="accent1" w:themeShade="BF"/>
          <w:sz w:val="24"/>
          <w:szCs w:val="24"/>
          <w:u w:val="single"/>
        </w:rPr>
        <w:t>.</w:t>
      </w:r>
      <w:r w:rsidRPr="00C11DCA">
        <w:rPr>
          <w:rFonts w:cs="Arial"/>
          <w:b/>
          <w:color w:val="2F5496" w:themeColor="accent1" w:themeShade="BF"/>
          <w:sz w:val="24"/>
          <w:szCs w:val="24"/>
        </w:rPr>
        <w:t xml:space="preserve"> Complainant’s Pretext argument for discrete events should follow the RMO’s response. </w:t>
      </w:r>
    </w:p>
    <w:p w14:paraId="2D4898AE" w14:textId="77777777" w:rsidR="00FC6DFC" w:rsidRPr="00C11DCA" w:rsidRDefault="00FC6DFC" w:rsidP="00FC6DFC">
      <w:pPr>
        <w:numPr>
          <w:ilvl w:val="0"/>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The pretext opportunity must be provided to the complainant and the opportunity must be clearly identified and labeled as the “Pretext Statement” in the Affidavit/Declaration and Investigative Summary.</w:t>
      </w:r>
    </w:p>
    <w:p w14:paraId="55161504" w14:textId="77777777" w:rsidR="00FC6DFC" w:rsidRPr="00C11DCA" w:rsidRDefault="00FC6DFC" w:rsidP="00FC6DFC">
      <w:pPr>
        <w:numPr>
          <w:ilvl w:val="0"/>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Rebuttal can be provided at two points during the investigation:</w:t>
      </w:r>
    </w:p>
    <w:p w14:paraId="4B311112" w14:textId="77777777" w:rsidR="00FC6DFC" w:rsidRPr="00C11DCA" w:rsidRDefault="00FC6DFC" w:rsidP="00FC6DFC">
      <w:pPr>
        <w:numPr>
          <w:ilvl w:val="1"/>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Initial Questioning (verbal or written interrogatory)</w:t>
      </w:r>
      <w:r w:rsidRPr="00C11DCA">
        <w:rPr>
          <w:rFonts w:eastAsia="Times New Roman" w:cs="Arial"/>
          <w:b/>
          <w:color w:val="2F5496" w:themeColor="accent1" w:themeShade="BF"/>
          <w:sz w:val="24"/>
          <w:szCs w:val="24"/>
        </w:rPr>
        <w:t xml:space="preserve">. The first opportunity is when the complainant is initially questioned. </w:t>
      </w:r>
    </w:p>
    <w:p w14:paraId="3468B87B"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This method is only feasible if the employer’s reasons for the contested actions are known at the time of the questioning. It is useful in cases where complainant was formally advised of the reasons for the contested action prior to the EEO complaint (discipline, termination, performance appraisal, </w:t>
      </w:r>
      <w:proofErr w:type="spellStart"/>
      <w:r w:rsidRPr="00C11DCA">
        <w:rPr>
          <w:rFonts w:eastAsia="Times New Roman" w:cs="Arial"/>
          <w:b/>
          <w:color w:val="2F5496" w:themeColor="accent1" w:themeShade="BF"/>
          <w:sz w:val="24"/>
          <w:szCs w:val="24"/>
        </w:rPr>
        <w:t>etc</w:t>
      </w:r>
      <w:proofErr w:type="spellEnd"/>
      <w:r w:rsidRPr="00C11DCA">
        <w:rPr>
          <w:rFonts w:eastAsia="Times New Roman" w:cs="Arial"/>
          <w:b/>
          <w:color w:val="2F5496" w:themeColor="accent1" w:themeShade="BF"/>
          <w:sz w:val="24"/>
          <w:szCs w:val="24"/>
        </w:rPr>
        <w:t>).</w:t>
      </w:r>
    </w:p>
    <w:p w14:paraId="307A1177"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If offered during </w:t>
      </w:r>
      <w:r w:rsidRPr="00C11DCA">
        <w:rPr>
          <w:rFonts w:eastAsia="Times New Roman" w:cs="Arial"/>
          <w:b/>
          <w:color w:val="2F5496" w:themeColor="accent1" w:themeShade="BF"/>
          <w:sz w:val="24"/>
          <w:szCs w:val="24"/>
          <w:u w:val="single"/>
        </w:rPr>
        <w:t>initial questioning</w:t>
      </w:r>
      <w:r w:rsidRPr="00C11DCA">
        <w:rPr>
          <w:rFonts w:eastAsia="Times New Roman" w:cs="Arial"/>
          <w:b/>
          <w:color w:val="2F5496" w:themeColor="accent1" w:themeShade="BF"/>
          <w:sz w:val="24"/>
          <w:szCs w:val="24"/>
        </w:rPr>
        <w:t>, following are potential questions:</w:t>
      </w:r>
    </w:p>
    <w:p w14:paraId="55FCC058" w14:textId="77777777" w:rsidR="00FC6DFC" w:rsidRPr="00C11DCA" w:rsidRDefault="00FC6DFC" w:rsidP="00FC6DFC">
      <w:pPr>
        <w:numPr>
          <w:ilvl w:val="3"/>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Are you aware of the RMO’s reasons for their decision/action? If so, what is your understanding of the reasons? When and how did you become aware?</w:t>
      </w:r>
    </w:p>
    <w:p w14:paraId="5C6BE00F" w14:textId="77777777" w:rsidR="00FC6DFC" w:rsidRPr="00C11DCA" w:rsidRDefault="00FC6DFC" w:rsidP="00FC6DFC">
      <w:pPr>
        <w:numPr>
          <w:ilvl w:val="3"/>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Do you believe the RMO’s reasons for their actions are false and are a cover or mask for discrimination? Why or why not?</w:t>
      </w:r>
    </w:p>
    <w:p w14:paraId="317F9576"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bCs/>
          <w:color w:val="2F5496" w:themeColor="accent1" w:themeShade="BF"/>
          <w:sz w:val="24"/>
          <w:szCs w:val="24"/>
          <w:u w:val="single"/>
        </w:rPr>
        <w:t>Follow-up After RMO Testimony</w:t>
      </w:r>
      <w:r w:rsidRPr="00C11DCA">
        <w:rPr>
          <w:rFonts w:eastAsia="Times New Roman" w:cs="Arial"/>
          <w:b/>
          <w:color w:val="2F5496" w:themeColor="accent1" w:themeShade="BF"/>
          <w:sz w:val="24"/>
          <w:szCs w:val="24"/>
        </w:rPr>
        <w:t xml:space="preserve">: If offered during </w:t>
      </w:r>
      <w:r w:rsidRPr="00C11DCA">
        <w:rPr>
          <w:rFonts w:eastAsia="Times New Roman" w:cs="Arial"/>
          <w:b/>
          <w:color w:val="2F5496" w:themeColor="accent1" w:themeShade="BF"/>
          <w:sz w:val="24"/>
          <w:szCs w:val="24"/>
          <w:u w:val="single"/>
        </w:rPr>
        <w:t>initial questioning</w:t>
      </w:r>
      <w:r w:rsidRPr="00C11DCA">
        <w:rPr>
          <w:rFonts w:eastAsia="Times New Roman" w:cs="Arial"/>
          <w:b/>
          <w:color w:val="2F5496" w:themeColor="accent1" w:themeShade="BF"/>
          <w:sz w:val="24"/>
          <w:szCs w:val="24"/>
        </w:rPr>
        <w:t xml:space="preserve"> the EEO Investigator must be careful to ensure no new (unrebutted) reasons were articulated by RMOs during their testimony. If new (unrebutted) reasons are produced in testimony, the EEO Investigator must subsequently provide complainant with the opportunity to rebut the additional reasons. </w:t>
      </w:r>
    </w:p>
    <w:p w14:paraId="0695ACEF" w14:textId="77777777" w:rsidR="00FC6DFC" w:rsidRPr="00C11DCA" w:rsidRDefault="00FC6DFC" w:rsidP="00FC6DFC">
      <w:pPr>
        <w:numPr>
          <w:ilvl w:val="1"/>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bCs/>
          <w:color w:val="2F5496" w:themeColor="accent1" w:themeShade="BF"/>
          <w:sz w:val="24"/>
          <w:szCs w:val="24"/>
          <w:u w:val="single"/>
        </w:rPr>
        <w:t>After RMO Questioning</w:t>
      </w:r>
      <w:r w:rsidRPr="00C11DCA">
        <w:rPr>
          <w:rFonts w:eastAsia="Times New Roman" w:cs="Arial"/>
          <w:b/>
          <w:bCs/>
          <w:color w:val="2F5496" w:themeColor="accent1" w:themeShade="BF"/>
          <w:sz w:val="24"/>
          <w:szCs w:val="24"/>
        </w:rPr>
        <w:t xml:space="preserve">: </w:t>
      </w:r>
      <w:r w:rsidRPr="00C11DCA">
        <w:rPr>
          <w:rFonts w:eastAsia="Times New Roman" w:cs="Arial"/>
          <w:b/>
          <w:color w:val="2F5496" w:themeColor="accent1" w:themeShade="BF"/>
          <w:sz w:val="24"/>
          <w:szCs w:val="24"/>
        </w:rPr>
        <w:t xml:space="preserve">The second point Rebuttal can be offered is after </w:t>
      </w:r>
      <w:r w:rsidRPr="00C11DCA">
        <w:rPr>
          <w:rFonts w:eastAsia="Times New Roman" w:cs="Arial"/>
          <w:b/>
          <w:color w:val="2F5496" w:themeColor="accent1" w:themeShade="BF"/>
          <w:sz w:val="24"/>
          <w:szCs w:val="24"/>
          <w:u w:val="single"/>
        </w:rPr>
        <w:t>receipt of RMO’s statements</w:t>
      </w:r>
      <w:r w:rsidRPr="00C11DCA">
        <w:rPr>
          <w:rFonts w:eastAsia="Times New Roman" w:cs="Arial"/>
          <w:b/>
          <w:color w:val="2F5496" w:themeColor="accent1" w:themeShade="BF"/>
          <w:sz w:val="24"/>
          <w:szCs w:val="24"/>
        </w:rPr>
        <w:t xml:space="preserve">. There are two methods for </w:t>
      </w:r>
      <w:r w:rsidRPr="00C11DCA">
        <w:rPr>
          <w:rFonts w:eastAsia="Times New Roman" w:cs="Arial"/>
          <w:b/>
          <w:color w:val="2F5496" w:themeColor="accent1" w:themeShade="BF"/>
          <w:sz w:val="24"/>
          <w:szCs w:val="24"/>
        </w:rPr>
        <w:lastRenderedPageBreak/>
        <w:t>providing the employer’s articulated reasons to the complainant for Rebuttal:</w:t>
      </w:r>
    </w:p>
    <w:p w14:paraId="3717F0DE" w14:textId="77777777" w:rsidR="00FC6DFC" w:rsidRPr="00C11DCA" w:rsidRDefault="00FC6DFC" w:rsidP="00FC6DFC">
      <w:pPr>
        <w:numPr>
          <w:ilvl w:val="2"/>
          <w:numId w:val="11"/>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Preferred Method</w:t>
      </w:r>
      <w:r w:rsidRPr="00C11DCA">
        <w:rPr>
          <w:rFonts w:eastAsia="Times New Roman" w:cs="Arial"/>
          <w:b/>
          <w:color w:val="2F5496" w:themeColor="accent1" w:themeShade="BF"/>
          <w:sz w:val="24"/>
          <w:szCs w:val="24"/>
        </w:rPr>
        <w:t xml:space="preserve">: Provide statements in their entirety to the complainant. Statements should be sent under cover of the Privacy Act (5i. Processing Document – Privacy Act Cover Sheet PDF) with strict instructions to the complainant that the statements are confidential and complainant </w:t>
      </w:r>
      <w:proofErr w:type="gramStart"/>
      <w:r w:rsidRPr="00C11DCA">
        <w:rPr>
          <w:rFonts w:eastAsia="Times New Roman" w:cs="Arial"/>
          <w:b/>
          <w:color w:val="2F5496" w:themeColor="accent1" w:themeShade="BF"/>
          <w:sz w:val="24"/>
          <w:szCs w:val="24"/>
        </w:rPr>
        <w:t>is are</w:t>
      </w:r>
      <w:proofErr w:type="gramEnd"/>
      <w:r w:rsidRPr="00C11DCA">
        <w:rPr>
          <w:rFonts w:eastAsia="Times New Roman" w:cs="Arial"/>
          <w:b/>
          <w:color w:val="2F5496" w:themeColor="accent1" w:themeShade="BF"/>
          <w:sz w:val="24"/>
          <w:szCs w:val="24"/>
        </w:rPr>
        <w:t xml:space="preserve"> responsible for ensuring all information is protected pursuant to the Privacy Act. Statements should also be sent via encrypted email, via the use of a VA-approved secure file sharing program, via facsimile machine (with recipient standing by), or via U.S.P.S. Return Receipt/Tracking.</w:t>
      </w:r>
    </w:p>
    <w:p w14:paraId="2C80364A" w14:textId="77777777" w:rsidR="00FC6DFC" w:rsidRPr="00C11DCA" w:rsidRDefault="00FC6DFC" w:rsidP="00FC6DFC">
      <w:pPr>
        <w:numPr>
          <w:ilvl w:val="2"/>
          <w:numId w:val="11"/>
        </w:numPr>
        <w:tabs>
          <w:tab w:val="left" w:pos="2880"/>
        </w:tabs>
        <w:spacing w:after="0" w:line="240" w:lineRule="auto"/>
        <w:contextualSpacing/>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u w:val="single"/>
        </w:rPr>
        <w:t>Alternative Method</w:t>
      </w:r>
      <w:r w:rsidRPr="00C11DCA">
        <w:rPr>
          <w:rFonts w:eastAsia="Times New Roman" w:cs="Arial"/>
          <w:b/>
          <w:color w:val="2F5496" w:themeColor="accent1" w:themeShade="BF"/>
          <w:sz w:val="24"/>
          <w:szCs w:val="24"/>
        </w:rPr>
        <w:t>: Summarize testimony for the complainant; however, this exposes the EEO Investigator to potential accusations of providing biased or inaccurate summaries.</w:t>
      </w:r>
    </w:p>
    <w:p w14:paraId="4DAF6CDB" w14:textId="77777777" w:rsidR="00FC6DFC" w:rsidRPr="00C11DCA" w:rsidRDefault="00FC6DFC" w:rsidP="00FC6DFC">
      <w:pPr>
        <w:tabs>
          <w:tab w:val="left" w:pos="2880"/>
        </w:tabs>
        <w:rPr>
          <w:rFonts w:cs="Arial"/>
          <w:color w:val="FF0000"/>
          <w:sz w:val="24"/>
          <w:szCs w:val="24"/>
        </w:rPr>
      </w:pPr>
    </w:p>
    <w:p w14:paraId="5DEFDB55" w14:textId="77777777" w:rsidR="00FC6DFC" w:rsidRPr="00C11DCA" w:rsidRDefault="00FC6DFC" w:rsidP="00FC6DFC">
      <w:pPr>
        <w:tabs>
          <w:tab w:val="left" w:pos="2880"/>
        </w:tabs>
        <w:jc w:val="both"/>
        <w:rPr>
          <w:rFonts w:cs="Arial"/>
          <w:b/>
          <w:color w:val="2F5496" w:themeColor="accent1" w:themeShade="BF"/>
          <w:sz w:val="24"/>
          <w:szCs w:val="24"/>
        </w:rPr>
      </w:pPr>
      <w:r w:rsidRPr="00C11DCA">
        <w:rPr>
          <w:rFonts w:cs="Arial"/>
          <w:b/>
          <w:bCs/>
          <w:spacing w:val="15"/>
          <w:sz w:val="24"/>
          <w:szCs w:val="24"/>
        </w:rPr>
        <w:t>Subsequent Claims/Events:</w:t>
      </w:r>
      <w:r w:rsidRPr="00C11DCA">
        <w:rPr>
          <w:rFonts w:cs="Arial"/>
          <w:b/>
          <w:color w:val="2F5496" w:themeColor="accent1" w:themeShade="BF"/>
          <w:sz w:val="24"/>
          <w:szCs w:val="24"/>
        </w:rPr>
        <w:t xml:space="preserve"> ENTER each subsequent claim/event in bold and describe testimony and evidence as noted above. </w:t>
      </w:r>
    </w:p>
    <w:p w14:paraId="55BE3A8C" w14:textId="77777777" w:rsidR="00FC6DFC" w:rsidRPr="00C11DCA" w:rsidRDefault="00FC6DFC" w:rsidP="00FC6DFC">
      <w:pPr>
        <w:tabs>
          <w:tab w:val="left" w:pos="2880"/>
        </w:tabs>
        <w:rPr>
          <w:rFonts w:cs="Arial"/>
          <w:b/>
          <w:color w:val="FF0000"/>
          <w:sz w:val="24"/>
          <w:szCs w:val="24"/>
        </w:rPr>
      </w:pPr>
    </w:p>
    <w:p w14:paraId="7DD8F18F"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2" w:name="SectionVWrittenQuestions"/>
      <w:r w:rsidRPr="00C11DCA">
        <w:rPr>
          <w:rFonts w:eastAsia="Times New Roman" w:cs="Arial"/>
          <w:b/>
          <w:color w:val="2F5496" w:themeColor="accent1" w:themeShade="BF"/>
          <w:sz w:val="24"/>
          <w:szCs w:val="24"/>
          <w:u w:val="single"/>
        </w:rPr>
        <w:t>Written Questions</w:t>
      </w:r>
      <w:bookmarkEnd w:id="12"/>
      <w:r w:rsidRPr="00C11DCA">
        <w:rPr>
          <w:rFonts w:eastAsia="Times New Roman" w:cs="Arial"/>
          <w:b/>
          <w:color w:val="2F5496" w:themeColor="accent1" w:themeShade="BF"/>
          <w:sz w:val="24"/>
          <w:szCs w:val="24"/>
          <w:u w:val="single"/>
        </w:rPr>
        <w:t>:</w:t>
      </w:r>
    </w:p>
    <w:p w14:paraId="06B7FFF3"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rPr>
        <w:t xml:space="preserve">Use PIPD to guide investigation. Construct questions after reviewing EEOCR, Procedural Review, Notice of Acceptance/Dismissal, and all other evidence submitted with complaint file. </w:t>
      </w:r>
    </w:p>
    <w:p w14:paraId="5BE2D0A3"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Ensure questions address all components of pertinent Model of Analysis in Appendix J, EEO-MD-110.</w:t>
      </w:r>
    </w:p>
    <w:p w14:paraId="276AE25F"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Refer to Section XVIII, Tips and Reminders, ORMDI Guide to Investigating Employment Discrimination Complaints.</w:t>
      </w:r>
    </w:p>
    <w:p w14:paraId="4A7B123B" w14:textId="77777777" w:rsidR="00FC6DFC" w:rsidRPr="00C11DCA" w:rsidRDefault="00FC6DFC" w:rsidP="00FC6DFC">
      <w:pPr>
        <w:numPr>
          <w:ilvl w:val="0"/>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Questions should be:</w:t>
      </w:r>
    </w:p>
    <w:p w14:paraId="6E77325B"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Clear</w:t>
      </w:r>
      <w:r w:rsidRPr="00C11DCA">
        <w:rPr>
          <w:rFonts w:cs="Arial"/>
          <w:b/>
          <w:bCs/>
          <w:color w:val="2F5496" w:themeColor="accent1" w:themeShade="BF"/>
          <w:sz w:val="24"/>
          <w:szCs w:val="24"/>
        </w:rPr>
        <w:t>:</w:t>
      </w:r>
      <w:r w:rsidRPr="00C11DCA">
        <w:rPr>
          <w:rFonts w:cs="Arial"/>
          <w:b/>
          <w:color w:val="2F5496" w:themeColor="accent1" w:themeShade="BF"/>
          <w:sz w:val="24"/>
          <w:szCs w:val="24"/>
        </w:rPr>
        <w:t xml:space="preserve"> (plain language without acronyms or EEO terms of art).</w:t>
      </w:r>
    </w:p>
    <w:p w14:paraId="6DD3AD7D"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Error Free</w:t>
      </w:r>
      <w:r w:rsidRPr="00C11DCA">
        <w:rPr>
          <w:rFonts w:cs="Arial"/>
          <w:b/>
          <w:color w:val="2F5496" w:themeColor="accent1" w:themeShade="BF"/>
          <w:sz w:val="24"/>
          <w:szCs w:val="24"/>
        </w:rPr>
        <w:t>: Free from typographical errors.</w:t>
      </w:r>
    </w:p>
    <w:p w14:paraId="6CB38BEB"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Not Leading</w:t>
      </w:r>
      <w:r w:rsidRPr="00C11DCA">
        <w:rPr>
          <w:rFonts w:cs="Arial"/>
          <w:b/>
          <w:color w:val="2F5496" w:themeColor="accent1" w:themeShade="BF"/>
          <w:sz w:val="24"/>
          <w:szCs w:val="24"/>
        </w:rPr>
        <w:t>: Open and not leading.</w:t>
      </w:r>
    </w:p>
    <w:p w14:paraId="3F0BABC9"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u w:val="single"/>
        </w:rPr>
        <w:t>Unambiguous</w:t>
      </w:r>
      <w:r w:rsidRPr="00C11DCA">
        <w:rPr>
          <w:rFonts w:cs="Arial"/>
          <w:b/>
          <w:color w:val="2F5496" w:themeColor="accent1" w:themeShade="BF"/>
          <w:sz w:val="24"/>
          <w:szCs w:val="24"/>
        </w:rPr>
        <w:t xml:space="preserve">: Ask separate questions for each item of information, do not ask “multiple choice” or complex questions. </w:t>
      </w:r>
    </w:p>
    <w:p w14:paraId="3DCA09C6"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Judgment Free</w:t>
      </w:r>
      <w:r w:rsidRPr="00C11DCA">
        <w:rPr>
          <w:rFonts w:cs="Arial"/>
          <w:b/>
          <w:color w:val="2F5496" w:themeColor="accent1" w:themeShade="BF"/>
          <w:sz w:val="24"/>
          <w:szCs w:val="24"/>
        </w:rPr>
        <w:t>: Questions should be free from appearance that EEO Investigator reached legal conclusion about the allegation. Questions should not suggest EEO Investigator has a specific bias.</w:t>
      </w:r>
    </w:p>
    <w:p w14:paraId="0AE5BCE9"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Thorough</w:t>
      </w:r>
      <w:r w:rsidRPr="00C11DCA">
        <w:rPr>
          <w:rFonts w:cs="Arial"/>
          <w:b/>
          <w:color w:val="2F5496" w:themeColor="accent1" w:themeShade="BF"/>
          <w:sz w:val="24"/>
          <w:szCs w:val="24"/>
        </w:rPr>
        <w:t>: Questions should incorporate all accepted claims/events, bases, and controlling theories.</w:t>
      </w:r>
    </w:p>
    <w:p w14:paraId="2A8CF12A"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Precise</w:t>
      </w:r>
      <w:r w:rsidRPr="00C11DCA">
        <w:rPr>
          <w:rFonts w:cs="Arial"/>
          <w:b/>
          <w:bCs/>
          <w:color w:val="2F5496" w:themeColor="accent1" w:themeShade="BF"/>
          <w:sz w:val="24"/>
          <w:szCs w:val="24"/>
        </w:rPr>
        <w:t>:</w:t>
      </w:r>
      <w:r w:rsidRPr="00C11DCA">
        <w:rPr>
          <w:rFonts w:cs="Arial"/>
          <w:b/>
          <w:color w:val="2F5496" w:themeColor="accent1" w:themeShade="BF"/>
          <w:sz w:val="24"/>
          <w:szCs w:val="24"/>
        </w:rPr>
        <w:t xml:space="preserve"> Questions should be tailored to specific witnesses (based on their role in the investigation).</w:t>
      </w:r>
    </w:p>
    <w:p w14:paraId="7C0CACC6" w14:textId="77777777" w:rsidR="00FC6DFC" w:rsidRPr="00C11DCA" w:rsidRDefault="00FC6DFC" w:rsidP="00FC6DFC">
      <w:pPr>
        <w:numPr>
          <w:ilvl w:val="1"/>
          <w:numId w:val="9"/>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u w:val="single"/>
        </w:rPr>
        <w:t>Do No Harm</w:t>
      </w:r>
      <w:r w:rsidRPr="00C11DCA">
        <w:rPr>
          <w:rFonts w:cs="Arial"/>
          <w:b/>
          <w:bCs/>
          <w:color w:val="2F5496" w:themeColor="accent1" w:themeShade="BF"/>
          <w:sz w:val="24"/>
          <w:szCs w:val="24"/>
        </w:rPr>
        <w:t xml:space="preserve">: Provide witnesses sufficient information to elicit useful testimony; however, do not provide information that they do not need </w:t>
      </w:r>
      <w:r w:rsidRPr="00C11DCA">
        <w:rPr>
          <w:rFonts w:cs="Arial"/>
          <w:b/>
          <w:bCs/>
          <w:color w:val="2F5496" w:themeColor="accent1" w:themeShade="BF"/>
          <w:sz w:val="24"/>
          <w:szCs w:val="24"/>
        </w:rPr>
        <w:lastRenderedPageBreak/>
        <w:t xml:space="preserve">know and could cause unnecessary damage or turmoil to the </w:t>
      </w:r>
      <w:proofErr w:type="gramStart"/>
      <w:r w:rsidRPr="00C11DCA">
        <w:rPr>
          <w:rFonts w:cs="Arial"/>
          <w:b/>
          <w:bCs/>
          <w:color w:val="2F5496" w:themeColor="accent1" w:themeShade="BF"/>
          <w:sz w:val="24"/>
          <w:szCs w:val="24"/>
        </w:rPr>
        <w:t>work place</w:t>
      </w:r>
      <w:proofErr w:type="gramEnd"/>
      <w:r w:rsidRPr="00C11DCA">
        <w:rPr>
          <w:rFonts w:cs="Arial"/>
          <w:b/>
          <w:bCs/>
          <w:color w:val="2F5496" w:themeColor="accent1" w:themeShade="BF"/>
          <w:sz w:val="24"/>
          <w:szCs w:val="24"/>
        </w:rPr>
        <w:t xml:space="preserve">. </w:t>
      </w:r>
    </w:p>
    <w:p w14:paraId="0D4D23F0" w14:textId="77777777" w:rsidR="00FC6DFC" w:rsidRPr="00C11DCA" w:rsidRDefault="00FC6DFC" w:rsidP="00FC6DFC">
      <w:pPr>
        <w:tabs>
          <w:tab w:val="left" w:pos="2880"/>
        </w:tabs>
        <w:rPr>
          <w:rFonts w:cs="Arial"/>
          <w:b/>
          <w:color w:val="2F5496" w:themeColor="accent1" w:themeShade="BF"/>
          <w:sz w:val="24"/>
          <w:szCs w:val="24"/>
        </w:rPr>
      </w:pPr>
    </w:p>
    <w:p w14:paraId="63687957"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3" w:name="_Hlk93573856"/>
      <w:bookmarkStart w:id="14" w:name="SectionVGuidelinesforStyleandFormat"/>
      <w:r w:rsidRPr="00C11DCA">
        <w:rPr>
          <w:rFonts w:eastAsia="Times New Roman" w:cs="Arial"/>
          <w:b/>
          <w:color w:val="2F5496" w:themeColor="accent1" w:themeShade="BF"/>
          <w:sz w:val="24"/>
          <w:szCs w:val="24"/>
          <w:u w:val="single"/>
        </w:rPr>
        <w:t>Guidelines for Style and Format</w:t>
      </w:r>
      <w:bookmarkEnd w:id="13"/>
      <w:bookmarkEnd w:id="14"/>
    </w:p>
    <w:p w14:paraId="3A03DF90"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All text should be Arial, font size 12. Place ONE space between the end of one sentence and the beginning of the next sentence. </w:t>
      </w:r>
    </w:p>
    <w:p w14:paraId="41A472CD"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Do NOT center or left justify text in the Summary. Text should be fully aligned (block alignment).</w:t>
      </w:r>
    </w:p>
    <w:p w14:paraId="5CD4F3FE"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standard punctuation, e.g., put periods after Mr., Ms., Dr., etc.</w:t>
      </w:r>
    </w:p>
    <w:p w14:paraId="70A14916"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standard civilian date format: March 28, 2022. Do not use 3/28/221 or 28 March 2022.</w:t>
      </w:r>
    </w:p>
    <w:p w14:paraId="767DCDD2"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Numbers:</w:t>
      </w:r>
    </w:p>
    <w:p w14:paraId="534DE2CE" w14:textId="77777777" w:rsidR="00FC6DFC" w:rsidRPr="00C11DCA" w:rsidRDefault="00FC6DFC" w:rsidP="00FC6DFC">
      <w:pPr>
        <w:numPr>
          <w:ilvl w:val="1"/>
          <w:numId w:val="3"/>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words for the beginning of sentences, e.g., “Ten of the employees. . .;” and for exact numbers ten and below, e.g., “Of these ten, eight are . . .”</w:t>
      </w:r>
    </w:p>
    <w:p w14:paraId="6E02D9DE" w14:textId="77777777" w:rsidR="00FC6DFC" w:rsidRPr="00C11DCA" w:rsidRDefault="00FC6DFC" w:rsidP="00FC6DFC">
      <w:pPr>
        <w:numPr>
          <w:ilvl w:val="1"/>
          <w:numId w:val="3"/>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Use figures for exact numbers above ten, e.g., “Of those 12, eight are …;” and for percentages, e.g., “Of those, 40% are.”</w:t>
      </w:r>
    </w:p>
    <w:p w14:paraId="7E6CFC1A"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Spell out ALL acronyms the first time used. </w:t>
      </w:r>
    </w:p>
    <w:p w14:paraId="3610655C"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Contractions should be avoided, e.g., use “does not” instead of “doesn’t.”</w:t>
      </w:r>
    </w:p>
    <w:p w14:paraId="2E0D5443"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Avoid using legal terminology and case citations in the Summary.</w:t>
      </w:r>
    </w:p>
    <w:p w14:paraId="50666003"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It is permissible to use “Complainant,” “the Complainant,” “complainant,” or “the complainant” – just be consistent throughout the Summary.</w:t>
      </w:r>
    </w:p>
    <w:p w14:paraId="027E2C7C" w14:textId="77777777" w:rsidR="00FC6DFC" w:rsidRPr="00C11DCA" w:rsidRDefault="00FC6DFC" w:rsidP="00FC6DFC">
      <w:pPr>
        <w:numPr>
          <w:ilvl w:val="0"/>
          <w:numId w:val="3"/>
        </w:numPr>
        <w:tabs>
          <w:tab w:val="left" w:pos="2880"/>
        </w:tabs>
        <w:spacing w:after="0" w:line="240" w:lineRule="auto"/>
        <w:ind w:left="900" w:hanging="540"/>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When bullets are used, be consistent with the format of their presentation, e.g., use the same spacing format between bullets throughout the Summary, and align bullets uniformly.</w:t>
      </w:r>
    </w:p>
    <w:p w14:paraId="3D7D38E9"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p>
    <w:p w14:paraId="07FD0E67"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5" w:name="_Hlk93573865"/>
      <w:bookmarkStart w:id="16" w:name="SectionVInvestigativeFileIndex"/>
      <w:bookmarkStart w:id="17" w:name="_Hlk93568263"/>
      <w:r w:rsidRPr="00C11DCA">
        <w:rPr>
          <w:rFonts w:eastAsia="Times New Roman" w:cs="Arial"/>
          <w:b/>
          <w:color w:val="2F5496" w:themeColor="accent1" w:themeShade="BF"/>
          <w:sz w:val="24"/>
          <w:szCs w:val="24"/>
          <w:u w:val="single"/>
        </w:rPr>
        <w:t>Investigative File and Index</w:t>
      </w:r>
      <w:bookmarkEnd w:id="15"/>
      <w:bookmarkEnd w:id="16"/>
    </w:p>
    <w:p w14:paraId="121E420A" w14:textId="77777777" w:rsidR="00FC6DFC" w:rsidRPr="00C11DCA" w:rsidRDefault="00FC6DFC" w:rsidP="00FC6DFC">
      <w:pPr>
        <w:numPr>
          <w:ilvl w:val="0"/>
          <w:numId w:val="10"/>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See documents titled “4b. Investigator Documents – Table of Contents” and “4c. Investigator Documents – Table of Contents Supplemental Investigations” for specific guidance about constructing Indexes. </w:t>
      </w:r>
    </w:p>
    <w:p w14:paraId="2DD82B16" w14:textId="77777777" w:rsidR="00FC6DFC" w:rsidRPr="00C11DCA" w:rsidRDefault="00FC6DFC" w:rsidP="00FC6DFC">
      <w:pPr>
        <w:numPr>
          <w:ilvl w:val="0"/>
          <w:numId w:val="10"/>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Investigators should orient the pages of the electronic file (PDF) so that each page displays properly on the screen. This should be done before page numbers are entered on the electronic file.</w:t>
      </w:r>
    </w:p>
    <w:p w14:paraId="58F9C056" w14:textId="77777777" w:rsidR="00FC6DFC" w:rsidRPr="00C11DCA" w:rsidRDefault="00FC6DFC" w:rsidP="00FC6DFC">
      <w:pPr>
        <w:numPr>
          <w:ilvl w:val="0"/>
          <w:numId w:val="10"/>
        </w:numPr>
        <w:tabs>
          <w:tab w:val="left" w:pos="2880"/>
        </w:tabs>
        <w:spacing w:after="0" w:line="240" w:lineRule="auto"/>
        <w:contextualSpacing/>
        <w:jc w:val="both"/>
        <w:rPr>
          <w:rFonts w:eastAsia="Times New Roman" w:cs="Arial"/>
          <w:b/>
          <w:color w:val="2F5496" w:themeColor="accent1" w:themeShade="BF"/>
          <w:sz w:val="24"/>
          <w:szCs w:val="24"/>
        </w:rPr>
      </w:pPr>
      <w:r w:rsidRPr="00C11DCA">
        <w:rPr>
          <w:rFonts w:eastAsia="Times New Roman" w:cs="Arial"/>
          <w:b/>
          <w:color w:val="2F5496" w:themeColor="accent1" w:themeShade="BF"/>
          <w:sz w:val="24"/>
          <w:szCs w:val="24"/>
        </w:rPr>
        <w:t xml:space="preserve">Any page numbers </w:t>
      </w:r>
      <w:proofErr w:type="gramStart"/>
      <w:r w:rsidRPr="00C11DCA">
        <w:rPr>
          <w:rFonts w:eastAsia="Times New Roman" w:cs="Arial"/>
          <w:b/>
          <w:color w:val="2F5496" w:themeColor="accent1" w:themeShade="BF"/>
          <w:sz w:val="24"/>
          <w:szCs w:val="24"/>
        </w:rPr>
        <w:t>entered into</w:t>
      </w:r>
      <w:proofErr w:type="gramEnd"/>
      <w:r w:rsidRPr="00C11DCA">
        <w:rPr>
          <w:rFonts w:eastAsia="Times New Roman" w:cs="Arial"/>
          <w:b/>
          <w:color w:val="2F5496" w:themeColor="accent1" w:themeShade="BF"/>
          <w:sz w:val="24"/>
          <w:szCs w:val="24"/>
        </w:rPr>
        <w:t xml:space="preserve"> or on the final Investigative File should start at “1”, so that the page number shown in the PDF ribbon is the same as the number on the numbered page. </w:t>
      </w:r>
    </w:p>
    <w:bookmarkEnd w:id="17"/>
    <w:p w14:paraId="005478D1" w14:textId="77777777" w:rsidR="00FC6DFC" w:rsidRPr="00C11DCA" w:rsidRDefault="00FC6DFC" w:rsidP="00FC6DFC">
      <w:pPr>
        <w:rPr>
          <w:rFonts w:cs="Arial"/>
          <w:sz w:val="24"/>
          <w:szCs w:val="24"/>
        </w:rPr>
      </w:pPr>
    </w:p>
    <w:p w14:paraId="43AB87AC"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8" w:name="SectionVLegalSufficiency"/>
      <w:r w:rsidRPr="00C11DCA">
        <w:rPr>
          <w:rFonts w:eastAsia="Times New Roman" w:cs="Arial"/>
          <w:b/>
          <w:color w:val="2F5496" w:themeColor="accent1" w:themeShade="BF"/>
          <w:sz w:val="24"/>
          <w:szCs w:val="24"/>
          <w:u w:val="single"/>
        </w:rPr>
        <w:t>Legal Sufficiency</w:t>
      </w:r>
    </w:p>
    <w:bookmarkEnd w:id="18"/>
    <w:p w14:paraId="2680AF99" w14:textId="77777777" w:rsidR="00FC6DFC" w:rsidRPr="00C11DCA" w:rsidRDefault="00FC6DFC" w:rsidP="00FC6DFC">
      <w:pPr>
        <w:numPr>
          <w:ilvl w:val="0"/>
          <w:numId w:val="4"/>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Review functional evaluation guides to ensure investigation is legally sufficient:</w:t>
      </w:r>
    </w:p>
    <w:p w14:paraId="31DD47D7" w14:textId="77777777" w:rsidR="00FC6DFC" w:rsidRPr="00C11DCA" w:rsidRDefault="00FC6DFC" w:rsidP="00FC6DFC">
      <w:pPr>
        <w:numPr>
          <w:ilvl w:val="1"/>
          <w:numId w:val="4"/>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EEO-MD-110, Appendix J, Models of Analysis.</w:t>
      </w:r>
    </w:p>
    <w:p w14:paraId="1119D2FB" w14:textId="77777777" w:rsidR="00FC6DFC" w:rsidRPr="00C11DCA" w:rsidRDefault="00FC6DFC" w:rsidP="00FC6DFC">
      <w:pPr>
        <w:numPr>
          <w:ilvl w:val="1"/>
          <w:numId w:val="4"/>
        </w:numPr>
        <w:tabs>
          <w:tab w:val="left" w:pos="2880"/>
        </w:tabs>
        <w:spacing w:after="0" w:line="240" w:lineRule="auto"/>
        <w:jc w:val="both"/>
        <w:rPr>
          <w:rFonts w:cs="Arial"/>
          <w:b/>
          <w:color w:val="2F5496" w:themeColor="accent1" w:themeShade="BF"/>
          <w:sz w:val="24"/>
          <w:szCs w:val="24"/>
        </w:rPr>
      </w:pPr>
      <w:r w:rsidRPr="00C11DCA">
        <w:rPr>
          <w:rFonts w:cs="Arial"/>
          <w:b/>
          <w:bCs/>
          <w:color w:val="2F5496" w:themeColor="accent1" w:themeShade="BF"/>
          <w:sz w:val="24"/>
          <w:szCs w:val="24"/>
        </w:rPr>
        <w:t>ORMDI Investigation Evaluation Form (CATS/E2 Investigator Letters).</w:t>
      </w:r>
    </w:p>
    <w:p w14:paraId="26BFB2CA" w14:textId="77777777" w:rsidR="00FC6DFC" w:rsidRPr="00C11DCA" w:rsidRDefault="00FC6DFC" w:rsidP="00FC6DFC">
      <w:pPr>
        <w:numPr>
          <w:ilvl w:val="1"/>
          <w:numId w:val="4"/>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rPr>
        <w:lastRenderedPageBreak/>
        <w:t xml:space="preserve">ORMDI Theory Checklists (ORMDI </w:t>
      </w:r>
      <w:proofErr w:type="spellStart"/>
      <w:r w:rsidRPr="00C11DCA">
        <w:rPr>
          <w:rFonts w:cs="Arial"/>
          <w:b/>
          <w:color w:val="2F5496" w:themeColor="accent1" w:themeShade="BF"/>
          <w:sz w:val="24"/>
          <w:szCs w:val="24"/>
        </w:rPr>
        <w:t>Sharepoint</w:t>
      </w:r>
      <w:proofErr w:type="spellEnd"/>
      <w:r w:rsidRPr="00C11DCA">
        <w:rPr>
          <w:rFonts w:cs="Arial"/>
          <w:b/>
          <w:color w:val="2F5496" w:themeColor="accent1" w:themeShade="BF"/>
          <w:sz w:val="24"/>
          <w:szCs w:val="24"/>
        </w:rPr>
        <w:t>, Investigators Document Library, Theory Checklists).</w:t>
      </w:r>
    </w:p>
    <w:p w14:paraId="233AAD6D" w14:textId="77777777" w:rsidR="00FC6DFC" w:rsidRPr="00C11DCA" w:rsidRDefault="00FC6DFC" w:rsidP="00FC6DFC">
      <w:pPr>
        <w:rPr>
          <w:rFonts w:cs="Arial"/>
          <w:sz w:val="24"/>
          <w:szCs w:val="24"/>
        </w:rPr>
      </w:pPr>
    </w:p>
    <w:p w14:paraId="1D1BF15C" w14:textId="77777777" w:rsidR="00FC6DFC" w:rsidRPr="00C11DCA" w:rsidRDefault="00FC6DFC" w:rsidP="00FC6DFC">
      <w:pPr>
        <w:spacing w:after="0" w:line="240" w:lineRule="auto"/>
        <w:jc w:val="both"/>
        <w:rPr>
          <w:rFonts w:eastAsia="Times New Roman" w:cs="Arial"/>
          <w:b/>
          <w:color w:val="2F5496" w:themeColor="accent1" w:themeShade="BF"/>
          <w:sz w:val="24"/>
          <w:szCs w:val="24"/>
          <w:u w:val="single"/>
        </w:rPr>
      </w:pPr>
      <w:bookmarkStart w:id="19" w:name="_Hlk93573875"/>
      <w:bookmarkStart w:id="20" w:name="SectionVEditingProofing"/>
      <w:r w:rsidRPr="00C11DCA">
        <w:rPr>
          <w:rFonts w:eastAsia="Times New Roman" w:cs="Arial"/>
          <w:b/>
          <w:color w:val="2F5496" w:themeColor="accent1" w:themeShade="BF"/>
          <w:sz w:val="24"/>
          <w:szCs w:val="24"/>
          <w:u w:val="single"/>
        </w:rPr>
        <w:t xml:space="preserve">Editing/Proofreading </w:t>
      </w:r>
      <w:bookmarkEnd w:id="19"/>
      <w:bookmarkEnd w:id="20"/>
    </w:p>
    <w:p w14:paraId="54072A31" w14:textId="77777777" w:rsidR="00FC6DFC" w:rsidRPr="00C11DCA" w:rsidRDefault="00FC6DFC" w:rsidP="00FC6DFC">
      <w:pPr>
        <w:numPr>
          <w:ilvl w:val="0"/>
          <w:numId w:val="4"/>
        </w:numPr>
        <w:tabs>
          <w:tab w:val="left" w:pos="2880"/>
        </w:tabs>
        <w:spacing w:after="0" w:line="240" w:lineRule="auto"/>
        <w:jc w:val="both"/>
        <w:rPr>
          <w:rFonts w:cs="Arial"/>
          <w:b/>
          <w:color w:val="2F5496" w:themeColor="accent1" w:themeShade="BF"/>
          <w:sz w:val="24"/>
          <w:szCs w:val="24"/>
        </w:rPr>
      </w:pPr>
      <w:r w:rsidRPr="00C11DCA">
        <w:rPr>
          <w:rFonts w:cs="Arial"/>
          <w:b/>
          <w:color w:val="2F5496" w:themeColor="accent1" w:themeShade="BF"/>
          <w:sz w:val="24"/>
          <w:szCs w:val="24"/>
        </w:rPr>
        <w:t>Review for content, organization, coherency, grammar, and spelling.</w:t>
      </w:r>
    </w:p>
    <w:p w14:paraId="31EA767D"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Read out loud or use the “read aloud” function in Word (Review Tab) or Adobe (View, Read Out Loud).</w:t>
      </w:r>
    </w:p>
    <w:p w14:paraId="0AD06757"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Read the material BACKWARDS.</w:t>
      </w:r>
    </w:p>
    <w:p w14:paraId="7819247B"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Let the material sit for a while before proofreading.</w:t>
      </w:r>
    </w:p>
    <w:p w14:paraId="77998581"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Print and examine each line using a ruler.</w:t>
      </w:r>
    </w:p>
    <w:p w14:paraId="57A3ABC2" w14:textId="77777777" w:rsidR="00FC6DFC" w:rsidRPr="00C11DCA" w:rsidRDefault="00FC6DFC" w:rsidP="00FC6DFC">
      <w:pPr>
        <w:numPr>
          <w:ilvl w:val="0"/>
          <w:numId w:val="4"/>
        </w:numPr>
        <w:tabs>
          <w:tab w:val="left" w:pos="2880"/>
        </w:tabs>
        <w:spacing w:after="0" w:line="240" w:lineRule="auto"/>
        <w:jc w:val="both"/>
        <w:rPr>
          <w:rFonts w:cs="Arial"/>
          <w:b/>
          <w:bCs/>
          <w:color w:val="2F5496" w:themeColor="accent1" w:themeShade="BF"/>
          <w:sz w:val="24"/>
          <w:szCs w:val="24"/>
        </w:rPr>
      </w:pPr>
      <w:r w:rsidRPr="00C11DCA">
        <w:rPr>
          <w:rFonts w:cs="Arial"/>
          <w:b/>
          <w:bCs/>
          <w:color w:val="2F5496" w:themeColor="accent1" w:themeShade="BF"/>
          <w:sz w:val="24"/>
          <w:szCs w:val="24"/>
        </w:rPr>
        <w:t>Have someone else proof your work (remember the information is confidential and covered by the Privacy Act).</w:t>
      </w:r>
    </w:p>
    <w:p w14:paraId="3D012218" w14:textId="77777777" w:rsidR="00FC6DFC" w:rsidRPr="00C11DCA" w:rsidRDefault="00FC6DFC" w:rsidP="00FC6DFC">
      <w:pPr>
        <w:rPr>
          <w:rFonts w:cs="Arial"/>
          <w:sz w:val="24"/>
          <w:szCs w:val="24"/>
        </w:rPr>
      </w:pPr>
    </w:p>
    <w:p w14:paraId="6F85CCC8" w14:textId="77777777" w:rsidR="00FC6DFC" w:rsidRPr="00C11DCA" w:rsidRDefault="00FC6DFC" w:rsidP="00FC6DFC">
      <w:pPr>
        <w:tabs>
          <w:tab w:val="left" w:pos="2880"/>
        </w:tabs>
        <w:jc w:val="both"/>
        <w:rPr>
          <w:rFonts w:cs="Arial"/>
          <w:b/>
          <w:color w:val="2F5496" w:themeColor="accent1" w:themeShade="BF"/>
          <w:sz w:val="24"/>
          <w:szCs w:val="24"/>
        </w:rPr>
      </w:pPr>
      <w:bookmarkStart w:id="21" w:name="SectionVEditingSanatizing"/>
      <w:bookmarkStart w:id="22" w:name="_Hlk93573885"/>
      <w:r w:rsidRPr="00C11DCA">
        <w:rPr>
          <w:rFonts w:cs="Arial"/>
          <w:b/>
          <w:color w:val="2F5496" w:themeColor="accent1" w:themeShade="BF"/>
          <w:sz w:val="24"/>
          <w:szCs w:val="24"/>
          <w:u w:val="single"/>
        </w:rPr>
        <w:t>Sanitizing</w:t>
      </w:r>
      <w:bookmarkEnd w:id="21"/>
      <w:r w:rsidRPr="00C11DCA">
        <w:rPr>
          <w:rFonts w:cs="Arial"/>
          <w:b/>
          <w:color w:val="2F5496" w:themeColor="accent1" w:themeShade="BF"/>
          <w:sz w:val="24"/>
          <w:szCs w:val="24"/>
          <w:u w:val="single"/>
        </w:rPr>
        <w:t>.</w:t>
      </w:r>
      <w:r w:rsidRPr="00C11DCA">
        <w:rPr>
          <w:rFonts w:cs="Arial"/>
          <w:b/>
          <w:color w:val="2F5496" w:themeColor="accent1" w:themeShade="BF"/>
          <w:sz w:val="24"/>
          <w:szCs w:val="24"/>
        </w:rPr>
        <w:t xml:space="preserve"> </w:t>
      </w:r>
      <w:bookmarkEnd w:id="22"/>
      <w:r w:rsidRPr="00C11DCA">
        <w:rPr>
          <w:rFonts w:cs="Arial"/>
          <w:b/>
          <w:color w:val="2F5496" w:themeColor="accent1" w:themeShade="BF"/>
          <w:sz w:val="24"/>
          <w:szCs w:val="24"/>
        </w:rPr>
        <w:t>Sanitization should comply with “ORM Handbook 5977.1, Section 3. Privacy”, which stipulates that all “VA employees involved in the processing of EEO complaints are required to follow appropriate privacy regulations and practices to protect any personally identifiable information (PII) encountered in the EEO process.”</w:t>
      </w:r>
    </w:p>
    <w:p w14:paraId="7B0DFB3B" w14:textId="77777777" w:rsidR="00FC6DFC" w:rsidRPr="00C11DCA" w:rsidRDefault="00FC6DFC" w:rsidP="00FC6DFC">
      <w:pPr>
        <w:tabs>
          <w:tab w:val="left" w:pos="2880"/>
        </w:tabs>
        <w:jc w:val="both"/>
        <w:rPr>
          <w:rFonts w:cs="Arial"/>
          <w:b/>
          <w:color w:val="2F5496" w:themeColor="accent1" w:themeShade="BF"/>
          <w:sz w:val="24"/>
          <w:szCs w:val="24"/>
        </w:rPr>
      </w:pPr>
    </w:p>
    <w:p w14:paraId="626BF9E5" w14:textId="349F4FF6" w:rsidR="00FC6DFC" w:rsidRPr="00C11DCA" w:rsidRDefault="00FC6DFC" w:rsidP="00FC6DFC">
      <w:pPr>
        <w:tabs>
          <w:tab w:val="left" w:pos="2880"/>
        </w:tabs>
        <w:jc w:val="both"/>
        <w:rPr>
          <w:rFonts w:cs="Arial"/>
          <w:b/>
          <w:color w:val="2F5496" w:themeColor="accent1" w:themeShade="BF"/>
          <w:sz w:val="24"/>
          <w:szCs w:val="24"/>
        </w:rPr>
      </w:pPr>
      <w:bookmarkStart w:id="23" w:name="SectionVTransmittingDocuments"/>
      <w:r w:rsidRPr="00C11DCA">
        <w:rPr>
          <w:rFonts w:cs="Arial"/>
          <w:b/>
          <w:color w:val="2F5496" w:themeColor="accent1" w:themeShade="BF"/>
          <w:sz w:val="24"/>
          <w:szCs w:val="24"/>
          <w:u w:val="single"/>
        </w:rPr>
        <w:t>Transmitting Documents</w:t>
      </w:r>
      <w:bookmarkEnd w:id="23"/>
      <w:r w:rsidRPr="00C11DCA">
        <w:rPr>
          <w:rFonts w:cs="Arial"/>
          <w:b/>
          <w:color w:val="2F5496" w:themeColor="accent1" w:themeShade="BF"/>
          <w:sz w:val="24"/>
          <w:szCs w:val="24"/>
        </w:rPr>
        <w:t xml:space="preserve">: Documents shared with any participant, such as affidavits, MUST be transmitted to ensure the information is protected pursuant to the Privacy Act of 1974 (5. U.S.C. § 552a) and VA policies (See </w:t>
      </w:r>
      <w:hyperlink r:id="rId15" w:history="1">
        <w:r w:rsidRPr="00C11DCA">
          <w:rPr>
            <w:rFonts w:cs="Arial"/>
            <w:b/>
            <w:color w:val="2F5496" w:themeColor="accent1" w:themeShade="BF"/>
            <w:sz w:val="24"/>
            <w:szCs w:val="24"/>
          </w:rPr>
          <w:t>www.oprm.va.gov</w:t>
        </w:r>
      </w:hyperlink>
      <w:r w:rsidRPr="00C11DCA">
        <w:rPr>
          <w:rFonts w:cs="Arial"/>
          <w:b/>
          <w:color w:val="2F5496" w:themeColor="accent1" w:themeShade="BF"/>
          <w:sz w:val="24"/>
          <w:szCs w:val="24"/>
        </w:rPr>
        <w:t xml:space="preserve">). Documents should be sent via encrypted email, via U.S.P.S. (using tracking and return receipt), via facsimile machine (when the recipient is standing by), or via a VA approved electronic file sharing system. Documents must be sent under the Privacy Act Notice (5i. Processing Document – Privacy Act Cover Sheet PDF; or 5j. Processing Document – Privacy Act Cover Sheet). </w:t>
      </w:r>
      <w:r w:rsidR="00404FEE" w:rsidRPr="00C11DCA">
        <w:rPr>
          <w:b/>
          <w:color w:val="2F5496" w:themeColor="accent1" w:themeShade="BF"/>
          <w:sz w:val="24"/>
          <w:szCs w:val="24"/>
        </w:rPr>
        <w:t>Information or documents sent to a non-government email MUST be sent password protected, with the password sent separately.</w:t>
      </w:r>
    </w:p>
    <w:p w14:paraId="635EC2F2" w14:textId="77777777" w:rsidR="00FC6DFC" w:rsidRPr="00C11DCA" w:rsidRDefault="00FC6DFC" w:rsidP="00FC6DFC">
      <w:pPr>
        <w:jc w:val="both"/>
        <w:rPr>
          <w:rFonts w:cs="Arial"/>
          <w:sz w:val="24"/>
          <w:szCs w:val="24"/>
        </w:rPr>
      </w:pPr>
    </w:p>
    <w:p w14:paraId="4569A850" w14:textId="77777777" w:rsidR="00FC6DFC" w:rsidRPr="00C11DCA" w:rsidRDefault="00FC6DFC" w:rsidP="00FC6DFC">
      <w:pPr>
        <w:jc w:val="both"/>
        <w:rPr>
          <w:rFonts w:cs="Arial"/>
          <w:sz w:val="24"/>
          <w:szCs w:val="24"/>
        </w:rPr>
      </w:pPr>
      <w:r w:rsidRPr="00C11DCA">
        <w:rPr>
          <w:rFonts w:cs="Arial"/>
          <w:b/>
          <w:color w:val="2F5496" w:themeColor="accent1" w:themeShade="BF"/>
          <w:sz w:val="24"/>
          <w:szCs w:val="24"/>
          <w:u w:val="single"/>
        </w:rPr>
        <w:t>Insert this sentence in the final summary:</w:t>
      </w:r>
      <w:r w:rsidRPr="00C11DCA">
        <w:rPr>
          <w:rFonts w:cs="Arial"/>
          <w:sz w:val="24"/>
          <w:szCs w:val="24"/>
        </w:rPr>
        <w:t xml:space="preserve"> The information in this report was obtained from witness testimonies, affidavits and documentation provided by the complainant and /or the Agency.</w:t>
      </w:r>
    </w:p>
    <w:p w14:paraId="016ADC35" w14:textId="77777777" w:rsidR="00FC6DFC" w:rsidRPr="00FC6DFC" w:rsidRDefault="00FC6DFC" w:rsidP="00FC6DFC">
      <w:pPr>
        <w:tabs>
          <w:tab w:val="left" w:pos="2880"/>
        </w:tabs>
        <w:rPr>
          <w:rFonts w:cs="Arial"/>
          <w:b/>
        </w:rPr>
      </w:pPr>
      <w:r w:rsidRPr="00FC6DFC">
        <w:rPr>
          <w:rFonts w:cs="Arial"/>
          <w:b/>
        </w:rPr>
        <w:t xml:space="preserve"> </w:t>
      </w:r>
    </w:p>
    <w:p w14:paraId="7B8E9A3E" w14:textId="77777777" w:rsidR="00FC6DFC" w:rsidRPr="00FC6DFC" w:rsidRDefault="00FC6DFC" w:rsidP="00FC6DFC">
      <w:pPr>
        <w:tabs>
          <w:tab w:val="left" w:pos="2880"/>
        </w:tabs>
        <w:rPr>
          <w:rFonts w:cs="Arial"/>
        </w:rPr>
      </w:pPr>
    </w:p>
    <w:p w14:paraId="28C0372F" w14:textId="77777777" w:rsidR="00FC6DFC" w:rsidRPr="00FC6DFC" w:rsidRDefault="00FC6DFC" w:rsidP="00FC6DFC">
      <w:pPr>
        <w:tabs>
          <w:tab w:val="left" w:pos="2880"/>
        </w:tabs>
        <w:rPr>
          <w:rFonts w:cs="Arial"/>
        </w:rPr>
      </w:pPr>
      <w:r w:rsidRPr="00FC6DFC">
        <w:rPr>
          <w:rFonts w:cs="Arial"/>
        </w:rPr>
        <w:t xml:space="preserve">                                                              </w:t>
      </w:r>
    </w:p>
    <w:p w14:paraId="7111D26C" w14:textId="77777777" w:rsidR="00FC6DFC" w:rsidRPr="00FC6DFC" w:rsidRDefault="00FC6DFC" w:rsidP="00FC6DFC">
      <w:pPr>
        <w:pBdr>
          <w:bottom w:val="single" w:sz="12" w:space="1" w:color="auto"/>
        </w:pBdr>
        <w:tabs>
          <w:tab w:val="left" w:pos="2880"/>
        </w:tabs>
        <w:rPr>
          <w:rFonts w:cs="Arial"/>
        </w:rPr>
      </w:pPr>
    </w:p>
    <w:p w14:paraId="53C27CF5" w14:textId="77777777" w:rsidR="00FC6DFC" w:rsidRPr="00FC6DFC" w:rsidRDefault="00FC6DFC" w:rsidP="00FC6DFC">
      <w:pPr>
        <w:pBdr>
          <w:bottom w:val="single" w:sz="12" w:space="1" w:color="auto"/>
        </w:pBdr>
        <w:tabs>
          <w:tab w:val="left" w:pos="2880"/>
        </w:tabs>
        <w:rPr>
          <w:rFonts w:cs="Arial"/>
        </w:rPr>
      </w:pPr>
      <w:r w:rsidRPr="00FC6DFC">
        <w:rPr>
          <w:rFonts w:ascii="Brush Script MT" w:hAnsi="Brush Script MT" w:cs="Arial"/>
          <w:i/>
          <w:color w:val="FF0000"/>
          <w:sz w:val="36"/>
          <w:szCs w:val="36"/>
        </w:rPr>
        <w:t>Signature of EEO</w:t>
      </w:r>
      <w:r w:rsidRPr="00FC6DFC">
        <w:rPr>
          <w:rFonts w:cs="Arial"/>
        </w:rPr>
        <w:t xml:space="preserve"> </w:t>
      </w:r>
      <w:r w:rsidRPr="00FC6DFC">
        <w:rPr>
          <w:rFonts w:ascii="Brush Script MT" w:hAnsi="Brush Script MT" w:cs="Arial"/>
          <w:i/>
          <w:color w:val="FF0000"/>
          <w:sz w:val="36"/>
          <w:szCs w:val="36"/>
        </w:rPr>
        <w:t xml:space="preserve">Investigator </w:t>
      </w:r>
      <w:r w:rsidRPr="00FC6DFC">
        <w:rPr>
          <w:rFonts w:cs="Arial"/>
          <w:color w:val="FF0000"/>
        </w:rPr>
        <w:t xml:space="preserve">                                        The date report submitted </w:t>
      </w:r>
      <w:r w:rsidRPr="00FC6DFC">
        <w:rPr>
          <w:rFonts w:cs="Arial"/>
        </w:rPr>
        <w:t xml:space="preserve">                     </w:t>
      </w:r>
    </w:p>
    <w:bookmarkStart w:id="24" w:name="_Hlk112921842"/>
    <w:p w14:paraId="6740A96E" w14:textId="7D7BBA24" w:rsidR="00FC6DFC" w:rsidRPr="00C11DCA" w:rsidRDefault="00C11DCA" w:rsidP="00CA03E7">
      <w:pPr>
        <w:pStyle w:val="NoSpacing"/>
        <w:rPr>
          <w:rFonts w:cs="Arial"/>
          <w:sz w:val="24"/>
          <w:szCs w:val="24"/>
        </w:rPr>
      </w:pPr>
      <w:sdt>
        <w:sdtPr>
          <w:rPr>
            <w:rFonts w:cs="Arial"/>
            <w:sz w:val="24"/>
            <w:szCs w:val="24"/>
          </w:rPr>
          <w:id w:val="12647442"/>
          <w:placeholder>
            <w:docPart w:val="357E5B7088F642ECB5E09A2B67634850"/>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00CA03E7" w:rsidRPr="00C11DCA">
            <w:rPr>
              <w:rFonts w:cs="Arial"/>
              <w:sz w:val="24"/>
              <w:szCs w:val="24"/>
            </w:rPr>
            <w:t>firstname</w:t>
          </w:r>
          <w:proofErr w:type="spellEnd"/>
        </w:sdtContent>
      </w:sdt>
      <w:r w:rsidR="00CA03E7" w:rsidRPr="00C11DCA">
        <w:rPr>
          <w:rFonts w:cs="Arial"/>
          <w:sz w:val="24"/>
          <w:szCs w:val="24"/>
        </w:rPr>
        <w:t xml:space="preserve"> </w:t>
      </w:r>
      <w:sdt>
        <w:sdtPr>
          <w:rPr>
            <w:rFonts w:cs="Arial"/>
            <w:sz w:val="24"/>
            <w:szCs w:val="24"/>
          </w:rPr>
          <w:id w:val="-1228539374"/>
          <w:placeholder>
            <w:docPart w:val="357E5B7088F642ECB5E09A2B67634850"/>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00CA03E7" w:rsidRPr="00C11DCA">
            <w:rPr>
              <w:rFonts w:cs="Arial"/>
              <w:sz w:val="24"/>
              <w:szCs w:val="24"/>
            </w:rPr>
            <w:t>lastname</w:t>
          </w:r>
          <w:proofErr w:type="spellEnd"/>
        </w:sdtContent>
      </w:sdt>
      <w:bookmarkEnd w:id="24"/>
      <w:r w:rsidR="00CA03E7" w:rsidRPr="00C11DCA">
        <w:rPr>
          <w:rFonts w:cs="Arial"/>
          <w:sz w:val="24"/>
          <w:szCs w:val="24"/>
        </w:rPr>
        <w:tab/>
      </w:r>
      <w:r w:rsidR="00CA03E7" w:rsidRPr="00C11DCA">
        <w:rPr>
          <w:rFonts w:cs="Arial"/>
          <w:sz w:val="24"/>
          <w:szCs w:val="24"/>
        </w:rPr>
        <w:tab/>
      </w:r>
      <w:r w:rsidR="00CA03E7" w:rsidRPr="00C11DCA">
        <w:rPr>
          <w:rFonts w:cs="Arial"/>
          <w:sz w:val="24"/>
          <w:szCs w:val="24"/>
        </w:rPr>
        <w:tab/>
      </w:r>
      <w:r w:rsidR="00CA03E7" w:rsidRPr="00C11DCA">
        <w:rPr>
          <w:rFonts w:cs="Arial"/>
          <w:sz w:val="24"/>
          <w:szCs w:val="24"/>
        </w:rPr>
        <w:tab/>
      </w:r>
      <w:r w:rsidR="00CA03E7" w:rsidRPr="00C11DCA">
        <w:rPr>
          <w:rFonts w:cs="Arial"/>
          <w:sz w:val="24"/>
          <w:szCs w:val="24"/>
        </w:rPr>
        <w:tab/>
      </w:r>
      <w:r w:rsidR="00FC6DFC" w:rsidRPr="00C11DCA">
        <w:rPr>
          <w:rFonts w:cs="Arial"/>
          <w:sz w:val="24"/>
          <w:szCs w:val="24"/>
        </w:rPr>
        <w:tab/>
        <w:t>Date</w:t>
      </w:r>
    </w:p>
    <w:p w14:paraId="36B0C66A" w14:textId="77777777" w:rsidR="00FC6DFC" w:rsidRPr="00C11DCA" w:rsidRDefault="00FC6DFC" w:rsidP="00FC6DFC">
      <w:pPr>
        <w:rPr>
          <w:rFonts w:cs="Arial"/>
          <w:sz w:val="24"/>
          <w:szCs w:val="24"/>
        </w:rPr>
      </w:pPr>
      <w:r w:rsidRPr="00C11DCA">
        <w:rPr>
          <w:rFonts w:cs="Arial"/>
          <w:sz w:val="24"/>
          <w:szCs w:val="24"/>
        </w:rPr>
        <w:t>EEO Investigator</w:t>
      </w:r>
    </w:p>
    <w:p w14:paraId="36B8A81A" w14:textId="77777777" w:rsidR="00FC6DFC" w:rsidRPr="00C11DCA" w:rsidRDefault="00FC6DFC" w:rsidP="00FC6DFC">
      <w:pPr>
        <w:rPr>
          <w:rFonts w:cs="Arial"/>
          <w:sz w:val="24"/>
          <w:szCs w:val="24"/>
        </w:rPr>
      </w:pPr>
      <w:r w:rsidRPr="00C11DCA">
        <w:rPr>
          <w:rFonts w:cs="Arial"/>
          <w:sz w:val="24"/>
          <w:szCs w:val="24"/>
        </w:rPr>
        <w:t xml:space="preserve">Office of Resolution Management, </w:t>
      </w:r>
      <w:proofErr w:type="gramStart"/>
      <w:r w:rsidRPr="00C11DCA">
        <w:rPr>
          <w:rFonts w:cs="Arial"/>
          <w:sz w:val="24"/>
          <w:szCs w:val="24"/>
        </w:rPr>
        <w:t>Diversity</w:t>
      </w:r>
      <w:proofErr w:type="gramEnd"/>
      <w:r w:rsidRPr="00C11DCA">
        <w:rPr>
          <w:rFonts w:cs="Arial"/>
          <w:sz w:val="24"/>
          <w:szCs w:val="24"/>
        </w:rPr>
        <w:t xml:space="preserve"> and Inclusion</w:t>
      </w:r>
    </w:p>
    <w:p w14:paraId="6515ADE2" w14:textId="77777777" w:rsidR="00FC6DFC" w:rsidRPr="00FC6DFC" w:rsidRDefault="00FC6DFC" w:rsidP="00FC6DFC"/>
    <w:p w14:paraId="0BBC9909" w14:textId="77777777" w:rsidR="00FC6DFC" w:rsidRPr="00FC6DFC" w:rsidRDefault="00FC6DFC" w:rsidP="00FC6DFC"/>
    <w:p w14:paraId="3F09816E" w14:textId="77777777" w:rsidR="00E812C4" w:rsidRPr="00FC6DFC" w:rsidRDefault="00E812C4" w:rsidP="00FC6DFC"/>
    <w:sectPr w:rsidR="00E812C4" w:rsidRPr="00FC6DFC" w:rsidSect="004C3153">
      <w:headerReference w:type="default" r:id="rId16"/>
      <w:headerReference w:type="first" r:id="rId17"/>
      <w:footerReference w:type="first" r:id="rId18"/>
      <w:pgSz w:w="12240" w:h="15840" w:code="1"/>
      <w:pgMar w:top="1440" w:right="1440" w:bottom="1440" w:left="1440" w:header="720" w:footer="432"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nboy, David L. (ORMDI)" w:date="2022-01-20T08:57:00Z" w:initials="CDL(">
    <w:p w14:paraId="5D47B141" w14:textId="77777777" w:rsidR="00FC6DFC" w:rsidRDefault="00FC6DFC" w:rsidP="00FC6DFC">
      <w:pPr>
        <w:pStyle w:val="CommentText"/>
      </w:pPr>
      <w:r>
        <w:rPr>
          <w:rStyle w:val="CommentReference"/>
        </w:rPr>
        <w:annotationRef/>
      </w:r>
    </w:p>
    <w:p w14:paraId="2267F34A" w14:textId="77777777" w:rsidR="00FC6DFC" w:rsidRPr="008B446C" w:rsidRDefault="00FC6DFC" w:rsidP="00FC6DFC">
      <w:pPr>
        <w:pStyle w:val="CommentText"/>
        <w:rPr>
          <w:b/>
          <w:bCs/>
        </w:rPr>
      </w:pPr>
      <w:r w:rsidRPr="008B446C">
        <w:rPr>
          <w:b/>
          <w:bCs/>
        </w:rPr>
        <w:t>DELETE THIS COMMENT BEFORE ISSUING SUMMARY.</w:t>
      </w:r>
    </w:p>
    <w:p w14:paraId="08ED2E36" w14:textId="77777777" w:rsidR="00FC6DFC" w:rsidRDefault="00FC6DFC" w:rsidP="00FC6DFC">
      <w:pPr>
        <w:pStyle w:val="CommentText"/>
      </w:pPr>
    </w:p>
    <w:p w14:paraId="0E12764E" w14:textId="77777777" w:rsidR="00FC6DFC" w:rsidRDefault="00FC6DFC" w:rsidP="00FC6DFC">
      <w:pPr>
        <w:pStyle w:val="CommentText"/>
      </w:pPr>
      <w:r>
        <w:t>COLOR KEY:</w:t>
      </w:r>
    </w:p>
    <w:p w14:paraId="75515A03" w14:textId="77777777" w:rsidR="00FC6DFC" w:rsidRDefault="00FC6DFC" w:rsidP="00FC6DFC">
      <w:pPr>
        <w:pStyle w:val="CommentText"/>
        <w:numPr>
          <w:ilvl w:val="0"/>
          <w:numId w:val="8"/>
        </w:numPr>
        <w:spacing w:after="0"/>
      </w:pPr>
      <w:r>
        <w:t xml:space="preserve"> </w:t>
      </w:r>
      <w:r w:rsidRPr="00123354">
        <w:rPr>
          <w:b/>
          <w:bCs/>
          <w:color w:val="2F5496" w:themeColor="accent1" w:themeShade="BF"/>
          <w:u w:val="single"/>
        </w:rPr>
        <w:t>Blue</w:t>
      </w:r>
      <w:r>
        <w:t>: ORMDI Guidance for Investigators. All Blue comments should be removed from the final Summary.</w:t>
      </w:r>
    </w:p>
    <w:p w14:paraId="4CF71076" w14:textId="77777777" w:rsidR="00FC6DFC" w:rsidRDefault="00FC6DFC" w:rsidP="00FC6DFC">
      <w:pPr>
        <w:pStyle w:val="CommentText"/>
        <w:numPr>
          <w:ilvl w:val="0"/>
          <w:numId w:val="8"/>
        </w:numPr>
        <w:spacing w:after="0"/>
      </w:pPr>
      <w:r w:rsidRPr="00111287">
        <w:rPr>
          <w:rFonts w:cs="Arial"/>
        </w:rPr>
        <w:t xml:space="preserve"> </w:t>
      </w:r>
      <w:r w:rsidRPr="00123354">
        <w:rPr>
          <w:rFonts w:cs="Arial"/>
          <w:u w:val="single"/>
        </w:rPr>
        <w:t>Black</w:t>
      </w:r>
      <w:r>
        <w:t xml:space="preserve">: Text that should be retained in the final summary.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F710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3A279" w16cex:dateUtc="2022-01-20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F71076" w16cid:durableId="2593A2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A3AA" w14:textId="77777777" w:rsidR="00CA03E7" w:rsidRPr="00D8176E" w:rsidRDefault="00CA03E7" w:rsidP="00D8176E">
    <w:pPr>
      <w:pStyle w:val="Footer"/>
    </w:pPr>
    <w:bookmarkStart w:id="27" w:name="_Hlk109049302"/>
  </w:p>
  <w:bookmarkEnd w:id="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imes New Roman"/>
        <w:szCs w:val="24"/>
      </w:rPr>
      <w:id w:val="-1497334207"/>
      <w:docPartObj>
        <w:docPartGallery w:val="Page Numbers (Top of Page)"/>
        <w:docPartUnique/>
      </w:docPartObj>
    </w:sdtPr>
    <w:sdtEndPr>
      <w:rPr>
        <w:rFonts w:cs="Arial"/>
        <w:b/>
        <w:bCs/>
        <w:sz w:val="20"/>
        <w:szCs w:val="20"/>
        <w:highlight w:val="yellow"/>
      </w:rPr>
    </w:sdtEndPr>
    <w:sdtContent>
      <w:p w14:paraId="48BC091C" w14:textId="77777777" w:rsidR="00CA03E7" w:rsidRPr="00CA03E7" w:rsidRDefault="00CA03E7" w:rsidP="00CA03E7">
        <w:pPr>
          <w:tabs>
            <w:tab w:val="center" w:pos="4680"/>
            <w:tab w:val="right" w:pos="9360"/>
          </w:tabs>
          <w:spacing w:after="0" w:line="240" w:lineRule="auto"/>
          <w:rPr>
            <w:rFonts w:eastAsia="Times New Roman" w:cs="Arial"/>
            <w:sz w:val="20"/>
            <w:szCs w:val="24"/>
          </w:rPr>
        </w:pPr>
        <w:r w:rsidRPr="00CA03E7">
          <w:rPr>
            <w:rFonts w:eastAsia="Times New Roman" w:cs="Arial"/>
            <w:sz w:val="20"/>
            <w:szCs w:val="24"/>
          </w:rPr>
          <w:t xml:space="preserve">Page </w:t>
        </w:r>
        <w:r w:rsidRPr="00CA03E7">
          <w:rPr>
            <w:rFonts w:eastAsia="Times New Roman" w:cs="Arial"/>
            <w:sz w:val="20"/>
            <w:szCs w:val="24"/>
          </w:rPr>
          <w:fldChar w:fldCharType="begin"/>
        </w:r>
        <w:r w:rsidRPr="00CA03E7">
          <w:rPr>
            <w:rFonts w:eastAsia="Times New Roman" w:cs="Arial"/>
            <w:sz w:val="20"/>
            <w:szCs w:val="24"/>
          </w:rPr>
          <w:instrText xml:space="preserve">PAGE  </w:instrText>
        </w:r>
        <w:r w:rsidRPr="00CA03E7">
          <w:rPr>
            <w:rFonts w:eastAsia="Times New Roman" w:cs="Arial"/>
            <w:sz w:val="20"/>
            <w:szCs w:val="24"/>
          </w:rPr>
          <w:fldChar w:fldCharType="separate"/>
        </w:r>
        <w:r w:rsidRPr="00CA03E7">
          <w:rPr>
            <w:rFonts w:eastAsia="Times New Roman" w:cs="Arial"/>
            <w:sz w:val="20"/>
            <w:szCs w:val="24"/>
          </w:rPr>
          <w:t>2</w:t>
        </w:r>
        <w:r w:rsidRPr="00CA03E7">
          <w:rPr>
            <w:rFonts w:eastAsia="Times New Roman" w:cs="Arial"/>
            <w:sz w:val="20"/>
            <w:szCs w:val="24"/>
          </w:rPr>
          <w:fldChar w:fldCharType="end"/>
        </w:r>
      </w:p>
      <w:p w14:paraId="70B6458B" w14:textId="77777777" w:rsidR="00CA03E7" w:rsidRPr="00CA03E7" w:rsidRDefault="00CA03E7" w:rsidP="00CA03E7">
        <w:pPr>
          <w:tabs>
            <w:tab w:val="center" w:pos="4320"/>
            <w:tab w:val="right" w:pos="8640"/>
          </w:tabs>
          <w:spacing w:after="0" w:line="240" w:lineRule="auto"/>
          <w:rPr>
            <w:rFonts w:eastAsia="Times New Roman" w:cs="Arial"/>
            <w:sz w:val="20"/>
            <w:szCs w:val="24"/>
          </w:rPr>
        </w:pPr>
        <w:r w:rsidRPr="00CA03E7">
          <w:rPr>
            <w:rFonts w:eastAsia="Times New Roman" w:cs="Arial"/>
            <w:sz w:val="20"/>
            <w:szCs w:val="24"/>
          </w:rPr>
          <w:t>Investigative Report</w:t>
        </w:r>
      </w:p>
      <w:p w14:paraId="1B96E58D" w14:textId="77777777" w:rsidR="00CA03E7" w:rsidRPr="00CA03E7" w:rsidRDefault="00CA03E7" w:rsidP="00CA03E7">
        <w:pPr>
          <w:tabs>
            <w:tab w:val="center" w:pos="4320"/>
            <w:tab w:val="right" w:pos="8640"/>
          </w:tabs>
          <w:spacing w:after="0" w:line="240" w:lineRule="auto"/>
          <w:rPr>
            <w:rFonts w:eastAsia="Times New Roman" w:cs="Arial"/>
            <w:sz w:val="20"/>
            <w:szCs w:val="24"/>
            <w:highlight w:val="yellow"/>
          </w:rPr>
        </w:pPr>
        <w:r w:rsidRPr="00CA03E7">
          <w:rPr>
            <w:rFonts w:eastAsia="Times New Roman" w:cs="Arial"/>
            <w:sz w:val="20"/>
            <w:szCs w:val="24"/>
          </w:rPr>
          <w:t xml:space="preserve">Name of </w:t>
        </w:r>
        <w:bookmarkStart w:id="25" w:name="_Hlk108176450"/>
        <w:r w:rsidRPr="00CA03E7">
          <w:rPr>
            <w:rFonts w:eastAsia="Times New Roman" w:cs="Arial"/>
            <w:sz w:val="20"/>
            <w:szCs w:val="24"/>
          </w:rPr>
          <w:t>Complainant</w:t>
        </w:r>
        <w:bookmarkEnd w:id="25"/>
        <w:r w:rsidRPr="00CA03E7">
          <w:rPr>
            <w:rFonts w:eastAsia="Times New Roman" w:cs="Arial"/>
            <w:sz w:val="20"/>
            <w:szCs w:val="24"/>
          </w:rPr>
          <w:t xml:space="preserve">: </w:t>
        </w:r>
        <w:sdt>
          <w:sdtPr>
            <w:rPr>
              <w:rFonts w:eastAsia="Times New Roman" w:cs="Arial"/>
              <w:sz w:val="20"/>
              <w:szCs w:val="24"/>
            </w:rPr>
            <w:id w:val="1510569220"/>
            <w:placeholder>
              <w:docPart w:val="11E7CEEFFEDB4BDE8733DD3A6F03ED8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CA03E7">
              <w:rPr>
                <w:rFonts w:eastAsia="Times New Roman" w:cs="Arial"/>
                <w:sz w:val="20"/>
                <w:szCs w:val="24"/>
              </w:rPr>
              <w:t>firstname</w:t>
            </w:r>
            <w:proofErr w:type="spellEnd"/>
          </w:sdtContent>
        </w:sdt>
        <w:r w:rsidRPr="00CA03E7">
          <w:rPr>
            <w:rFonts w:eastAsia="Times New Roman" w:cs="Arial"/>
            <w:sz w:val="20"/>
            <w:szCs w:val="24"/>
          </w:rPr>
          <w:t xml:space="preserve"> </w:t>
        </w:r>
        <w:sdt>
          <w:sdtPr>
            <w:rPr>
              <w:rFonts w:eastAsia="Times New Roman" w:cs="Arial"/>
              <w:sz w:val="20"/>
              <w:szCs w:val="24"/>
            </w:rPr>
            <w:id w:val="-751883063"/>
            <w:placeholder>
              <w:docPart w:val="11E7CEEFFEDB4BDE8733DD3A6F03ED8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CA03E7">
              <w:rPr>
                <w:rFonts w:eastAsia="Times New Roman" w:cs="Arial"/>
                <w:sz w:val="20"/>
                <w:szCs w:val="24"/>
              </w:rPr>
              <w:t>lastname</w:t>
            </w:r>
            <w:proofErr w:type="spellEnd"/>
          </w:sdtContent>
        </w:sdt>
        <w:r w:rsidRPr="00CA03E7">
          <w:rPr>
            <w:rFonts w:eastAsia="Times New Roman" w:cs="Arial"/>
            <w:sz w:val="20"/>
            <w:szCs w:val="24"/>
            <w:highlight w:val="yellow"/>
          </w:rPr>
          <w:t xml:space="preserve"> </w:t>
        </w:r>
      </w:p>
      <w:p w14:paraId="06F11609" w14:textId="77777777" w:rsidR="00CA03E7" w:rsidRPr="00CA03E7" w:rsidRDefault="00CA03E7" w:rsidP="00CA03E7">
        <w:pPr>
          <w:tabs>
            <w:tab w:val="center" w:pos="4320"/>
            <w:tab w:val="right" w:pos="8640"/>
          </w:tabs>
          <w:spacing w:after="0" w:line="240" w:lineRule="auto"/>
          <w:rPr>
            <w:rFonts w:eastAsia="Times New Roman" w:cs="Arial"/>
            <w:sz w:val="20"/>
            <w:szCs w:val="24"/>
          </w:rPr>
        </w:pPr>
        <w:r w:rsidRPr="00CA03E7">
          <w:rPr>
            <w:rFonts w:eastAsia="Times New Roman" w:cs="Arial"/>
            <w:sz w:val="20"/>
            <w:szCs w:val="24"/>
          </w:rPr>
          <w:t xml:space="preserve">Case Number: </w:t>
        </w:r>
        <w:sdt>
          <w:sdtPr>
            <w:rPr>
              <w:rFonts w:eastAsia="Times New Roman" w:cs="Arial"/>
              <w:sz w:val="20"/>
              <w:szCs w:val="24"/>
            </w:rPr>
            <w:id w:val="-2005278120"/>
            <w:placeholder>
              <w:docPart w:val="11E7CEEFFEDB4BDE8733DD3A6F03ED89"/>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CA03E7">
              <w:rPr>
                <w:rFonts w:eastAsia="Times New Roman" w:cs="Arial"/>
                <w:sz w:val="20"/>
                <w:szCs w:val="24"/>
              </w:rPr>
              <w:t>govcdm_name</w:t>
            </w:r>
            <w:proofErr w:type="spellEnd"/>
          </w:sdtContent>
        </w:sdt>
      </w:p>
    </w:sdtContent>
  </w:sdt>
  <w:p w14:paraId="001586B1" w14:textId="77777777" w:rsidR="00CA03E7" w:rsidRPr="00CA03E7" w:rsidRDefault="00CA03E7" w:rsidP="00CA03E7">
    <w:pPr>
      <w:pStyle w:val="Header"/>
      <w:rPr>
        <w:rFonts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EBE7" w14:textId="77777777" w:rsidR="00FC6DFC" w:rsidRPr="0025230E" w:rsidRDefault="00FC6DFC" w:rsidP="00FC6DFC">
    <w:pPr>
      <w:spacing w:after="0" w:line="240" w:lineRule="auto"/>
      <w:ind w:left="126" w:right="126"/>
      <w:jc w:val="center"/>
      <w:rPr>
        <w:rFonts w:cs="Arial"/>
        <w:b/>
        <w:bCs/>
        <w:color w:val="000080"/>
        <w:sz w:val="20"/>
      </w:rPr>
    </w:pPr>
    <w:bookmarkStart w:id="26" w:name="_Hlk109051108"/>
    <w:r w:rsidRPr="0025230E">
      <w:rPr>
        <w:rFonts w:cs="Arial"/>
        <w:b/>
        <w:bCs/>
        <w:noProof/>
        <w:color w:val="000080"/>
        <w:sz w:val="20"/>
      </w:rPr>
      <w:drawing>
        <wp:anchor distT="0" distB="0" distL="114300" distR="114300" simplePos="0" relativeHeight="251659264" behindDoc="0" locked="0" layoutInCell="1" allowOverlap="1" wp14:anchorId="4628FCA3" wp14:editId="2D70C498">
          <wp:simplePos x="0" y="0"/>
          <wp:positionH relativeFrom="column">
            <wp:posOffset>-275590</wp:posOffset>
          </wp:positionH>
          <wp:positionV relativeFrom="paragraph">
            <wp:posOffset>-126365</wp:posOffset>
          </wp:positionV>
          <wp:extent cx="893380" cy="894761"/>
          <wp:effectExtent l="0" t="0" r="2540" b="635"/>
          <wp:wrapNone/>
          <wp:docPr id="19" name="Picture 19"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cs="Arial"/>
        <w:b/>
        <w:bCs/>
        <w:color w:val="000080"/>
        <w:sz w:val="20"/>
      </w:rPr>
      <w:t>DEPARTMENT OF VETERANS AFFAIRS</w:t>
    </w:r>
  </w:p>
  <w:p w14:paraId="053FB8DD" w14:textId="77777777" w:rsidR="00FC6DFC" w:rsidRPr="0025230E" w:rsidRDefault="00FC6DFC" w:rsidP="00FC6DFC">
    <w:pPr>
      <w:spacing w:after="0" w:line="240" w:lineRule="auto"/>
      <w:jc w:val="center"/>
      <w:rPr>
        <w:rFonts w:cs="Arial"/>
        <w:b/>
        <w:bCs/>
        <w:color w:val="000080"/>
        <w:sz w:val="20"/>
      </w:rPr>
    </w:pPr>
    <w:r w:rsidRPr="0025230E">
      <w:rPr>
        <w:rFonts w:cs="Arial"/>
        <w:b/>
        <w:bCs/>
        <w:color w:val="000080"/>
        <w:sz w:val="20"/>
      </w:rPr>
      <w:t>OFFICE OF RESOLUTION MANAGEMENT, DIVERSITY &amp; INCLUSION</w:t>
    </w:r>
  </w:p>
  <w:p w14:paraId="78A3B5BF" w14:textId="77777777" w:rsidR="00FC6DFC" w:rsidRPr="00096158" w:rsidRDefault="00C11DCA" w:rsidP="00FC6DFC">
    <w:pPr>
      <w:spacing w:after="0" w:line="240" w:lineRule="auto"/>
      <w:ind w:left="126" w:right="126"/>
      <w:jc w:val="center"/>
      <w:rPr>
        <w:rFonts w:cs="Arial"/>
        <w:b/>
        <w:bCs/>
        <w:color w:val="000080"/>
        <w:sz w:val="20"/>
      </w:rPr>
    </w:pPr>
    <w:sdt>
      <w:sdtPr>
        <w:rPr>
          <w:rFonts w:cs="Arial"/>
          <w:b/>
          <w:bCs/>
          <w:color w:val="000080"/>
          <w:sz w:val="20"/>
        </w:rPr>
        <w:id w:val="-239417519"/>
        <w:placeholder>
          <w:docPart w:val="4288C99F8F81498D88D2769AF19DA82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C6DFC" w:rsidRPr="00096158">
          <w:rPr>
            <w:rFonts w:cs="Arial"/>
            <w:b/>
            <w:bCs/>
            <w:color w:val="000080"/>
            <w:sz w:val="20"/>
          </w:rPr>
          <w:t>govcdm_name</w:t>
        </w:r>
        <w:proofErr w:type="spellEnd"/>
      </w:sdtContent>
    </w:sdt>
  </w:p>
  <w:p w14:paraId="3B805AD2" w14:textId="77777777" w:rsidR="00FC6DFC" w:rsidRPr="00096158" w:rsidRDefault="00C11DCA" w:rsidP="00FC6DFC">
    <w:pPr>
      <w:spacing w:after="0" w:line="240" w:lineRule="auto"/>
      <w:ind w:left="126" w:right="126"/>
      <w:jc w:val="center"/>
      <w:rPr>
        <w:rFonts w:cs="Arial"/>
        <w:b/>
        <w:bCs/>
        <w:color w:val="000080"/>
        <w:sz w:val="20"/>
      </w:rPr>
    </w:pPr>
    <w:sdt>
      <w:sdtPr>
        <w:rPr>
          <w:rFonts w:cs="Arial"/>
          <w:b/>
          <w:bCs/>
          <w:color w:val="000080"/>
          <w:sz w:val="20"/>
        </w:rPr>
        <w:id w:val="675775156"/>
        <w:placeholder>
          <w:docPart w:val="4288C99F8F81498D88D2769AF19DA82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C6DFC" w:rsidRPr="00096158">
          <w:rPr>
            <w:rFonts w:cs="Arial"/>
            <w:b/>
            <w:bCs/>
            <w:color w:val="000080"/>
            <w:sz w:val="20"/>
          </w:rPr>
          <w:t>govcdm_address1_city</w:t>
        </w:r>
      </w:sdtContent>
    </w:sdt>
    <w:r w:rsidR="00FC6DFC" w:rsidRPr="00096158">
      <w:rPr>
        <w:rFonts w:cs="Arial"/>
        <w:b/>
        <w:bCs/>
        <w:color w:val="000080"/>
        <w:sz w:val="20"/>
      </w:rPr>
      <w:t xml:space="preserve">, </w:t>
    </w:r>
    <w:sdt>
      <w:sdtPr>
        <w:rPr>
          <w:rFonts w:cs="Arial"/>
          <w:b/>
          <w:bCs/>
          <w:color w:val="000080"/>
          <w:sz w:val="20"/>
        </w:rPr>
        <w:id w:val="367112146"/>
        <w:placeholder>
          <w:docPart w:val="4288C99F8F81498D88D2769AF19DA82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C6DFC" w:rsidRPr="00096158">
          <w:rPr>
            <w:rFonts w:cs="Arial"/>
            <w:b/>
            <w:bCs/>
            <w:color w:val="000080"/>
            <w:sz w:val="20"/>
          </w:rPr>
          <w:t>govcdm_address1statepicklist</w:t>
        </w:r>
      </w:sdtContent>
    </w:sdt>
  </w:p>
  <w:bookmarkEnd w:id="26"/>
  <w:p w14:paraId="144B2A99" w14:textId="77777777" w:rsidR="00FC6DFC" w:rsidRDefault="00FC6D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F6"/>
    <w:multiLevelType w:val="hybridMultilevel"/>
    <w:tmpl w:val="4C1428BE"/>
    <w:lvl w:ilvl="0" w:tplc="290876FA">
      <w:start w:val="1"/>
      <w:numFmt w:val="decimal"/>
      <w:lvlText w:val="%1."/>
      <w:lvlJc w:val="left"/>
      <w:pPr>
        <w:ind w:left="720" w:hanging="360"/>
      </w:pPr>
      <w:rPr>
        <w:rFonts w:hint="default"/>
        <w:b/>
        <w:bCs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111C"/>
    <w:multiLevelType w:val="hybridMultilevel"/>
    <w:tmpl w:val="36386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B43FF"/>
    <w:multiLevelType w:val="hybridMultilevel"/>
    <w:tmpl w:val="A112A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F681F"/>
    <w:multiLevelType w:val="hybridMultilevel"/>
    <w:tmpl w:val="ECF06A46"/>
    <w:lvl w:ilvl="0" w:tplc="7C2647AA">
      <w:start w:val="1"/>
      <w:numFmt w:val="decimal"/>
      <w:lvlText w:val="%1."/>
      <w:lvlJc w:val="left"/>
      <w:pPr>
        <w:ind w:left="720" w:hanging="360"/>
      </w:pPr>
      <w:rPr>
        <w:rFonts w:hint="default"/>
        <w:b/>
        <w:bCs/>
        <w:color w:val="2F5496" w:themeColor="accent1" w:themeShade="BF"/>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74372"/>
    <w:multiLevelType w:val="hybridMultilevel"/>
    <w:tmpl w:val="37DC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E3929"/>
    <w:multiLevelType w:val="hybridMultilevel"/>
    <w:tmpl w:val="920C5AC8"/>
    <w:lvl w:ilvl="0" w:tplc="242E4464">
      <w:start w:val="1"/>
      <w:numFmt w:val="decimal"/>
      <w:lvlText w:val="%1."/>
      <w:lvlJc w:val="left"/>
      <w:pPr>
        <w:ind w:left="720" w:hanging="360"/>
      </w:pPr>
      <w:rPr>
        <w:rFonts w:hint="default"/>
        <w:color w:val="1F3864" w:themeColor="accent1" w:themeShade="80"/>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32378"/>
    <w:multiLevelType w:val="hybridMultilevel"/>
    <w:tmpl w:val="5C2C6FF2"/>
    <w:lvl w:ilvl="0" w:tplc="80583CFC">
      <w:start w:val="1"/>
      <w:numFmt w:val="decimal"/>
      <w:lvlText w:val="%1."/>
      <w:lvlJc w:val="left"/>
      <w:pPr>
        <w:ind w:left="720" w:hanging="360"/>
      </w:pPr>
      <w:rPr>
        <w:rFonts w:hint="default"/>
        <w:b/>
        <w:bCs/>
        <w:color w:val="1F3864"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322F28"/>
    <w:multiLevelType w:val="hybridMultilevel"/>
    <w:tmpl w:val="5EAEC6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5488E"/>
    <w:multiLevelType w:val="hybridMultilevel"/>
    <w:tmpl w:val="5C2C6FF2"/>
    <w:lvl w:ilvl="0" w:tplc="80583CFC">
      <w:start w:val="1"/>
      <w:numFmt w:val="decimal"/>
      <w:lvlText w:val="%1."/>
      <w:lvlJc w:val="left"/>
      <w:pPr>
        <w:ind w:left="720" w:hanging="360"/>
      </w:pPr>
      <w:rPr>
        <w:rFonts w:hint="default"/>
        <w:b/>
        <w:bCs/>
        <w:color w:val="1F3864" w:themeColor="accent1" w:themeShade="8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BE67AD"/>
    <w:multiLevelType w:val="hybridMultilevel"/>
    <w:tmpl w:val="67B4E18A"/>
    <w:lvl w:ilvl="0" w:tplc="FA90EB30">
      <w:start w:val="1"/>
      <w:numFmt w:val="bullet"/>
      <w:lvlText w:val="•"/>
      <w:lvlJc w:val="left"/>
      <w:pPr>
        <w:tabs>
          <w:tab w:val="num" w:pos="720"/>
        </w:tabs>
        <w:ind w:left="720" w:hanging="360"/>
      </w:pPr>
      <w:rPr>
        <w:rFonts w:ascii="Arial" w:hAnsi="Arial" w:hint="default"/>
      </w:rPr>
    </w:lvl>
    <w:lvl w:ilvl="1" w:tplc="3E42E9A8">
      <w:start w:val="1"/>
      <w:numFmt w:val="bullet"/>
      <w:lvlText w:val="•"/>
      <w:lvlJc w:val="left"/>
      <w:pPr>
        <w:tabs>
          <w:tab w:val="num" w:pos="1440"/>
        </w:tabs>
        <w:ind w:left="1440" w:hanging="360"/>
      </w:pPr>
      <w:rPr>
        <w:rFonts w:ascii="Arial" w:hAnsi="Arial" w:hint="default"/>
      </w:rPr>
    </w:lvl>
    <w:lvl w:ilvl="2" w:tplc="7F7ADB48">
      <w:start w:val="1"/>
      <w:numFmt w:val="bullet"/>
      <w:lvlText w:val="•"/>
      <w:lvlJc w:val="left"/>
      <w:pPr>
        <w:tabs>
          <w:tab w:val="num" w:pos="2160"/>
        </w:tabs>
        <w:ind w:left="2160" w:hanging="360"/>
      </w:pPr>
      <w:rPr>
        <w:rFonts w:ascii="Arial" w:hAnsi="Arial" w:hint="default"/>
      </w:rPr>
    </w:lvl>
    <w:lvl w:ilvl="3" w:tplc="D2E660BE" w:tentative="1">
      <w:start w:val="1"/>
      <w:numFmt w:val="bullet"/>
      <w:lvlText w:val="•"/>
      <w:lvlJc w:val="left"/>
      <w:pPr>
        <w:tabs>
          <w:tab w:val="num" w:pos="2880"/>
        </w:tabs>
        <w:ind w:left="2880" w:hanging="360"/>
      </w:pPr>
      <w:rPr>
        <w:rFonts w:ascii="Arial" w:hAnsi="Arial" w:hint="default"/>
      </w:rPr>
    </w:lvl>
    <w:lvl w:ilvl="4" w:tplc="EBB65B1A" w:tentative="1">
      <w:start w:val="1"/>
      <w:numFmt w:val="bullet"/>
      <w:lvlText w:val="•"/>
      <w:lvlJc w:val="left"/>
      <w:pPr>
        <w:tabs>
          <w:tab w:val="num" w:pos="3600"/>
        </w:tabs>
        <w:ind w:left="3600" w:hanging="360"/>
      </w:pPr>
      <w:rPr>
        <w:rFonts w:ascii="Arial" w:hAnsi="Arial" w:hint="default"/>
      </w:rPr>
    </w:lvl>
    <w:lvl w:ilvl="5" w:tplc="7E342048" w:tentative="1">
      <w:start w:val="1"/>
      <w:numFmt w:val="bullet"/>
      <w:lvlText w:val="•"/>
      <w:lvlJc w:val="left"/>
      <w:pPr>
        <w:tabs>
          <w:tab w:val="num" w:pos="4320"/>
        </w:tabs>
        <w:ind w:left="4320" w:hanging="360"/>
      </w:pPr>
      <w:rPr>
        <w:rFonts w:ascii="Arial" w:hAnsi="Arial" w:hint="default"/>
      </w:rPr>
    </w:lvl>
    <w:lvl w:ilvl="6" w:tplc="BEAAFB26" w:tentative="1">
      <w:start w:val="1"/>
      <w:numFmt w:val="bullet"/>
      <w:lvlText w:val="•"/>
      <w:lvlJc w:val="left"/>
      <w:pPr>
        <w:tabs>
          <w:tab w:val="num" w:pos="5040"/>
        </w:tabs>
        <w:ind w:left="5040" w:hanging="360"/>
      </w:pPr>
      <w:rPr>
        <w:rFonts w:ascii="Arial" w:hAnsi="Arial" w:hint="default"/>
      </w:rPr>
    </w:lvl>
    <w:lvl w:ilvl="7" w:tplc="AED25502" w:tentative="1">
      <w:start w:val="1"/>
      <w:numFmt w:val="bullet"/>
      <w:lvlText w:val="•"/>
      <w:lvlJc w:val="left"/>
      <w:pPr>
        <w:tabs>
          <w:tab w:val="num" w:pos="5760"/>
        </w:tabs>
        <w:ind w:left="5760" w:hanging="360"/>
      </w:pPr>
      <w:rPr>
        <w:rFonts w:ascii="Arial" w:hAnsi="Arial" w:hint="default"/>
      </w:rPr>
    </w:lvl>
    <w:lvl w:ilvl="8" w:tplc="7EBE9E2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9F62BD3"/>
    <w:multiLevelType w:val="hybridMultilevel"/>
    <w:tmpl w:val="0C2419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008649">
    <w:abstractNumId w:val="7"/>
  </w:num>
  <w:num w:numId="2" w16cid:durableId="1679691368">
    <w:abstractNumId w:val="5"/>
  </w:num>
  <w:num w:numId="3" w16cid:durableId="377046926">
    <w:abstractNumId w:val="8"/>
  </w:num>
  <w:num w:numId="4" w16cid:durableId="512690943">
    <w:abstractNumId w:val="9"/>
  </w:num>
  <w:num w:numId="5" w16cid:durableId="1517963294">
    <w:abstractNumId w:val="3"/>
  </w:num>
  <w:num w:numId="6" w16cid:durableId="1619221104">
    <w:abstractNumId w:val="0"/>
  </w:num>
  <w:num w:numId="7" w16cid:durableId="940840571">
    <w:abstractNumId w:val="2"/>
  </w:num>
  <w:num w:numId="8" w16cid:durableId="257568931">
    <w:abstractNumId w:val="4"/>
  </w:num>
  <w:num w:numId="9" w16cid:durableId="1940331534">
    <w:abstractNumId w:val="10"/>
  </w:num>
  <w:num w:numId="10" w16cid:durableId="459155702">
    <w:abstractNumId w:val="6"/>
  </w:num>
  <w:num w:numId="11" w16cid:durableId="29217630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nboy, David L. (ORMDI)">
    <w15:presenceInfo w15:providerId="AD" w15:userId="S::David.Conboy@va.gov::735ffea9-fa1c-4790-9909-6dd735487c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626C2"/>
    <w:rsid w:val="00404FEE"/>
    <w:rsid w:val="004C3153"/>
    <w:rsid w:val="0061033E"/>
    <w:rsid w:val="007C0A01"/>
    <w:rsid w:val="008A6CE5"/>
    <w:rsid w:val="00C11DCA"/>
    <w:rsid w:val="00CA03E7"/>
    <w:rsid w:val="00D8176E"/>
    <w:rsid w:val="00E812C4"/>
    <w:rsid w:val="00F97E87"/>
    <w:rsid w:val="00FC6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styleId="CommentText">
    <w:name w:val="annotation text"/>
    <w:basedOn w:val="Normal"/>
    <w:link w:val="CommentTextChar"/>
    <w:uiPriority w:val="99"/>
    <w:semiHidden/>
    <w:unhideWhenUsed/>
    <w:rsid w:val="00FC6DFC"/>
    <w:pPr>
      <w:spacing w:line="240" w:lineRule="auto"/>
    </w:pPr>
    <w:rPr>
      <w:sz w:val="20"/>
    </w:rPr>
  </w:style>
  <w:style w:type="character" w:customStyle="1" w:styleId="CommentTextChar">
    <w:name w:val="Comment Text Char"/>
    <w:basedOn w:val="DefaultParagraphFont"/>
    <w:link w:val="CommentText"/>
    <w:uiPriority w:val="99"/>
    <w:semiHidden/>
    <w:rsid w:val="00FC6DFC"/>
    <w:rPr>
      <w:sz w:val="20"/>
      <w:szCs w:val="20"/>
    </w:rPr>
  </w:style>
  <w:style w:type="character" w:styleId="CommentReference">
    <w:name w:val="annotation reference"/>
    <w:basedOn w:val="DefaultParagraphFont"/>
    <w:semiHidden/>
    <w:unhideWhenUsed/>
    <w:rsid w:val="00FC6DFC"/>
    <w:rPr>
      <w:sz w:val="16"/>
      <w:szCs w:val="16"/>
    </w:rPr>
  </w:style>
  <w:style w:type="paragraph" w:styleId="NoSpacing">
    <w:name w:val="No Spacing"/>
    <w:uiPriority w:val="1"/>
    <w:qFormat/>
    <w:rsid w:val="00FC6D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B70788031046DA8D1FA1ECCCC79C44"/>
        <w:category>
          <w:name w:val="General"/>
          <w:gallery w:val="placeholder"/>
        </w:category>
        <w:types>
          <w:type w:val="bbPlcHdr"/>
        </w:types>
        <w:behaviors>
          <w:behavior w:val="content"/>
        </w:behaviors>
        <w:guid w:val="{58C2BCF5-4406-43E6-A25C-868FF7E1E31F}"/>
      </w:docPartPr>
      <w:docPartBody>
        <w:p w:rsidR="007F653B" w:rsidRDefault="00160F47" w:rsidP="00160F47">
          <w:pPr>
            <w:pStyle w:val="38B70788031046DA8D1FA1ECCCC79C44"/>
          </w:pPr>
          <w:r w:rsidRPr="002371FE">
            <w:rPr>
              <w:rStyle w:val="PlaceholderText"/>
            </w:rPr>
            <w:t>Click or tap here to enter text.</w:t>
          </w:r>
        </w:p>
      </w:docPartBody>
    </w:docPart>
    <w:docPart>
      <w:docPartPr>
        <w:name w:val="F11D0B75E30143F68C9F9ED8C956AFE4"/>
        <w:category>
          <w:name w:val="General"/>
          <w:gallery w:val="placeholder"/>
        </w:category>
        <w:types>
          <w:type w:val="bbPlcHdr"/>
        </w:types>
        <w:behaviors>
          <w:behavior w:val="content"/>
        </w:behaviors>
        <w:guid w:val="{498D9AD0-90F6-478D-9DBD-542479566AF2}"/>
      </w:docPartPr>
      <w:docPartBody>
        <w:p w:rsidR="007F653B" w:rsidRDefault="00160F47" w:rsidP="00160F47">
          <w:pPr>
            <w:pStyle w:val="F11D0B75E30143F68C9F9ED8C956AFE4"/>
          </w:pPr>
          <w:r w:rsidRPr="002371FE">
            <w:rPr>
              <w:rStyle w:val="PlaceholderText"/>
            </w:rPr>
            <w:t>Click or tap here to enter text.</w:t>
          </w:r>
        </w:p>
      </w:docPartBody>
    </w:docPart>
    <w:docPart>
      <w:docPartPr>
        <w:name w:val="DDACC2707B10481FA551C4B099BCEE3B"/>
        <w:category>
          <w:name w:val="General"/>
          <w:gallery w:val="placeholder"/>
        </w:category>
        <w:types>
          <w:type w:val="bbPlcHdr"/>
        </w:types>
        <w:behaviors>
          <w:behavior w:val="content"/>
        </w:behaviors>
        <w:guid w:val="{261F5291-DA94-40BF-9BAD-7B87EB8E4DDE}"/>
      </w:docPartPr>
      <w:docPartBody>
        <w:p w:rsidR="007F653B" w:rsidRDefault="00160F47" w:rsidP="00160F47">
          <w:pPr>
            <w:pStyle w:val="DDACC2707B10481FA551C4B099BCEE3B"/>
          </w:pPr>
          <w:r w:rsidRPr="00BA5429">
            <w:rPr>
              <w:rStyle w:val="PlaceholderText"/>
            </w:rPr>
            <w:t>Click or tap here to enter text.</w:t>
          </w:r>
        </w:p>
      </w:docPartBody>
    </w:docPart>
    <w:docPart>
      <w:docPartPr>
        <w:name w:val="428BA30CB2434DDA97B0769D9D9AB3EB"/>
        <w:category>
          <w:name w:val="General"/>
          <w:gallery w:val="placeholder"/>
        </w:category>
        <w:types>
          <w:type w:val="bbPlcHdr"/>
        </w:types>
        <w:behaviors>
          <w:behavior w:val="content"/>
        </w:behaviors>
        <w:guid w:val="{C812BB7E-DF9E-482E-A35C-450E9DB3B07A}"/>
      </w:docPartPr>
      <w:docPartBody>
        <w:p w:rsidR="007F653B" w:rsidRDefault="00160F47" w:rsidP="00160F47">
          <w:pPr>
            <w:pStyle w:val="428BA30CB2434DDA97B0769D9D9AB3EB"/>
          </w:pPr>
          <w:r w:rsidRPr="002371FE">
            <w:rPr>
              <w:rStyle w:val="PlaceholderText"/>
            </w:rPr>
            <w:t>Click or tap here to enter text.</w:t>
          </w:r>
        </w:p>
      </w:docPartBody>
    </w:docPart>
    <w:docPart>
      <w:docPartPr>
        <w:name w:val="CC9B0D1193324E349D2229BD0CE86028"/>
        <w:category>
          <w:name w:val="General"/>
          <w:gallery w:val="placeholder"/>
        </w:category>
        <w:types>
          <w:type w:val="bbPlcHdr"/>
        </w:types>
        <w:behaviors>
          <w:behavior w:val="content"/>
        </w:behaviors>
        <w:guid w:val="{771C3A21-EF6D-480D-815B-C720DE61F0AB}"/>
      </w:docPartPr>
      <w:docPartBody>
        <w:p w:rsidR="007F653B" w:rsidRDefault="00160F47" w:rsidP="00160F47">
          <w:pPr>
            <w:pStyle w:val="CC9B0D1193324E349D2229BD0CE86028"/>
          </w:pPr>
          <w:r w:rsidRPr="007C1615">
            <w:rPr>
              <w:rStyle w:val="PlaceholderText"/>
            </w:rPr>
            <w:t>Click or tap here to enter text.</w:t>
          </w:r>
        </w:p>
      </w:docPartBody>
    </w:docPart>
    <w:docPart>
      <w:docPartPr>
        <w:name w:val="4288C99F8F81498D88D2769AF19DA820"/>
        <w:category>
          <w:name w:val="General"/>
          <w:gallery w:val="placeholder"/>
        </w:category>
        <w:types>
          <w:type w:val="bbPlcHdr"/>
        </w:types>
        <w:behaviors>
          <w:behavior w:val="content"/>
        </w:behaviors>
        <w:guid w:val="{35EFC67C-C17A-490D-8781-9BD5D6EE3627}"/>
      </w:docPartPr>
      <w:docPartBody>
        <w:p w:rsidR="007F653B" w:rsidRDefault="00160F47" w:rsidP="00160F47">
          <w:pPr>
            <w:pStyle w:val="4288C99F8F81498D88D2769AF19DA820"/>
          </w:pPr>
          <w:r w:rsidRPr="002371FE">
            <w:rPr>
              <w:rStyle w:val="PlaceholderText"/>
            </w:rPr>
            <w:t>Click or tap here to enter text.</w:t>
          </w:r>
        </w:p>
      </w:docPartBody>
    </w:docPart>
    <w:docPart>
      <w:docPartPr>
        <w:name w:val="769CA785763848E7ADA0F7F4617DFB82"/>
        <w:category>
          <w:name w:val="General"/>
          <w:gallery w:val="placeholder"/>
        </w:category>
        <w:types>
          <w:type w:val="bbPlcHdr"/>
        </w:types>
        <w:behaviors>
          <w:behavior w:val="content"/>
        </w:behaviors>
        <w:guid w:val="{F952B5CD-0683-4272-85A7-B08D7B9011B8}"/>
      </w:docPartPr>
      <w:docPartBody>
        <w:p w:rsidR="007F653B" w:rsidRDefault="00160F47" w:rsidP="00160F47">
          <w:pPr>
            <w:pStyle w:val="769CA785763848E7ADA0F7F4617DFB82"/>
          </w:pPr>
          <w:r>
            <w:rPr>
              <w:rStyle w:val="PlaceholderText"/>
            </w:rPr>
            <w:t>Click or tap here to enter text.</w:t>
          </w:r>
        </w:p>
      </w:docPartBody>
    </w:docPart>
    <w:docPart>
      <w:docPartPr>
        <w:name w:val="11E7CEEFFEDB4BDE8733DD3A6F03ED89"/>
        <w:category>
          <w:name w:val="General"/>
          <w:gallery w:val="placeholder"/>
        </w:category>
        <w:types>
          <w:type w:val="bbPlcHdr"/>
        </w:types>
        <w:behaviors>
          <w:behavior w:val="content"/>
        </w:behaviors>
        <w:guid w:val="{633BDF1A-0CF8-45E6-98E9-9D96DBFFF8CD}"/>
      </w:docPartPr>
      <w:docPartBody>
        <w:p w:rsidR="007F653B" w:rsidRDefault="00160F47" w:rsidP="00160F47">
          <w:pPr>
            <w:pStyle w:val="11E7CEEFFEDB4BDE8733DD3A6F03ED89"/>
          </w:pPr>
          <w:r w:rsidRPr="002371FE">
            <w:rPr>
              <w:rStyle w:val="PlaceholderText"/>
            </w:rPr>
            <w:t>Click or tap here to enter text.</w:t>
          </w:r>
        </w:p>
      </w:docPartBody>
    </w:docPart>
    <w:docPart>
      <w:docPartPr>
        <w:name w:val="357E5B7088F642ECB5E09A2B67634850"/>
        <w:category>
          <w:name w:val="General"/>
          <w:gallery w:val="placeholder"/>
        </w:category>
        <w:types>
          <w:type w:val="bbPlcHdr"/>
        </w:types>
        <w:behaviors>
          <w:behavior w:val="content"/>
        </w:behaviors>
        <w:guid w:val="{217330AD-F088-4986-8B2E-2C314EA6CFA8}"/>
      </w:docPartPr>
      <w:docPartBody>
        <w:p w:rsidR="007F653B" w:rsidRDefault="00160F47" w:rsidP="00160F47">
          <w:pPr>
            <w:pStyle w:val="357E5B7088F642ECB5E09A2B6763485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47"/>
    <w:rsid w:val="00160F47"/>
    <w:rsid w:val="007F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F47"/>
  </w:style>
  <w:style w:type="paragraph" w:customStyle="1" w:styleId="38B70788031046DA8D1FA1ECCCC79C44">
    <w:name w:val="38B70788031046DA8D1FA1ECCCC79C44"/>
    <w:rsid w:val="00160F47"/>
  </w:style>
  <w:style w:type="paragraph" w:customStyle="1" w:styleId="F11D0B75E30143F68C9F9ED8C956AFE4">
    <w:name w:val="F11D0B75E30143F68C9F9ED8C956AFE4"/>
    <w:rsid w:val="00160F47"/>
  </w:style>
  <w:style w:type="paragraph" w:customStyle="1" w:styleId="DDACC2707B10481FA551C4B099BCEE3B">
    <w:name w:val="DDACC2707B10481FA551C4B099BCEE3B"/>
    <w:rsid w:val="00160F47"/>
  </w:style>
  <w:style w:type="paragraph" w:customStyle="1" w:styleId="428BA30CB2434DDA97B0769D9D9AB3EB">
    <w:name w:val="428BA30CB2434DDA97B0769D9D9AB3EB"/>
    <w:rsid w:val="00160F47"/>
  </w:style>
  <w:style w:type="paragraph" w:customStyle="1" w:styleId="CC9B0D1193324E349D2229BD0CE86028">
    <w:name w:val="CC9B0D1193324E349D2229BD0CE86028"/>
    <w:rsid w:val="00160F47"/>
  </w:style>
  <w:style w:type="paragraph" w:customStyle="1" w:styleId="4288C99F8F81498D88D2769AF19DA820">
    <w:name w:val="4288C99F8F81498D88D2769AF19DA820"/>
    <w:rsid w:val="00160F47"/>
  </w:style>
  <w:style w:type="paragraph" w:customStyle="1" w:styleId="769CA785763848E7ADA0F7F4617DFB82">
    <w:name w:val="769CA785763848E7ADA0F7F4617DFB82"/>
    <w:rsid w:val="00160F47"/>
  </w:style>
  <w:style w:type="paragraph" w:customStyle="1" w:styleId="11E7CEEFFEDB4BDE8733DD3A6F03ED89">
    <w:name w:val="11E7CEEFFEDB4BDE8733DD3A6F03ED89"/>
    <w:rsid w:val="00160F47"/>
  </w:style>
  <w:style w:type="paragraph" w:customStyle="1" w:styleId="357E5B7088F642ECB5E09A2B67634850">
    <w:name w:val="357E5B7088F642ECB5E09A2B67634850"/>
    <w:rsid w:val="00160F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2864</Words>
  <Characters>16331</Characters>
  <Application>Microsoft Office Word</Application>
  <DocSecurity>0</DocSecurity>
  <Lines>136</Lines>
  <Paragraphs>38</Paragraphs>
  <ScaleCrop>false</ScaleCrop>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2023-05-15T16:11:00Z</dcterms:created>
  <dcterms:modified xsi:type="dcterms:W3CDTF">2023-05-15T16:11:00Z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