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rHeight w:val="1814" w:hRule="exact"/>
        </w:trPr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SIB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Okić</w:t>
      </w:r>
    </w:p>
    <w:p>
      <w:pPr>
        <w:spacing w:before="40" w:after="120"/>
        <w:jc w:val="center"/>
      </w:pPr>
      <w:r>
        <w:rPr>
          <w:b/>
          <w:sz w:val="30"/>
        </w:rPr>
        <w:t>Grupa 1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9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90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24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448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308°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236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312°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375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potoka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754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puta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107°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587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SIB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dviju cesta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SIB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186°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981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rHeight w:val="1814" w:hRule="exact"/>
        </w:trPr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SIB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Okić</w:t>
      </w:r>
    </w:p>
    <w:p>
      <w:pPr>
        <w:spacing w:before="40" w:after="120"/>
        <w:jc w:val="center"/>
      </w:pPr>
      <w:r>
        <w:rPr>
          <w:b/>
          <w:sz w:val="30"/>
        </w:rPr>
        <w:t>Grupa 2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9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90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24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448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310°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611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potoka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412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ceste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353°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348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puta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107°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587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SIB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dviju cesta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SIB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186°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981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rHeight w:val="1814" w:hRule="exact"/>
        </w:trPr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SIA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Okić</w:t>
      </w:r>
    </w:p>
    <w:p>
      <w:pPr>
        <w:spacing w:before="40" w:after="120"/>
        <w:jc w:val="center"/>
      </w:pPr>
      <w:r>
        <w:rPr>
          <w:b/>
          <w:sz w:val="30"/>
        </w:rPr>
        <w:t>Grupa 3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9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90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24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448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301°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989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puta i ceste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56°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519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planinske staze i ceste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60°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355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puta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170°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487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JIA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Prelazak ceste preko potoka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178°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500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rHeight w:val="1814" w:hRule="exact"/>
        </w:trPr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  <w:tc>
          <w:tcPr>
            <w:tcW w:type="dxa" w:w="2041"/>
            <w:tcBorders>
              <w:top w:val="single" w:sz="18" w:color="000000"/>
              <w:left w:val="single" w:sz="18" w:color="000000"/>
              <w:bottom w:val="single" w:sz="18" w:color="000000"/>
              <w:right w:val="single" w:sz="18" w:color="000000"/>
            </w:tcBorders>
          </w:tcPr>
          <w:p/>
        </w:tc>
      </w:tr>
      <w:tr>
        <w:trPr>
          <w:trHeight w:val="397" w:hRule="exact"/>
        </w:trPr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DOM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ZA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SIA</w:t>
            </w:r>
          </w:p>
        </w:tc>
        <w:tc>
          <w:tcPr>
            <w:tcW w:type="dxa" w:w="2041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  <w:shd w:val="clear" w:color="auto" w:fill="DDDDDD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6"/>
              </w:rPr>
              <w:t>KT JIA</w:t>
            </w:r>
          </w:p>
        </w:tc>
      </w:tr>
    </w:tbl>
    <w:p>
      <w:pPr>
        <w:spacing w:before="160" w:after="0"/>
        <w:jc w:val="center"/>
      </w:pPr>
      <w:r>
        <w:rPr>
          <w:b w:val="0"/>
          <w:sz w:val="24"/>
        </w:rPr>
        <w:t>Vježba orijentacije — Okić</w:t>
      </w:r>
    </w:p>
    <w:p>
      <w:pPr>
        <w:spacing w:before="40" w:after="120"/>
        <w:jc w:val="center"/>
      </w:pPr>
      <w:r>
        <w:rPr>
          <w:b/>
          <w:sz w:val="30"/>
        </w:rPr>
        <w:t>Grupa 4</w:t>
      </w:r>
    </w:p>
    <w:p>
      <w:pPr>
        <w:spacing w:before="0" w:after="40"/>
        <w:jc w:val="left"/>
      </w:pPr>
      <w:r>
        <w:rPr>
          <w:b/>
          <w:sz w:val="18"/>
        </w:rPr>
        <w:t>Upute:</w:t>
      </w:r>
    </w:p>
    <w:p>
      <w:pPr>
        <w:pStyle w:val="ListBullet"/>
        <w:spacing w:before="0" w:after="0"/>
      </w:pPr>
      <w:r>
        <w:rPr>
          <w:sz w:val="18"/>
        </w:rPr>
        <w:t>Staza kreće i završava na DOM-u (planinarskom domu).</w:t>
      </w:r>
    </w:p>
    <w:p>
      <w:pPr>
        <w:pStyle w:val="ListBullet"/>
        <w:spacing w:before="0" w:after="0"/>
      </w:pPr>
      <w:r>
        <w:rPr>
          <w:sz w:val="18"/>
        </w:rPr>
        <w:t>Koristeći tablicu segmenata i kompas, ucrtaj sve kontrolne točke na karti. Voditelj vježbe mora potvrditi položaj svih točaka prije polaska na teren.</w:t>
      </w:r>
    </w:p>
    <w:p>
      <w:pPr>
        <w:pStyle w:val="ListBullet"/>
        <w:spacing w:before="0" w:after="0"/>
      </w:pPr>
      <w:r>
        <w:rPr>
          <w:sz w:val="18"/>
        </w:rPr>
        <w:t>Na svakom KT-u dokaži prolazak bušenjem kartona bušačem koji se nalazi na toj točki.</w:t>
      </w:r>
    </w:p>
    <w:p>
      <w:pPr>
        <w:pStyle w:val="ListBullet"/>
        <w:spacing w:before="0" w:after="0"/>
      </w:pPr>
      <w:r>
        <w:rPr>
          <w:sz w:val="18"/>
        </w:rPr>
        <w:t>Svaki puta kada se buši karton, druga osoba iz grupe SMS-om dojavuje voditelju vježbe trenutne GPS koordinate. Koordinate su dostupne u navigacijskoj aplikaciji na mobitelu.</w:t>
      </w:r>
    </w:p>
    <w:p>
      <w:pPr>
        <w:pStyle w:val="ListBullet"/>
        <w:spacing w:before="0" w:after="0"/>
      </w:pPr>
      <w:r>
        <w:rPr>
          <w:sz w:val="18"/>
        </w:rPr>
        <w:t>Na terenu je dopušteno koristiti elektroničku navigaciju (mobitel, GPS aplikacija).</w:t>
      </w:r>
    </w:p>
    <w:p>
      <w:pPr>
        <w:pStyle w:val="ListBullet"/>
        <w:spacing w:before="0" w:after="0"/>
      </w:pPr>
      <w:r>
        <w:rPr>
          <w:sz w:val="18"/>
        </w:rPr>
        <w:t>Kretati se smije samo po označenim planinarskim stazama, cestama i šumskim putovima.</w:t>
      </w:r>
    </w:p>
    <w:p>
      <w:pPr>
        <w:spacing w:before="160" w:after="40"/>
        <w:jc w:val="left"/>
      </w:pPr>
      <w:r>
        <w:rPr>
          <w:b/>
          <w:sz w:val="18"/>
        </w:rPr>
        <w:t>Segmenti rute: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39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Od</w:t>
            </w:r>
          </w:p>
        </w:tc>
        <w:tc>
          <w:tcPr>
            <w:tcW w:type="dxa" w:w="90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Azimut</w:t>
            </w:r>
          </w:p>
        </w:tc>
        <w:tc>
          <w:tcPr>
            <w:tcW w:type="dxa" w:w="124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Udaljenost</w:t>
            </w:r>
          </w:p>
        </w:tc>
        <w:tc>
          <w:tcPr>
            <w:tcW w:type="dxa" w:w="1587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Do</w:t>
            </w:r>
          </w:p>
        </w:tc>
        <w:tc>
          <w:tcPr>
            <w:tcW w:type="dxa" w:w="4480"/>
            <w:shd w:val="clear" w:color="auto" w:fill="BBBBBB"/>
          </w:tcPr>
          <w:p>
            <w:pPr>
              <w:spacing w:before="20" w:after="20"/>
              <w:jc w:val="center"/>
            </w:pPr>
            <w:r/>
            <w:r>
              <w:rPr>
                <w:b/>
                <w:sz w:val="18"/>
              </w:rPr>
              <w:t>Opis odredišne KT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308°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236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planinske staze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299°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755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ZA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puta i ceste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ZA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58°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874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Raskrižje ceste i puta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SIA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170°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487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JIA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Prelazak ceste preko potoka</w:t>
            </w:r>
          </w:p>
        </w:tc>
      </w:tr>
      <w:tr>
        <w:tc>
          <w:tcPr>
            <w:tcW w:type="dxa" w:w="39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KT JIA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178°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sz w:val="18"/>
              </w:rPr>
              <w:t>500 m</w:t>
            </w:r>
          </w:p>
        </w:tc>
        <w:tc>
          <w:tcPr>
            <w:tcW w:type="dxa" w:w="1587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DOM</w:t>
            </w:r>
          </w:p>
        </w:tc>
        <w:tc>
          <w:tcPr>
            <w:tcW w:type="dxa" w:w="4480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sz w:val="18"/>
              </w:rPr>
              <w:t>Planinarski dom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