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BAC1" w14:textId="77777777" w:rsidR="00090117" w:rsidRDefault="00000000">
      <w:pPr>
        <w:jc w:val="center"/>
      </w:pPr>
      <w:r>
        <w:rPr>
          <w:b/>
          <w:color w:val="1A3A5F"/>
          <w:sz w:val="32"/>
        </w:rPr>
        <w:t>ARI 2129 - Principles of Computer Vision for AI</w:t>
      </w:r>
      <w:r>
        <w:rPr>
          <w:b/>
          <w:color w:val="1A3A5F"/>
          <w:sz w:val="32"/>
        </w:rPr>
        <w:br/>
        <w:t>Adversarial Quiz Rationale: Otsu’s Thresholding</w:t>
      </w:r>
    </w:p>
    <w:p w14:paraId="2C0B60F2" w14:textId="14D12452" w:rsidR="00090117" w:rsidRDefault="007C1F1C">
      <w:pPr>
        <w:jc w:val="center"/>
      </w:pPr>
      <w:r w:rsidRPr="007C1F1C">
        <w:rPr>
          <w:b/>
          <w:color w:val="FF0000"/>
        </w:rPr>
        <w:t>https://forms.gle/Mcm3quvenvyHWHAA6</w:t>
      </w:r>
      <w:r w:rsidR="00000000">
        <w:rPr>
          <w:b/>
          <w:color w:val="FF0000"/>
        </w:rPr>
        <w:br/>
      </w:r>
    </w:p>
    <w:p w14:paraId="4B92EDCB" w14:textId="77777777" w:rsidR="00090117" w:rsidRDefault="00000000">
      <w:r>
        <w:t>This document provides the rationale for the Adversarial Quiz, explaining the logic behind the correct answers and the nature of the distractors (misconceptions).</w:t>
      </w:r>
    </w:p>
    <w:p w14:paraId="5EB96254" w14:textId="77777777" w:rsidR="00090117" w:rsidRDefault="00000000">
      <w:r>
        <w:rPr>
          <w:b/>
          <w:color w:val="2C5D91"/>
          <w:sz w:val="24"/>
        </w:rPr>
        <w:t>Q1 – Objective of Otsu</w:t>
      </w:r>
    </w:p>
    <w:p w14:paraId="08FE2BB4" w14:textId="77777777" w:rsidR="00090117" w:rsidRDefault="00000000">
      <w:r>
        <w:rPr>
          <w:b/>
        </w:rPr>
        <w:t xml:space="preserve">Correct Answer: </w:t>
      </w:r>
      <w:r>
        <w:t>B. Otsu minimises within-class variance.</w:t>
      </w:r>
    </w:p>
    <w:p w14:paraId="19DF3D2F" w14:textId="77777777" w:rsidR="00090117" w:rsidRDefault="00000000">
      <w:pPr>
        <w:spacing w:after="240"/>
      </w:pPr>
      <w:r>
        <w:rPr>
          <w:b/>
        </w:rPr>
        <w:t>Distractor Rationale:</w:t>
      </w:r>
      <w:r>
        <w:rPr>
          <w:b/>
        </w:rPr>
        <w:br/>
      </w:r>
      <w:r>
        <w:t>A reflects a common misconception that thresholding improves brightness.</w:t>
      </w:r>
      <w:r>
        <w:br/>
        <w:t>C confuses thresholding with edge detection.</w:t>
      </w:r>
      <w:r>
        <w:br/>
        <w:t>D assumes thresholding removes noise, which is incorrect.</w:t>
      </w:r>
    </w:p>
    <w:p w14:paraId="243AEEAC" w14:textId="77777777" w:rsidR="00090117" w:rsidRDefault="00000000">
      <w:r>
        <w:rPr>
          <w:b/>
          <w:color w:val="2C5D91"/>
          <w:sz w:val="24"/>
        </w:rPr>
        <w:t>Q2 – Histogram Shape</w:t>
      </w:r>
    </w:p>
    <w:p w14:paraId="03E2F19D" w14:textId="77777777" w:rsidR="00090117" w:rsidRDefault="00000000">
      <w:r>
        <w:rPr>
          <w:b/>
        </w:rPr>
        <w:t xml:space="preserve">Correct Answer: </w:t>
      </w:r>
      <w:r>
        <w:t>B. Works best for bimodal distributions.</w:t>
      </w:r>
    </w:p>
    <w:p w14:paraId="345BBF32" w14:textId="77777777" w:rsidR="00090117" w:rsidRDefault="00000000">
      <w:pPr>
        <w:spacing w:after="240"/>
      </w:pPr>
      <w:r>
        <w:rPr>
          <w:b/>
        </w:rPr>
        <w:t>Distractor Rationale:</w:t>
      </w:r>
      <w:r>
        <w:rPr>
          <w:b/>
        </w:rPr>
        <w:br/>
      </w:r>
      <w:r>
        <w:t>A and C ignore the need for separable classes.</w:t>
      </w:r>
      <w:r>
        <w:br/>
        <w:t>D reflects the misconception that skewed data is sufficient.</w:t>
      </w:r>
    </w:p>
    <w:p w14:paraId="3EC2AC9E" w14:textId="77777777" w:rsidR="00090117" w:rsidRDefault="00000000">
      <w:r>
        <w:rPr>
          <w:b/>
          <w:color w:val="2C5D91"/>
          <w:sz w:val="24"/>
        </w:rPr>
        <w:t>Q3 – Unimodal Failure</w:t>
      </w:r>
    </w:p>
    <w:p w14:paraId="4D64FFDD" w14:textId="77777777" w:rsidR="00090117" w:rsidRDefault="00000000">
      <w:r>
        <w:rPr>
          <w:b/>
        </w:rPr>
        <w:t xml:space="preserve">Correct Answer: </w:t>
      </w:r>
      <w:r>
        <w:t>B. No clear class separation.</w:t>
      </w:r>
    </w:p>
    <w:p w14:paraId="36B8B2A7" w14:textId="77777777" w:rsidR="00090117" w:rsidRDefault="00000000">
      <w:pPr>
        <w:spacing w:after="240"/>
      </w:pPr>
      <w:r>
        <w:rPr>
          <w:b/>
        </w:rPr>
        <w:t>Distractor Rationale:</w:t>
      </w:r>
      <w:r>
        <w:rPr>
          <w:b/>
        </w:rPr>
        <w:br/>
      </w:r>
      <w:r>
        <w:t>A and C are unrelated.</w:t>
      </w:r>
      <w:r>
        <w:br/>
        <w:t>D confuses colour diversity with histogram structure.</w:t>
      </w:r>
    </w:p>
    <w:p w14:paraId="66AA83B0" w14:textId="77777777" w:rsidR="00090117" w:rsidRDefault="00000000">
      <w:r>
        <w:rPr>
          <w:b/>
          <w:color w:val="2C5D91"/>
          <w:sz w:val="24"/>
        </w:rPr>
        <w:t>Q4 – Key Assumption</w:t>
      </w:r>
    </w:p>
    <w:p w14:paraId="368ADAAB" w14:textId="77777777" w:rsidR="00090117" w:rsidRDefault="00000000">
      <w:r>
        <w:rPr>
          <w:b/>
        </w:rPr>
        <w:t xml:space="preserve">Correct Answer: </w:t>
      </w:r>
      <w:r>
        <w:t>B. Two-class separation.</w:t>
      </w:r>
    </w:p>
    <w:p w14:paraId="07F3A2E6" w14:textId="77777777" w:rsidR="00090117" w:rsidRDefault="00000000">
      <w:pPr>
        <w:spacing w:after="240"/>
      </w:pPr>
      <w:r>
        <w:rPr>
          <w:b/>
        </w:rPr>
        <w:t>Distractor Rationale:</w:t>
      </w:r>
      <w:r>
        <w:rPr>
          <w:b/>
        </w:rPr>
        <w:br/>
      </w:r>
      <w:r>
        <w:t>A is secondary, not core.</w:t>
      </w:r>
      <w:r>
        <w:br/>
        <w:t>C assumes a noise model unnecessarily.</w:t>
      </w:r>
      <w:r>
        <w:br/>
        <w:t>D is irrelevant.</w:t>
      </w:r>
    </w:p>
    <w:p w14:paraId="28BCFDB0" w14:textId="77777777" w:rsidR="00090117" w:rsidRDefault="00000000">
      <w:r>
        <w:rPr>
          <w:b/>
          <w:color w:val="2C5D91"/>
          <w:sz w:val="24"/>
        </w:rPr>
        <w:t>Q5 – Uneven Illumination</w:t>
      </w:r>
    </w:p>
    <w:p w14:paraId="755D2240" w14:textId="77777777" w:rsidR="00090117" w:rsidRDefault="00000000">
      <w:r>
        <w:rPr>
          <w:b/>
        </w:rPr>
        <w:t xml:space="preserve">Correct Answer: </w:t>
      </w:r>
      <w:r>
        <w:t>B. Global threshold fails.</w:t>
      </w:r>
    </w:p>
    <w:p w14:paraId="10F7DEE0" w14:textId="77777777" w:rsidR="00090117" w:rsidRDefault="00000000">
      <w:pPr>
        <w:spacing w:after="240"/>
      </w:pPr>
      <w:r>
        <w:rPr>
          <w:b/>
        </w:rPr>
        <w:lastRenderedPageBreak/>
        <w:t>Distractor Rationale:</w:t>
      </w:r>
      <w:r>
        <w:rPr>
          <w:b/>
        </w:rPr>
        <w:br/>
      </w:r>
      <w:r>
        <w:t>A reverses expected behaviour.</w:t>
      </w:r>
      <w:r>
        <w:br/>
        <w:t>C and D are unrelated effects.</w:t>
      </w:r>
    </w:p>
    <w:p w14:paraId="102DE0F7" w14:textId="77777777" w:rsidR="00090117" w:rsidRDefault="00000000">
      <w:r>
        <w:rPr>
          <w:b/>
          <w:color w:val="2C5D91"/>
          <w:sz w:val="24"/>
        </w:rPr>
        <w:t>Q6 – Alternative Method</w:t>
      </w:r>
    </w:p>
    <w:p w14:paraId="4B1C0FF0" w14:textId="77777777" w:rsidR="00090117" w:rsidRDefault="00000000">
      <w:r>
        <w:rPr>
          <w:b/>
        </w:rPr>
        <w:t xml:space="preserve">Correct Answer: </w:t>
      </w:r>
      <w:r>
        <w:t>B. Adaptive thresholding.</w:t>
      </w:r>
    </w:p>
    <w:p w14:paraId="0E9C4A79" w14:textId="77777777" w:rsidR="00090117" w:rsidRDefault="00000000">
      <w:pPr>
        <w:spacing w:after="240"/>
      </w:pPr>
      <w:r>
        <w:rPr>
          <w:b/>
        </w:rPr>
        <w:t>Distractor Rationale:</w:t>
      </w:r>
      <w:r>
        <w:rPr>
          <w:b/>
        </w:rPr>
        <w:br/>
      </w:r>
      <w:r>
        <w:t>A and C are preprocessing, not solutions.</w:t>
      </w:r>
      <w:r>
        <w:br/>
        <w:t>D is unrelated.</w:t>
      </w:r>
    </w:p>
    <w:p w14:paraId="1CE1C718" w14:textId="77777777" w:rsidR="00090117" w:rsidRDefault="00000000">
      <w:r>
        <w:rPr>
          <w:b/>
          <w:color w:val="2C5D91"/>
          <w:sz w:val="24"/>
        </w:rPr>
        <w:t>Q7 – Global Thresholding</w:t>
      </w:r>
    </w:p>
    <w:p w14:paraId="1C9FB3F8" w14:textId="77777777" w:rsidR="00090117" w:rsidRDefault="00000000">
      <w:r>
        <w:rPr>
          <w:b/>
        </w:rPr>
        <w:t xml:space="preserve">Correct Answer: </w:t>
      </w:r>
      <w:r>
        <w:t>B. One threshold for entire image.</w:t>
      </w:r>
    </w:p>
    <w:p w14:paraId="35C7F92D" w14:textId="77777777" w:rsidR="00090117" w:rsidRDefault="00000000">
      <w:pPr>
        <w:spacing w:after="240"/>
      </w:pPr>
      <w:r>
        <w:rPr>
          <w:b/>
        </w:rPr>
        <w:t>Distractor Rationale:</w:t>
      </w:r>
      <w:r>
        <w:rPr>
          <w:b/>
        </w:rPr>
        <w:br/>
      </w:r>
      <w:r>
        <w:t>A and C describe adaptive methods.</w:t>
      </w:r>
      <w:r>
        <w:br/>
        <w:t>D is incorrect.</w:t>
      </w:r>
    </w:p>
    <w:p w14:paraId="53AF0325" w14:textId="77777777" w:rsidR="00090117" w:rsidRDefault="00000000">
      <w:r>
        <w:rPr>
          <w:b/>
          <w:color w:val="2C5D91"/>
          <w:sz w:val="24"/>
        </w:rPr>
        <w:t>Q8 – Variance Formulation</w:t>
      </w:r>
    </w:p>
    <w:p w14:paraId="7C188D70" w14:textId="77777777" w:rsidR="00090117" w:rsidRDefault="00000000">
      <w:r>
        <w:rPr>
          <w:b/>
        </w:rPr>
        <w:t xml:space="preserve">Correct Answer: </w:t>
      </w:r>
      <w:r>
        <w:t>B. Maximises between-class variance.</w:t>
      </w:r>
    </w:p>
    <w:p w14:paraId="54F6EA36" w14:textId="77777777" w:rsidR="00090117" w:rsidRDefault="00000000">
      <w:pPr>
        <w:spacing w:after="240"/>
      </w:pPr>
      <w:r>
        <w:rPr>
          <w:b/>
        </w:rPr>
        <w:t>Distractor Rationale:</w:t>
      </w:r>
      <w:r>
        <w:rPr>
          <w:b/>
        </w:rPr>
        <w:br/>
      </w:r>
      <w:r>
        <w:t>A, C, D misunderstand optimisation objective.</w:t>
      </w:r>
    </w:p>
    <w:p w14:paraId="1F840272" w14:textId="77777777" w:rsidR="00090117" w:rsidRDefault="00000000">
      <w:r>
        <w:rPr>
          <w:b/>
          <w:color w:val="2C5D91"/>
          <w:sz w:val="24"/>
        </w:rPr>
        <w:t>Q9 – Noise Effect</w:t>
      </w:r>
    </w:p>
    <w:p w14:paraId="265E8750" w14:textId="77777777" w:rsidR="00090117" w:rsidRDefault="00000000">
      <w:r>
        <w:rPr>
          <w:b/>
        </w:rPr>
        <w:t xml:space="preserve">Correct Answer: </w:t>
      </w:r>
      <w:r>
        <w:t>C. Distorts histogram.</w:t>
      </w:r>
    </w:p>
    <w:p w14:paraId="1379CEDF" w14:textId="77777777" w:rsidR="00090117" w:rsidRDefault="00000000">
      <w:pPr>
        <w:spacing w:after="240"/>
      </w:pPr>
      <w:r>
        <w:rPr>
          <w:b/>
        </w:rPr>
        <w:t>Distractor Rationale:</w:t>
      </w:r>
      <w:r>
        <w:rPr>
          <w:b/>
        </w:rPr>
        <w:br/>
      </w:r>
      <w:r>
        <w:t>A ignores impact.</w:t>
      </w:r>
      <w:r>
        <w:br/>
        <w:t>B and D reflect incorrect assumptions.</w:t>
      </w:r>
    </w:p>
    <w:p w14:paraId="43020D70" w14:textId="77777777" w:rsidR="00090117" w:rsidRDefault="00000000">
      <w:r>
        <w:rPr>
          <w:b/>
          <w:color w:val="2C5D91"/>
          <w:sz w:val="24"/>
        </w:rPr>
        <w:t>Q10 – Failure Case</w:t>
      </w:r>
    </w:p>
    <w:p w14:paraId="40CA6604" w14:textId="77777777" w:rsidR="00090117" w:rsidRDefault="00000000">
      <w:r>
        <w:rPr>
          <w:b/>
        </w:rPr>
        <w:t xml:space="preserve">Correct Answer: </w:t>
      </w:r>
      <w:r>
        <w:t>C. Multiple intensity regions.</w:t>
      </w:r>
    </w:p>
    <w:p w14:paraId="2FB8899C" w14:textId="77777777" w:rsidR="00090117" w:rsidRDefault="00000000">
      <w:pPr>
        <w:spacing w:after="240"/>
      </w:pPr>
      <w:r>
        <w:rPr>
          <w:b/>
        </w:rPr>
        <w:t>Distractor Rationale:</w:t>
      </w:r>
      <w:r>
        <w:rPr>
          <w:b/>
        </w:rPr>
        <w:br/>
      </w:r>
      <w:r>
        <w:t>A and B are ideal conditions.</w:t>
      </w:r>
      <w:r>
        <w:br/>
        <w:t>D is misleading.</w:t>
      </w:r>
    </w:p>
    <w:p w14:paraId="5583FD90" w14:textId="77777777" w:rsidR="00090117" w:rsidRDefault="00000000">
      <w:r>
        <w:br/>
        <w:t>Overall, this quiz challenges intuitive but incorrect assumptions, ensuring that learners demonstrate true conceptual understanding rather than memorisation.</w:t>
      </w:r>
    </w:p>
    <w:sectPr w:rsidR="000901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09C83" w14:textId="77777777" w:rsidR="001B1E85" w:rsidRDefault="001B1E85">
      <w:pPr>
        <w:spacing w:after="0" w:line="240" w:lineRule="auto"/>
      </w:pPr>
      <w:r>
        <w:separator/>
      </w:r>
    </w:p>
  </w:endnote>
  <w:endnote w:type="continuationSeparator" w:id="0">
    <w:p w14:paraId="3DA01B4B" w14:textId="77777777" w:rsidR="001B1E85" w:rsidRDefault="001B1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1ABBB" w14:textId="77777777" w:rsidR="001B1E85" w:rsidRDefault="001B1E85">
      <w:pPr>
        <w:spacing w:after="0" w:line="240" w:lineRule="auto"/>
      </w:pPr>
      <w:r>
        <w:separator/>
      </w:r>
    </w:p>
  </w:footnote>
  <w:footnote w:type="continuationSeparator" w:id="0">
    <w:p w14:paraId="00C71DBB" w14:textId="77777777" w:rsidR="001B1E85" w:rsidRDefault="001B1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334999">
    <w:abstractNumId w:val="8"/>
  </w:num>
  <w:num w:numId="2" w16cid:durableId="991645065">
    <w:abstractNumId w:val="6"/>
  </w:num>
  <w:num w:numId="3" w16cid:durableId="371659528">
    <w:abstractNumId w:val="5"/>
  </w:num>
  <w:num w:numId="4" w16cid:durableId="704409686">
    <w:abstractNumId w:val="4"/>
  </w:num>
  <w:num w:numId="5" w16cid:durableId="1697610341">
    <w:abstractNumId w:val="7"/>
  </w:num>
  <w:num w:numId="6" w16cid:durableId="650912486">
    <w:abstractNumId w:val="3"/>
  </w:num>
  <w:num w:numId="7" w16cid:durableId="1482042596">
    <w:abstractNumId w:val="2"/>
  </w:num>
  <w:num w:numId="8" w16cid:durableId="66415615">
    <w:abstractNumId w:val="1"/>
  </w:num>
  <w:num w:numId="9" w16cid:durableId="121223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117"/>
    <w:rsid w:val="0015074B"/>
    <w:rsid w:val="001B1E85"/>
    <w:rsid w:val="0029639D"/>
    <w:rsid w:val="00326F90"/>
    <w:rsid w:val="007C1F1C"/>
    <w:rsid w:val="008644AD"/>
    <w:rsid w:val="00AA1D8D"/>
    <w:rsid w:val="00B269D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E1260E"/>
  <w14:defaultImageDpi w14:val="300"/>
  <w15:docId w15:val="{A2E4ED82-69BC-45DB-803E-2CD4E090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7C1F1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C1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SOULHOL</cp:lastModifiedBy>
  <cp:revision>2</cp:revision>
  <dcterms:created xsi:type="dcterms:W3CDTF">2026-05-18T20:04:00Z</dcterms:created>
  <dcterms:modified xsi:type="dcterms:W3CDTF">2026-05-18T20:04:00Z</dcterms:modified>
  <cp:category/>
</cp:coreProperties>
</file>