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 do artigo: curto, claro e com a ideia principal</w:t>
      </w:r>
    </w:p>
    <w:p>
      <w:r>
        <w:t xml:space="preserve">Primeiro parágrafo. É o que abre o artigo no site, com a letra capitular vermelha: diz logo ao que o texto vem, em duas ou três frases. O título de cima usa o estilo </w:t>
      </w:r>
      <w:r>
        <w:rPr>
          <w:b/>
          <w:i w:val="0"/>
        </w:rPr>
        <w:t>«Título»</w:t>
      </w:r>
      <w:r>
        <w:t xml:space="preserve"> do Word — é dele que sai o título do artigo e o endereço (o slug).</w:t>
      </w:r>
    </w:p>
    <w:p>
      <w:pPr>
        <w:pStyle w:val="Heading1"/>
      </w:pPr>
      <w:r>
        <w:t>Um título de secção</w:t>
      </w:r>
    </w:p>
    <w:p>
      <w:r>
        <w:t xml:space="preserve">As secções usam o estilo </w:t>
      </w:r>
      <w:r>
        <w:rPr>
          <w:b/>
          <w:i w:val="0"/>
        </w:rPr>
        <w:t>«Título 1»</w:t>
      </w:r>
      <w:r>
        <w:t xml:space="preserve">, e as subsecções o </w:t>
      </w:r>
      <w:r>
        <w:rPr>
          <w:b/>
          <w:i w:val="0"/>
        </w:rPr>
        <w:t>«Título 2»</w:t>
      </w:r>
      <w:r>
        <w:t>. Não faças títulos à mão com letra maior ou a negrito: o site só reconhece os estilos.</w:t>
      </w:r>
    </w:p>
    <w:p>
      <w:pPr>
        <w:pStyle w:val="Heading2"/>
      </w:pPr>
      <w:r>
        <w:t>Uma subsecção</w:t>
      </w:r>
    </w:p>
    <w:p>
      <w:r>
        <w:t xml:space="preserve">Negrito, </w:t>
      </w:r>
      <w:r>
        <w:rPr>
          <w:b w:val="0"/>
          <w:i/>
        </w:rPr>
        <w:t>itálico</w:t>
      </w:r>
      <w:r>
        <w:t xml:space="preserve"> e ligações passam para o site como estão. As imagens colam-se no sítio onde devem aparecer, cada uma no seu parágrafo; o texto alternativo põe-se com o botão direito na imagem, em «Editar texto alternativo».</w:t>
      </w:r>
    </w:p>
    <w:p>
      <w:pPr>
        <w:pStyle w:val="ListBullet"/>
      </w:pPr>
      <w:r>
        <w:t>As listas usam os botões de lista do Word.</w:t>
      </w:r>
    </w:p>
    <w:p>
      <w:pPr>
        <w:pStyle w:val="ListBullet"/>
      </w:pPr>
      <w:r>
        <w:t>Com marcas ou numeradas.</w:t>
      </w:r>
    </w:p>
    <w:p>
      <w:pPr>
        <w:pStyle w:val="ListBullet"/>
      </w:pPr>
      <w:r>
        <w:t>Um ponto por linha.</w:t>
      </w:r>
    </w:p>
    <w:p>
      <w:pPr>
        <w:pStyle w:val="Heading2"/>
      </w:pPr>
      <w:r>
        <w:t>Tabelas</w:t>
      </w:r>
    </w:p>
    <w:p>
      <w:r>
        <w:t>Uma tabela simples passa para o site como tabela. A primeira linha a negrito é o cabeçalho.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2024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2025</w:t>
            </w:r>
          </w:p>
        </w:tc>
      </w:tr>
      <w:tr>
        <w:tc>
          <w:tcPr>
            <w:tcW w:type="dxa" w:w="2880"/>
          </w:tcPr>
          <w:p>
            <w:r/>
            <w:r>
              <w:t>Loja online</w:t>
            </w:r>
          </w:p>
        </w:tc>
        <w:tc>
          <w:tcPr>
            <w:tcW w:type="dxa" w:w="2880"/>
          </w:tcPr>
          <w:p>
            <w:r/>
            <w:r>
              <w:t>4%</w:t>
            </w:r>
          </w:p>
        </w:tc>
        <w:tc>
          <w:tcPr>
            <w:tcW w:type="dxa" w:w="2880"/>
          </w:tcPr>
          <w:p>
            <w:r/>
            <w:r>
              <w:t>18%</w:t>
            </w:r>
          </w:p>
        </w:tc>
      </w:tr>
      <w:tr>
        <w:tc>
          <w:tcPr>
            <w:tcW w:type="dxa" w:w="2880"/>
          </w:tcPr>
          <w:p>
            <w:r/>
            <w:r>
              <w:t>Lojas próprias</w:t>
            </w:r>
          </w:p>
        </w:tc>
        <w:tc>
          <w:tcPr>
            <w:tcW w:type="dxa" w:w="2880"/>
          </w:tcPr>
          <w:p>
            <w:r/>
            <w:r>
              <w:t>96%</w:t>
            </w:r>
          </w:p>
        </w:tc>
        <w:tc>
          <w:tcPr>
            <w:tcW w:type="dxa" w:w="2880"/>
          </w:tcPr>
          <w:p>
            <w:r/>
            <w:r>
              <w:t>82%</w:t>
            </w:r>
          </w:p>
        </w:tc>
      </w:tr>
    </w:tbl>
    <w:p>
      <w:r>
        <w:t>O último parágrafo do artigo fica aqui, antes da ficha técnica.</w:t>
      </w:r>
    </w:p>
    <w:p>
      <w:pPr>
        <w:pStyle w:val="Heading1"/>
      </w:pPr>
      <w:r>
        <w:t>Ficha técnica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[Data de publicação, por exemplo 28/09/2026]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[Nome tal como está no painel, em Editorial → Autores]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[Uma só. Por exemplo: Audiovisuais, Branding, Consultoria, Eventos, Inteligência Artificial, Jelly, Marketing, Opinião, Paid Media, Proteção de Dados, Sala de Imprensa, Social Media, Tecnologia]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Etiquetas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[Separadas por vírgulas: inteligência artificial, automação, marketing]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[Cola aqui a imagem de capa, horizontal, com 1600 px de largura ou mais]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Resumo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[Opcional. Uma frase até 155 caracteres, a que sai no Google. Vazio, usa-se o botão de 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Slug</w:t>
            </w:r>
          </w:p>
        </w:tc>
        <w:tc>
          <w:tcPr>
            <w:tcW w:type="dxa" w:w="4320"/>
          </w:tcPr>
          <w:p>
            <w:r/>
            <w:r>
              <w:rPr>
                <w:color w:val="8A93A0"/>
              </w:rPr>
              <w:t>[Opcional. Vazio, sai do título]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Nota</w:t>
            </w:r>
          </w:p>
        </w:tc>
        <w:tc>
          <w:tcPr>
            <w:tcW w:type="dxa" w:w="4320"/>
          </w:tcPr>
          <w:p>
            <w:r/>
            <w:r>
              <w:t>Esta ficha sai do artigo ao importar. Não mudes o título «Ficha técnica» nem os nomes da coluna da esquerda, e apaga os parênteses rectos quando preencheres. O que ficar entre parênteses não é lido.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7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7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7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DD3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