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spacing w:before="0" w:after="80"/>
        <w:jc w:val="center"/>
      </w:pPr>
      <w:r>
        <w:rPr>
          <w:rFonts w:ascii="Arial" w:cs="Arial" w:eastAsia="Arial" w:hAnsi="Arial"/>
          <w:b/>
          <w:bCs/>
          <w:caps/>
          <w:color w:val="1A3A8F"/>
          <w:sz w:val="34"/>
          <w:szCs w:val="34"/>
        </w:rPr>
        <w:t xml:space="preserve">BIOMEDICAL SIGNALS &amp; APPLICATIONS</w:t>
      </w:r>
    </w:p>
    <w:p>
      <w:pPr>
        <w:spacing w:before="0" w:after="200"/>
        <w:jc w:val="center"/>
      </w:pPr>
      <w:r>
        <w:rPr>
          <w:rFonts w:ascii="Arial" w:cs="Arial" w:eastAsia="Arial" w:hAnsi="Arial"/>
          <w:i/>
          <w:iCs/>
          <w:color w:val="777777"/>
          <w:sz w:val="27"/>
          <w:szCs w:val="27"/>
        </w:rPr>
        <w:t xml:space="preserve">4th Year  |  Biomedical Signals &amp; Applications</w:t>
      </w:r>
    </w:p>
    <w:p>
      <w:pPr>
        <w:pBdr>
          <w:bottom w:val="single" w:color="1A3A8F" w:sz="8" w:space="1"/>
        </w:pBdr>
        <w:spacing w:before="0" w:after="200"/>
      </w:pPr>
    </w:p>
    <w:p>
      <w:pPr>
        <w:spacing w:before="200" w:after="120"/>
        <w:jc w:val="center"/>
      </w:pPr>
      <w:r>
        <w:rPr>
          <w:rFonts w:ascii="Arial" w:cs="Arial" w:eastAsia="Arial" w:hAnsi="Arial"/>
          <w:b/>
          <w:bCs/>
          <w:color w:val="1C1C1C"/>
          <w:sz w:val="38"/>
          <w:szCs w:val="38"/>
        </w:rPr>
        <w:t xml:space="preserve">Lecture Companion — Tutorial 3</w:t>
      </w:r>
    </w:p>
    <w:p>
      <w:pPr>
        <w:spacing w:before="0" w:after="400"/>
        <w:jc w:val="center"/>
      </w:pPr>
      <w:r>
        <w:rPr>
          <w:rFonts w:ascii="Arial" w:cs="Arial" w:eastAsia="Arial" w:hAnsi="Arial"/>
          <w:i/>
          <w:iCs/>
          <w:color w:val="444444"/>
          <w:sz w:val="25"/>
          <w:szCs w:val="25"/>
        </w:rPr>
        <w:t xml:space="preserve">EEG Analysis &amp; Classification  •  Theory While Scripting</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c>
          <w:tcPr>
            <w:tcW w:type="dxa" w:w="420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Format</w:t>
            </w:r>
          </w:p>
        </w:tc>
        <w:tc>
          <w:tcPr>
            <w:tcW w:type="dxa" w:w="276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Total time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Read this alongside the Python script — each section matches one code block</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One theory section per Step; code shown; concept explained in plain language</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~60 min tutorial  +  ~20 min discussion</w:t>
            </w:r>
          </w:p>
        </w:tc>
      </w:tr>
    </w:tbl>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7E22" w:sz="4"/>
              <w:left w:val="single" w:color="E67E22" w:sz="4"/>
              <w:bottom w:val="single" w:color="E67E22" w:sz="4"/>
              <w:right w:val="single" w:color="E67E22" w:sz="4"/>
            </w:tcBorders>
            <w:shd w:fill="E67E22" w:val="clear"/>
            <w:tcMar>
              <w:top w:type="dxa" w:w="80"/>
              <w:left w:type="dxa" w:w="180"/>
              <w:bottom w:type="dxa" w:w="80"/>
              <w:right w:type="dxa" w:w="180"/>
            </w:tcMar>
          </w:tcPr>
          <w:p>
            <w:r>
              <w:rPr>
                <w:rFonts w:ascii="Arial" w:cs="Arial" w:eastAsia="Arial" w:hAnsi="Arial"/>
                <w:b/>
                <w:bCs/>
                <w:color w:val="FFFFFF"/>
                <w:sz w:val="22"/>
                <w:szCs w:val="22"/>
              </w:rPr>
              <w:t xml:space="preserve">★  Note</w:t>
            </w:r>
          </w:p>
        </w:tc>
      </w:tr>
      <w:tr>
        <w:tc>
          <w:tcPr>
            <w:tcBorders>
              <w:top w:val="single" w:color="E67E22" w:sz="4"/>
              <w:left w:val="single" w:color="E67E22" w:sz="4"/>
              <w:bottom w:val="single" w:color="E67E22" w:sz="4"/>
              <w:right w:val="single" w:color="E67E22" w:sz="4"/>
            </w:tcBorders>
            <w:shd w:fill="FFF9E6"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How to use this in class:</w:t>
            </w:r>
          </w:p>
        </w:tc>
      </w:tr>
      <w:tr>
        <w:tc>
          <w:tcPr>
            <w:tcBorders>
              <w:top w:val="single" w:color="E67E22" w:sz="4"/>
              <w:left w:val="single" w:color="E67E22" w:sz="4"/>
              <w:bottom w:val="single" w:color="E67E22" w:sz="4"/>
              <w:right w:val="single" w:color="E67E22" w:sz="4"/>
            </w:tcBorders>
            <w:shd w:fill="FFF9E6"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1.  Run the code block together (instructor demo or students follow along).</w:t>
            </w:r>
          </w:p>
        </w:tc>
      </w:tr>
      <w:tr>
        <w:tc>
          <w:tcPr>
            <w:tcBorders>
              <w:top w:val="single" w:color="E67E22" w:sz="4"/>
              <w:left w:val="single" w:color="E67E22" w:sz="4"/>
              <w:bottom w:val="single" w:color="E67E22" w:sz="4"/>
              <w:right w:val="single" w:color="E67E22" w:sz="4"/>
            </w:tcBorders>
            <w:shd w:fill="FFF9E6"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2.  Read the matching section in this document to understand what just happened.</w:t>
            </w:r>
          </w:p>
        </w:tc>
      </w:tr>
      <w:tr>
        <w:tc>
          <w:tcPr>
            <w:tcBorders>
              <w:top w:val="single" w:color="E67E22" w:sz="4"/>
              <w:left w:val="single" w:color="E67E22" w:sz="4"/>
              <w:bottom w:val="single" w:color="E67E22" w:sz="4"/>
              <w:right w:val="single" w:color="E67E22" w:sz="4"/>
            </w:tcBorders>
            <w:shd w:fill="FFF9E6"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3.  Check the plot using the 'What to look for' checklist.</w:t>
            </w:r>
          </w:p>
        </w:tc>
      </w:tr>
      <w:tr>
        <w:tc>
          <w:tcPr>
            <w:tcBorders>
              <w:top w:val="single" w:color="E67E22" w:sz="4"/>
              <w:left w:val="single" w:color="E67E22" w:sz="4"/>
              <w:bottom w:val="single" w:color="E67E22" w:sz="4"/>
              <w:right w:val="single" w:color="E67E22" w:sz="4"/>
            </w:tcBorders>
            <w:shd w:fill="FFF9E6"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4.  Use the 'Ask the class' prompts to consolidate understanding.</w:t>
            </w:r>
          </w:p>
        </w:tc>
      </w:tr>
      <w:tr>
        <w:tc>
          <w:tcPr>
            <w:tcBorders>
              <w:top w:val="single" w:color="E67E22" w:sz="4"/>
              <w:left w:val="single" w:color="E67E22" w:sz="4"/>
              <w:bottom w:val="single" w:color="E67E22" w:sz="4"/>
              <w:right w:val="single" w:color="E67E22" w:sz="4"/>
            </w:tcBorders>
            <w:shd w:fill="FFF9E6"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Steps are numbered to match the Python script exactly.</w:t>
            </w:r>
          </w:p>
        </w:tc>
      </w:tr>
    </w:tbl>
    <w:p>
      <w:r>
        <w:br w:type="page"/>
      </w:r>
    </w:p>
    <w:p>
      <w:pPr>
        <w:pStyle w:val="Heading1"/>
        <w:pBdr>
          <w:bottom w:val="single" w:color="1A3A8F" w:sz="6" w:space="2"/>
        </w:pBdr>
        <w:spacing w:before="400" w:after="160"/>
      </w:pPr>
      <w:r>
        <w:rPr>
          <w:rFonts w:ascii="Arial" w:cs="Arial" w:eastAsia="Arial" w:hAnsi="Arial"/>
          <w:b/>
          <w:bCs/>
          <w:color w:val="1A3A8F"/>
          <w:sz w:val="32"/>
          <w:szCs w:val="32"/>
        </w:rPr>
        <w:t xml:space="preserve">What Are We Doing in Tutorial 3?</w:t>
      </w:r>
    </w:p>
    <w:p>
      <w:pPr>
        <w:spacing w:before="80" w:after="80"/>
      </w:pPr>
      <w:r>
        <w:rPr>
          <w:rFonts w:ascii="Arial" w:cs="Arial" w:eastAsia="Arial" w:hAnsi="Arial"/>
          <w:sz w:val="22"/>
          <w:szCs w:val="22"/>
        </w:rPr>
        <w:t xml:space="preserve">We have clean EEG epochs from Tutorial 2. Now we ask: what do those epochs tell us about the brain during left vs right hand motor imagery?</w:t>
      </w:r>
    </w:p>
    <w:p>
      <w:pPr>
        <w:spacing w:before="40" w:after="60"/>
      </w:pPr>
    </w:p>
    <w:p>
      <w:pPr>
        <w:spacing w:before="80" w:after="80"/>
      </w:pPr>
      <w:r>
        <w:rPr>
          <w:rFonts w:ascii="Arial" w:cs="Arial" w:eastAsia="Arial" w:hAnsi="Arial"/>
          <w:sz w:val="22"/>
          <w:szCs w:val="22"/>
        </w:rPr>
        <w:t xml:space="preserve">We approach this from four angles, each revealing something the others miss:</w:t>
      </w:r>
    </w:p>
    <w:p>
      <w:pPr>
        <w:spacing w:before="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2800"/>
        <w:gridCol w:w="3560"/>
      </w:tblGrid>
      <w:tr>
        <w:trPr>
          <w:tblHeader/>
        </w:trPr>
        <w:tc>
          <w:tcPr>
            <w:tcW w:type="dxa" w:w="100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w:t>
            </w:r>
          </w:p>
        </w:tc>
        <w:tc>
          <w:tcPr>
            <w:tcW w:type="dxa" w:w="200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Analysis Method</w:t>
            </w:r>
          </w:p>
        </w:tc>
        <w:tc>
          <w:tcPr>
            <w:tcW w:type="dxa" w:w="280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Question it answers</w:t>
            </w:r>
          </w:p>
        </w:tc>
        <w:tc>
          <w:tcPr>
            <w:tcW w:type="dxa" w:w="356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Output you will see</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Step 1</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Event-Related Potentials (ERPs)</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Does the average brain voltage differ between conditions over time?</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A waveform: voltage vs time for C3 and C4</w:t>
            </w:r>
          </w:p>
        </w:tc>
      </w:tr>
      <w:tr>
        <w:tc>
          <w:tcPr>
            <w:tcW w:type="dxa" w:w="10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Step 2</w:t>
            </w:r>
          </w:p>
        </w:tc>
        <w:tc>
          <w:tcPr>
            <w:tcW w:type="dxa" w:w="20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Power Spectral Density (PSD)</w:t>
            </w:r>
          </w:p>
        </w:tc>
        <w:tc>
          <w:tcPr>
            <w:tcW w:type="dxa" w:w="28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Do the two conditions produce different oscillation strengths?</w:t>
            </w:r>
          </w:p>
        </w:tc>
        <w:tc>
          <w:tcPr>
            <w:tcW w:type="dxa" w:w="35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A spectrum graph showing power at each frequency</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Step 3</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Time-Frequency Analysis (TFR)</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Which frequencies change, and when do those changes happen?</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A 2D colour map: time × frequency, colour = power change</w:t>
            </w:r>
          </w:p>
        </w:tc>
      </w:tr>
      <w:tr>
        <w:tc>
          <w:tcPr>
            <w:tcW w:type="dxa" w:w="10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Step 4</w:t>
            </w:r>
          </w:p>
        </w:tc>
        <w:tc>
          <w:tcPr>
            <w:tcW w:type="dxa" w:w="20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Feature Extraction</w:t>
            </w:r>
          </w:p>
        </w:tc>
        <w:tc>
          <w:tcPr>
            <w:tcW w:type="dxa" w:w="28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Can we reduce each trial to a small set of numbers that capture the difference?</w:t>
            </w:r>
          </w:p>
        </w:tc>
        <w:tc>
          <w:tcPr>
            <w:tcW w:type="dxa" w:w="35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A feature matrix: trials × features table</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Step 5</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LDA Classification</w:t>
            </w:r>
          </w:p>
        </w:tc>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Can a computer predict left vs right from those numbers?</w:t>
            </w:r>
          </w:p>
        </w:tc>
        <w:tc>
          <w:tcPr>
            <w:tcW w:type="dxa" w:w="3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An accuracy score and a decision boundary plot</w:t>
            </w:r>
          </w:p>
        </w:tc>
      </w:tr>
      <w:tr>
        <w:tc>
          <w:tcPr>
            <w:tcW w:type="dxa" w:w="10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Step 6</w:t>
            </w:r>
          </w:p>
        </w:tc>
        <w:tc>
          <w:tcPr>
            <w:tcW w:type="dxa" w:w="20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CSP + LDA</w:t>
            </w:r>
          </w:p>
        </w:tc>
        <w:tc>
          <w:tcPr>
            <w:tcW w:type="dxa" w:w="28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Can we do better with an optimised spatial filter?</w:t>
            </w:r>
          </w:p>
        </w:tc>
        <w:tc>
          <w:tcPr>
            <w:tcW w:type="dxa" w:w="35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Higher accuracy + spatial pattern maps</w:t>
            </w:r>
          </w:p>
        </w:tc>
      </w:tr>
    </w:tbl>
    <w:p>
      <w:r>
        <w:br w:type="page"/>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600"/>
        <w:gridCol w:w="1560"/>
      </w:tblGrid>
      <w:tr>
        <w:tc>
          <w:tcPr>
            <w:shd w:fill="C0392B" w:val="clear"/>
            <w:tcMar>
              <w:top w:type="dxa" w:w="80"/>
              <w:left w:type="dxa" w:w="160"/>
              <w:bottom w:type="dxa" w:w="80"/>
              <w:right w:type="dxa" w:w="160"/>
            </w:tcMar>
            <w:vAlign w:val="center"/>
          </w:tcPr>
          <w:p>
            <w:pPr>
              <w:jc w:val="center"/>
            </w:pPr>
            <w:r>
              <w:rPr>
                <w:rFonts w:ascii="Arial" w:cs="Arial" w:eastAsia="Arial" w:hAnsi="Arial"/>
                <w:b/>
                <w:bCs/>
                <w:color w:val="FFFFFF"/>
                <w:sz w:val="26"/>
                <w:szCs w:val="26"/>
              </w:rPr>
              <w:t xml:space="preserve">STEP
0</w:t>
            </w:r>
          </w:p>
        </w:tc>
        <w:tc>
          <w:tcPr>
            <w:shd w:fill="FDECEA" w:val="clear"/>
            <w:tcMar>
              <w:top w:type="dxa" w:w="80"/>
              <w:left w:type="dxa" w:w="200"/>
              <w:bottom w:type="dxa" w:w="80"/>
              <w:right w:type="dxa" w:w="160"/>
            </w:tcMar>
          </w:tcPr>
          <w:p>
            <w:r>
              <w:rPr>
                <w:rFonts w:ascii="Arial" w:cs="Arial" w:eastAsia="Arial" w:hAnsi="Arial"/>
                <w:b/>
                <w:bCs/>
                <w:color w:val="C0392B"/>
                <w:sz w:val="28"/>
                <w:szCs w:val="28"/>
              </w:rPr>
              <w:t xml:space="preserve">Load Preprocessed Epochs</w:t>
            </w:r>
          </w:p>
        </w:tc>
        <w:tc>
          <w:tcPr>
            <w:shd w:fill="FDECEA" w:val="clear"/>
            <w:tcMar>
              <w:top w:type="dxa" w:w="80"/>
              <w:left w:type="dxa" w:w="100"/>
              <w:bottom w:type="dxa" w:w="80"/>
              <w:right w:type="dxa" w:w="160"/>
            </w:tcMar>
            <w:vAlign w:val="center"/>
          </w:tcPr>
          <w:p>
            <w:pPr>
              <w:jc w:val="right"/>
            </w:pPr>
            <w:r>
              <w:rPr>
                <w:rFonts w:ascii="Arial" w:cs="Arial" w:eastAsia="Arial" w:hAnsi="Arial"/>
                <w:color w:val="777777"/>
                <w:sz w:val="18"/>
                <w:szCs w:val="18"/>
              </w:rPr>
              <w:t xml:space="preserve">⏱ 3 min</w:t>
            </w:r>
          </w:p>
        </w:tc>
      </w:tr>
    </w:tbl>
    <w:p>
      <w:pPr>
        <w:spacing w:before="40" w:after="60"/>
      </w:pPr>
    </w:p>
    <w:p>
      <w:pPr>
        <w:pStyle w:val="Heading2"/>
        <w:spacing w:before="280" w:after="120"/>
      </w:pPr>
      <w:r>
        <w:rPr>
          <w:rFonts w:ascii="Arial" w:cs="Arial" w:eastAsia="Arial" w:hAnsi="Arial"/>
          <w:b/>
          <w:bCs/>
          <w:color w:val="2B5EA7"/>
          <w:sz w:val="26"/>
          <w:szCs w:val="26"/>
        </w:rPr>
        <w:t xml:space="preserve">What the code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2"/>
              <w:left w:val="single" w:color="AAAAAA" w:sz="2"/>
              <w:bottom w:val="single" w:color="AAAAAA" w:sz="2"/>
              <w:right w:val="single" w:color="AAAAAA" w:sz="2"/>
            </w:tcBorders>
            <w:shd w:fill="F4F6F8" w:val="clear"/>
            <w:tcMar>
              <w:top w:type="dxa" w:w="30"/>
              <w:left w:type="dxa" w:w="200"/>
              <w:bottom w:type="dxa" w:w="30"/>
              <w:right w:type="dxa" w:w="200"/>
            </w:tcMar>
          </w:tcPr>
          <w:p>
            <w:r>
              <w:rPr>
                <w:rFonts w:ascii="Courier New" w:cs="Courier New" w:eastAsia="Courier New" w:hAnsi="Courier New"/>
                <w:color w:val="1A3A6B"/>
                <w:sz w:val="18"/>
                <w:szCs w:val="18"/>
              </w:rPr>
              <w:t xml:space="preserve">epochs = mne.read_epochs('/tmp/motor_imagery_epochs-epo.fif')</w:t>
            </w:r>
          </w:p>
        </w:tc>
      </w:tr>
      <w:tr>
        <w:tc>
          <w:tcPr>
            <w:tcBorders>
              <w:top w:val="single" w:color="AAAAAA" w:sz="2"/>
              <w:left w:val="single" w:color="AAAAAA" w:sz="2"/>
              <w:bottom w:val="single" w:color="AAAAAA" w:sz="2"/>
              <w:right w:val="single" w:color="AAAAAA" w:sz="2"/>
            </w:tcBorders>
            <w:shd w:fill="F4F6F8" w:val="clear"/>
            <w:tcMar>
              <w:top w:type="dxa" w:w="30"/>
              <w:left w:type="dxa" w:w="200"/>
              <w:bottom w:type="dxa" w:w="30"/>
              <w:right w:type="dxa" w:w="200"/>
            </w:tcMar>
          </w:tcPr>
          <w:p>
            <w:r>
              <w:rPr>
                <w:rFonts w:ascii="Courier New" w:cs="Courier New" w:eastAsia="Courier New" w:hAnsi="Courier New"/>
                <w:color w:val="1A3A6B"/>
                <w:sz w:val="18"/>
                <w:szCs w:val="18"/>
              </w:rPr>
              <w:t xml:space="preserve">epochs_left  = epochs['left_hand']     # 0 = left cue (T1)</w:t>
            </w:r>
          </w:p>
        </w:tc>
      </w:tr>
      <w:tr>
        <w:tc>
          <w:tcPr>
            <w:tcBorders>
              <w:top w:val="single" w:color="AAAAAA" w:sz="2"/>
              <w:left w:val="single" w:color="AAAAAA" w:sz="2"/>
              <w:bottom w:val="single" w:color="AAAAAA" w:sz="2"/>
              <w:right w:val="single" w:color="AAAAAA" w:sz="2"/>
            </w:tcBorders>
            <w:shd w:fill="F4F6F8" w:val="clear"/>
            <w:tcMar>
              <w:top w:type="dxa" w:w="30"/>
              <w:left w:type="dxa" w:w="200"/>
              <w:bottom w:type="dxa" w:w="30"/>
              <w:right w:type="dxa" w:w="200"/>
            </w:tcMar>
          </w:tcPr>
          <w:p>
            <w:r>
              <w:rPr>
                <w:rFonts w:ascii="Courier New" w:cs="Courier New" w:eastAsia="Courier New" w:hAnsi="Courier New"/>
                <w:color w:val="1A3A6B"/>
                <w:sz w:val="18"/>
                <w:szCs w:val="18"/>
              </w:rPr>
              <w:t xml:space="preserve">epochs_right = epochs['right_hand']    # 1 = right cue (T2)</w:t>
            </w:r>
          </w:p>
        </w:tc>
      </w:tr>
    </w:tbl>
    <w:p>
      <w:pPr>
        <w:spacing w:before="40" w:after="60"/>
      </w:pPr>
    </w:p>
    <w:p>
      <w:pPr>
        <w:pStyle w:val="Heading2"/>
        <w:spacing w:before="280" w:after="120"/>
      </w:pPr>
      <w:r>
        <w:rPr>
          <w:rFonts w:ascii="Arial" w:cs="Arial" w:eastAsia="Arial" w:hAnsi="Arial"/>
          <w:b/>
          <w:bCs/>
          <w:color w:val="2B5EA7"/>
          <w:sz w:val="26"/>
          <w:szCs w:val="26"/>
        </w:rPr>
        <w:t xml:space="preserve">The concept: splitting by condition</w:t>
      </w:r>
    </w:p>
    <w:p>
      <w:pPr>
        <w:spacing w:before="80" w:after="80"/>
      </w:pPr>
      <w:r>
        <w:rPr>
          <w:rFonts w:ascii="Arial" w:cs="Arial" w:eastAsia="Arial" w:hAnsi="Arial"/>
          <w:sz w:val="22"/>
          <w:szCs w:val="22"/>
        </w:rPr>
        <w:t xml:space="preserve">The clean epoch object contains trials from both conditions (left hand and right hand imaginary movements). We split them by condition label so we can compare them directly. All subsequent analysis will be about finding what is different between these two groups.</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3"/>
              <w:left w:val="single" w:color="6C3483" w:sz="3"/>
              <w:bottom w:val="single" w:color="6C3483" w:sz="3"/>
              <w:right w:val="single" w:color="6C3483" w:sz="3"/>
            </w:tcBorders>
            <w:shd w:fill="F5EEF8" w:val="clear"/>
            <w:tcMar>
              <w:top w:type="dxa" w:w="60"/>
              <w:left w:type="dxa" w:w="200"/>
              <w:bottom w:type="dxa" w:w="10"/>
              <w:right w:type="dxa" w:w="200"/>
            </w:tcMar>
          </w:tcPr>
          <w:p>
            <w:r>
              <w:rPr>
                <w:rFonts w:ascii="Arial" w:cs="Arial" w:eastAsia="Arial" w:hAnsi="Arial"/>
                <w:b/>
                <w:bCs/>
                <w:color w:val="6C3483"/>
                <w:sz w:val="21"/>
                <w:szCs w:val="21"/>
              </w:rPr>
              <w:t xml:space="preserve">👁  What to look for in the output:</w:t>
            </w:r>
          </w:p>
        </w:tc>
      </w:tr>
      <w:tr>
        <w:tc>
          <w:tcPr>
            <w:tcBorders>
              <w:top w:val="single" w:color="6C3483" w:sz="3"/>
              <w:left w:val="single" w:color="6C3483" w:sz="3"/>
              <w:bottom w:val="single" w:color="6C3483" w:sz="3"/>
              <w:right w:val="single" w:color="6C3483" w:sz="3"/>
            </w:tcBorders>
            <w:shd w:fill="F5EEF8" w:val="clear"/>
            <w:tcMar>
              <w:top w:type="dxa" w:w="10"/>
              <w:left w:type="dxa" w:w="240"/>
              <w:bottom w:type="dxa" w:w="10"/>
              <w:right w:type="dxa" w:w="200"/>
            </w:tcMar>
          </w:tcPr>
          <w:p>
            <w:r>
              <w:rPr>
                <w:rFonts w:ascii="Arial" w:cs="Arial" w:eastAsia="Arial" w:hAnsi="Arial"/>
                <w:color w:val="1C1C1C"/>
                <w:sz w:val="20"/>
                <w:szCs w:val="20"/>
              </w:rPr>
              <w:t xml:space="preserve">•  Left hand and right hand trial counts should be roughly equal (balanced design)</w:t>
            </w:r>
          </w:p>
        </w:tc>
      </w:tr>
      <w:tr>
        <w:tc>
          <w:tcPr>
            <w:tcBorders>
              <w:top w:val="single" w:color="6C3483" w:sz="3"/>
              <w:left w:val="single" w:color="6C3483" w:sz="3"/>
              <w:bottom w:val="single" w:color="6C3483" w:sz="3"/>
              <w:right w:val="single" w:color="6C3483" w:sz="3"/>
            </w:tcBorders>
            <w:shd w:fill="F5EEF8" w:val="clear"/>
            <w:tcMar>
              <w:top w:type="dxa" w:w="10"/>
              <w:left w:type="dxa" w:w="240"/>
              <w:bottom w:type="dxa" w:w="10"/>
              <w:right w:type="dxa" w:w="200"/>
            </w:tcMar>
          </w:tcPr>
          <w:p>
            <w:r>
              <w:rPr>
                <w:rFonts w:ascii="Arial" w:cs="Arial" w:eastAsia="Arial" w:hAnsi="Arial"/>
                <w:color w:val="1C1C1C"/>
                <w:sz w:val="20"/>
                <w:szCs w:val="20"/>
              </w:rPr>
              <w:t xml:space="preserve">•  Shape: (n_trials, 64, 561) — check that channels and time points look correct</w:t>
            </w:r>
          </w:p>
        </w:tc>
      </w:tr>
      <w:tr>
        <w:tc>
          <w:tcPr>
            <w:tcBorders>
              <w:top w:val="single" w:color="6C3483" w:sz="3"/>
              <w:left w:val="single" w:color="6C3483" w:sz="3"/>
              <w:bottom w:val="single" w:color="6C3483" w:sz="3"/>
              <w:right w:val="single" w:color="6C3483" w:sz="3"/>
            </w:tcBorders>
            <w:shd w:fill="F5EEF8" w:val="clear"/>
            <w:tcMar>
              <w:top w:type="dxa" w:w="10"/>
              <w:left w:type="dxa" w:w="240"/>
              <w:bottom w:type="dxa" w:w="10"/>
              <w:right w:type="dxa" w:w="200"/>
            </w:tcMar>
          </w:tcPr>
          <w:p>
            <w:r>
              <w:rPr>
                <w:rFonts w:ascii="Arial" w:cs="Arial" w:eastAsia="Arial" w:hAnsi="Arial"/>
                <w:color w:val="1C1C1C"/>
                <w:sz w:val="20"/>
                <w:szCs w:val="20"/>
              </w:rPr>
              <w:t xml:space="preserve">•  Time axis goes from −0.5 s (before cue) to +3.0 s (end of imagery period)</w:t>
            </w:r>
          </w:p>
        </w:tc>
      </w:tr>
    </w:tbl>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35400" w:sz="3"/>
              <w:left w:val="single" w:color="D35400" w:sz="3"/>
              <w:bottom w:val="single" w:color="D35400" w:sz="3"/>
              <w:right w:val="single" w:color="D35400" w:sz="3"/>
            </w:tcBorders>
            <w:shd w:fill="FEF3E2" w:val="clear"/>
            <w:tcMar>
              <w:top w:type="dxa" w:w="80"/>
              <w:left w:type="dxa" w:w="200"/>
              <w:bottom w:type="dxa" w:w="80"/>
              <w:right w:type="dxa" w:w="200"/>
            </w:tcMar>
          </w:tcPr>
          <w:p>
            <w:r>
              <w:rPr>
                <w:rFonts w:ascii="Arial" w:cs="Arial" w:eastAsia="Arial" w:hAnsi="Arial"/>
                <w:b/>
                <w:bCs/>
                <w:color w:val="D35400"/>
                <w:sz w:val="21"/>
                <w:szCs w:val="21"/>
              </w:rPr>
              <w:t xml:space="preserve">💬  Ask the class:  </w:t>
            </w:r>
            <w:r>
              <w:rPr>
                <w:rFonts w:ascii="Arial" w:cs="Arial" w:eastAsia="Arial" w:hAnsi="Arial"/>
                <w:color w:val="1C1C1C"/>
                <w:sz w:val="21"/>
                <w:szCs w:val="21"/>
              </w:rPr>
              <w:t xml:space="preserve">If one condition has significantly more trials than the other (e.g. 45 left, 20 right), how might this affect a classifier trained on these trials?</w:t>
            </w:r>
          </w:p>
        </w:tc>
      </w:tr>
    </w:tbl>
    <w:p>
      <w:r>
        <w:br w:type="page"/>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600"/>
        <w:gridCol w:w="1560"/>
      </w:tblGrid>
      <w:tr>
        <w:tc>
          <w:tcPr>
            <w:shd w:fill="C0392B" w:val="clear"/>
            <w:tcMar>
              <w:top w:type="dxa" w:w="80"/>
              <w:left w:type="dxa" w:w="160"/>
              <w:bottom w:type="dxa" w:w="80"/>
              <w:right w:type="dxa" w:w="160"/>
            </w:tcMar>
            <w:vAlign w:val="center"/>
          </w:tcPr>
          <w:p>
            <w:pPr>
              <w:jc w:val="center"/>
            </w:pPr>
            <w:r>
              <w:rPr>
                <w:rFonts w:ascii="Arial" w:cs="Arial" w:eastAsia="Arial" w:hAnsi="Arial"/>
                <w:b/>
                <w:bCs/>
                <w:color w:val="FFFFFF"/>
                <w:sz w:val="26"/>
                <w:szCs w:val="26"/>
              </w:rPr>
              <w:t xml:space="preserve">STEP
1</w:t>
            </w:r>
          </w:p>
        </w:tc>
        <w:tc>
          <w:tcPr>
            <w:shd w:fill="FDECEA" w:val="clear"/>
            <w:tcMar>
              <w:top w:type="dxa" w:w="80"/>
              <w:left w:type="dxa" w:w="200"/>
              <w:bottom w:type="dxa" w:w="80"/>
              <w:right w:type="dxa" w:w="160"/>
            </w:tcMar>
          </w:tcPr>
          <w:p>
            <w:r>
              <w:rPr>
                <w:rFonts w:ascii="Arial" w:cs="Arial" w:eastAsia="Arial" w:hAnsi="Arial"/>
                <w:b/>
                <w:bCs/>
                <w:color w:val="C0392B"/>
                <w:sz w:val="28"/>
                <w:szCs w:val="28"/>
              </w:rPr>
              <w:t xml:space="preserve">Event-Related Potentials (ERPs)</w:t>
            </w:r>
          </w:p>
        </w:tc>
        <w:tc>
          <w:tcPr>
            <w:shd w:fill="FDECEA" w:val="clear"/>
            <w:tcMar>
              <w:top w:type="dxa" w:w="80"/>
              <w:left w:type="dxa" w:w="100"/>
              <w:bottom w:type="dxa" w:w="80"/>
              <w:right w:type="dxa" w:w="160"/>
            </w:tcMar>
            <w:vAlign w:val="center"/>
          </w:tcPr>
          <w:p>
            <w:pPr>
              <w:jc w:val="right"/>
            </w:pPr>
            <w:r>
              <w:rPr>
                <w:rFonts w:ascii="Arial" w:cs="Arial" w:eastAsia="Arial" w:hAnsi="Arial"/>
                <w:color w:val="777777"/>
                <w:sz w:val="18"/>
                <w:szCs w:val="18"/>
              </w:rPr>
              <w:t xml:space="preserve">⏱ 10 min</w:t>
            </w:r>
          </w:p>
        </w:tc>
      </w:tr>
    </w:tbl>
    <w:p>
      <w:pPr>
        <w:spacing w:before="40" w:after="60"/>
      </w:pPr>
    </w:p>
    <w:p>
      <w:pPr>
        <w:pStyle w:val="Heading2"/>
        <w:spacing w:before="280" w:after="120"/>
      </w:pPr>
      <w:r>
        <w:rPr>
          <w:rFonts w:ascii="Arial" w:cs="Arial" w:eastAsia="Arial" w:hAnsi="Arial"/>
          <w:b/>
          <w:bCs/>
          <w:color w:val="2B5EA7"/>
          <w:sz w:val="26"/>
          <w:szCs w:val="26"/>
        </w:rPr>
        <w:t xml:space="preserve">What the code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2"/>
              <w:left w:val="single" w:color="AAAAAA" w:sz="2"/>
              <w:bottom w:val="single" w:color="AAAAAA" w:sz="2"/>
              <w:right w:val="single" w:color="AAAAAA" w:sz="2"/>
            </w:tcBorders>
            <w:shd w:fill="F4F6F8" w:val="clear"/>
            <w:tcMar>
              <w:top w:type="dxa" w:w="30"/>
              <w:left w:type="dxa" w:w="200"/>
              <w:bottom w:type="dxa" w:w="30"/>
              <w:right w:type="dxa" w:w="200"/>
            </w:tcMar>
          </w:tcPr>
          <w:p>
            <w:r>
              <w:rPr>
                <w:rFonts w:ascii="Courier New" w:cs="Courier New" w:eastAsia="Courier New" w:hAnsi="Courier New"/>
                <w:color w:val="1A3A6B"/>
                <w:sz w:val="18"/>
                <w:szCs w:val="18"/>
              </w:rPr>
              <w:t xml:space="preserve">evoked_left  = epochs_left.average()    # average all left-hand trials</w:t>
            </w:r>
          </w:p>
        </w:tc>
      </w:tr>
      <w:tr>
        <w:tc>
          <w:tcPr>
            <w:tcBorders>
              <w:top w:val="single" w:color="AAAAAA" w:sz="2"/>
              <w:left w:val="single" w:color="AAAAAA" w:sz="2"/>
              <w:bottom w:val="single" w:color="AAAAAA" w:sz="2"/>
              <w:right w:val="single" w:color="AAAAAA" w:sz="2"/>
            </w:tcBorders>
            <w:shd w:fill="F4F6F8" w:val="clear"/>
            <w:tcMar>
              <w:top w:type="dxa" w:w="30"/>
              <w:left w:type="dxa" w:w="200"/>
              <w:bottom w:type="dxa" w:w="30"/>
              <w:right w:type="dxa" w:w="200"/>
            </w:tcMar>
          </w:tcPr>
          <w:p>
            <w:r>
              <w:rPr>
                <w:rFonts w:ascii="Courier New" w:cs="Courier New" w:eastAsia="Courier New" w:hAnsi="Courier New"/>
                <w:color w:val="1A3A6B"/>
                <w:sz w:val="18"/>
                <w:szCs w:val="18"/>
              </w:rPr>
              <w:t xml:space="preserve">evoked_right = epochs_right.average()   # average all right-hand trials</w:t>
            </w:r>
          </w:p>
        </w:tc>
      </w:tr>
      <w:tr>
        <w:tc>
          <w:tcPr>
            <w:tcBorders>
              <w:top w:val="single" w:color="AAAAAA" w:sz="2"/>
              <w:left w:val="single" w:color="AAAAAA" w:sz="2"/>
              <w:bottom w:val="single" w:color="AAAAAA" w:sz="2"/>
              <w:right w:val="single" w:color="AAAAAA" w:sz="2"/>
            </w:tcBorders>
            <w:shd w:fill="F4F6F8" w:val="clear"/>
            <w:tcMar>
              <w:top w:type="dxa" w:w="30"/>
              <w:left w:type="dxa" w:w="200"/>
              <w:bottom w:type="dxa" w:w="30"/>
              <w:right w:type="dxa" w:w="200"/>
            </w:tcMar>
          </w:tcPr>
          <w:p>
            <w:r>
              <w:rPr>
                <w:rFonts w:ascii="Courier New" w:cs="Courier New" w:eastAsia="Courier New" w:hAnsi="Courier New"/>
                <w:color w:val="1A3A6B"/>
                <w:sz w:val="18"/>
                <w:szCs w:val="18"/>
              </w:rPr>
              <w:t xml:space="preserve">evoked_left.plot()                       # butterfly plot: all channels</w:t>
            </w:r>
          </w:p>
        </w:tc>
      </w:tr>
      <w:tr>
        <w:tc>
          <w:tcPr>
            <w:tcBorders>
              <w:top w:val="single" w:color="AAAAAA" w:sz="2"/>
              <w:left w:val="single" w:color="AAAAAA" w:sz="2"/>
              <w:bottom w:val="single" w:color="AAAAAA" w:sz="2"/>
              <w:right w:val="single" w:color="AAAAAA" w:sz="2"/>
            </w:tcBorders>
            <w:shd w:fill="F4F6F8" w:val="clear"/>
            <w:tcMar>
              <w:top w:type="dxa" w:w="30"/>
              <w:left w:type="dxa" w:w="200"/>
              <w:bottom w:type="dxa" w:w="30"/>
              <w:right w:type="dxa" w:w="200"/>
            </w:tcMar>
          </w:tcPr>
          <w:p>
            <w:r>
              <w:rPr>
                <w:rFonts w:ascii="Courier New" w:cs="Courier New" w:eastAsia="Courier New" w:hAnsi="Courier New"/>
                <w:color w:val="1A3A6B"/>
                <w:sz w:val="18"/>
                <w:szCs w:val="18"/>
              </w:rPr>
              <w:t xml:space="preserve">evoked_left.plot_topomap(times=[0.5, 1.0, 1.5, 2.0])  # scalp maps over time</w:t>
            </w:r>
          </w:p>
        </w:tc>
      </w:tr>
      <w:tr>
        <w:tc>
          <w:tcPr>
            <w:tcBorders>
              <w:top w:val="single" w:color="AAAAAA" w:sz="2"/>
              <w:left w:val="single" w:color="AAAAAA" w:sz="2"/>
              <w:bottom w:val="single" w:color="AAAAAA" w:sz="2"/>
              <w:right w:val="single" w:color="AAAAAA" w:sz="2"/>
            </w:tcBorders>
            <w:shd w:fill="F4F6F8" w:val="clear"/>
            <w:tcMar>
              <w:top w:type="dxa" w:w="30"/>
              <w:left w:type="dxa" w:w="200"/>
              <w:bottom w:type="dxa" w:w="30"/>
              <w:right w:type="dxa" w:w="200"/>
            </w:tcMar>
          </w:tcPr>
          <w:p>
            <w:r>
              <w:rPr>
                <w:rFonts w:ascii="Courier New" w:cs="Courier New" w:eastAsia="Courier New" w:hAnsi="Courier New"/>
                <w:color w:val="1A3A6B"/>
                <w:sz w:val="18"/>
                <w:szCs w:val="18"/>
              </w:rPr>
              <w:t xml:space="preserve"># Compare C3 vs C4 for both conditions</w:t>
            </w:r>
          </w:p>
        </w:tc>
      </w:tr>
    </w:tbl>
    <w:p>
      <w:pPr>
        <w:spacing w:before="40" w:after="60"/>
      </w:pPr>
    </w:p>
    <w:p>
      <w:pPr>
        <w:pStyle w:val="Heading2"/>
        <w:spacing w:before="280" w:after="120"/>
      </w:pPr>
      <w:r>
        <w:rPr>
          <w:rFonts w:ascii="Arial" w:cs="Arial" w:eastAsia="Arial" w:hAnsi="Arial"/>
          <w:b/>
          <w:bCs/>
          <w:color w:val="2B5EA7"/>
          <w:sz w:val="26"/>
          <w:szCs w:val="26"/>
        </w:rPr>
        <w:t xml:space="preserve">The concept: averaging cancels noise, reveals signal</w:t>
      </w:r>
    </w:p>
    <w:p>
      <w:pPr>
        <w:spacing w:before="80" w:after="80"/>
      </w:pPr>
      <w:r>
        <w:rPr>
          <w:rFonts w:ascii="Arial" w:cs="Arial" w:eastAsia="Arial" w:hAnsi="Arial"/>
          <w:sz w:val="22"/>
          <w:szCs w:val="22"/>
        </w:rPr>
        <w:t xml:space="preserve">Every single EEG trial is dominated by the brain's ongoing background activity — the spontaneous alpha rhythm, random fluctuations, residual noise. This 'background' is much larger than the brain's response to a specific event. We cannot see the response in any single trial.</w:t>
      </w:r>
    </w:p>
    <w:p>
      <w:pPr>
        <w:spacing w:before="40" w:after="60"/>
      </w:pPr>
    </w:p>
    <w:p>
      <w:pPr>
        <w:spacing w:before="80" w:after="80"/>
      </w:pPr>
      <w:r>
        <w:rPr>
          <w:rFonts w:ascii="Arial" w:cs="Arial" w:eastAsia="Arial" w:hAnsi="Arial"/>
          <w:sz w:val="22"/>
          <w:szCs w:val="22"/>
        </w:rPr>
        <w:t xml:space="preserve">But there is a key insight: the brain's response to a repeated stimulus is approximately the same each time (it is time-locked to the event). The background noise is random — completely unrelated to the timing of the cue. When we average many trials, the random noise cancels (positive and negative cancel each other), while the time-locked response accumulates.</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7E34" w:sz="3"/>
              <w:left w:val="single" w:color="1E7E34" w:sz="3"/>
              <w:bottom w:val="single" w:color="1E7E34" w:sz="3"/>
              <w:right w:val="single" w:color="1E7E34" w:sz="3"/>
            </w:tcBorders>
            <w:shd w:fill="E8F8EC" w:val="clear"/>
            <w:tcMar>
              <w:top w:type="dxa" w:w="80"/>
              <w:left w:type="dxa" w:w="200"/>
              <w:bottom w:type="dxa" w:w="80"/>
              <w:right w:type="dxa" w:w="200"/>
            </w:tcMar>
          </w:tcPr>
          <w:p>
            <w:r>
              <w:rPr>
                <w:rFonts w:ascii="Arial" w:cs="Arial" w:eastAsia="Arial" w:hAnsi="Arial"/>
                <w:b/>
                <w:bCs/>
                <w:color w:val="1E7E34"/>
                <w:sz w:val="21"/>
                <w:szCs w:val="21"/>
              </w:rPr>
              <w:t xml:space="preserve">🟢  Analogy:  </w:t>
            </w:r>
            <w:r>
              <w:rPr>
                <w:rFonts w:ascii="Arial" w:cs="Arial" w:eastAsia="Arial" w:hAnsi="Arial"/>
                <w:color w:val="1C1C1C"/>
                <w:sz w:val="21"/>
                <w:szCs w:val="21"/>
              </w:rPr>
              <w:t xml:space="preserve">Imagine trying to see a faint pattern on a wall through a frosted glass window. On any single look, all you see is the frosted blur. But if you photograph the same spot 100 times and average the images pixel by pixel, the random blur cancels out and the underlying pattern becomes visible. ERP averaging does exactly this with EEG trials.</w:t>
            </w:r>
          </w:p>
        </w:tc>
      </w:tr>
    </w:tbl>
    <w:p>
      <w:pPr>
        <w:spacing w:before="40" w:after="60"/>
      </w:pPr>
    </w:p>
    <w:p>
      <w:pPr>
        <w:pStyle w:val="Heading2"/>
        <w:spacing w:before="280" w:after="120"/>
      </w:pPr>
      <w:r>
        <w:rPr>
          <w:rFonts w:ascii="Arial" w:cs="Arial" w:eastAsia="Arial" w:hAnsi="Arial"/>
          <w:b/>
          <w:bCs/>
          <w:color w:val="2B5EA7"/>
          <w:sz w:val="26"/>
          <w:szCs w:val="26"/>
        </w:rPr>
        <w:t xml:space="preserve">The contralateral rule — why C3 and C4 matter</w:t>
      </w:r>
    </w:p>
    <w:p>
      <w:pPr>
        <w:spacing w:before="80" w:after="80"/>
      </w:pPr>
      <w:r>
        <w:rPr>
          <w:rFonts w:ascii="Arial" w:cs="Arial" w:eastAsia="Arial" w:hAnsi="Arial"/>
          <w:sz w:val="22"/>
          <w:szCs w:val="22"/>
        </w:rPr>
        <w:t xml:space="preserve">The motor cortex is organised contralaterally: the LEFT hemisphere controls the RIGHT hand, and the RIGHT hemisphere controls the LEFT hand. In the 10-20 electrode system:</w:t>
      </w:r>
    </w:p>
    <w:p>
      <w:pPr>
        <w:spacing w:before="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360"/>
      </w:tblGrid>
      <w:tr>
        <w:trPr>
          <w:tblHeader/>
        </w:trPr>
        <w:tc>
          <w:tcPr>
            <w:tcW w:type="dxa" w:w="160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Electrode</w:t>
            </w:r>
          </w:p>
        </w:tc>
        <w:tc>
          <w:tcPr>
            <w:tcW w:type="dxa" w:w="340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Brain region underneath</w:t>
            </w:r>
          </w:p>
        </w:tc>
        <w:tc>
          <w:tcPr>
            <w:tcW w:type="dxa" w:w="436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Most active during...</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C3</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Left primary motor cortex</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Right hand movement or imagery (contralateral)</w:t>
            </w:r>
          </w:p>
        </w:tc>
      </w:tr>
      <w:tr>
        <w:tc>
          <w:tcPr>
            <w:tcW w:type="dxa" w:w="16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Cz</w:t>
            </w:r>
          </w:p>
        </w:tc>
        <w:tc>
          <w:tcPr>
            <w:tcW w:type="dxa" w:w="3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Central motor cortex</w:t>
            </w:r>
          </w:p>
        </w:tc>
        <w:tc>
          <w:tcPr>
            <w:tcW w:type="dxa" w:w="43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Both legs / bilateral activity</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C4</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Right primary motor cortex</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Left hand movement or imagery (contralateral)</w:t>
            </w:r>
          </w:p>
        </w:tc>
      </w:tr>
    </w:tbl>
    <w:p>
      <w:pPr>
        <w:spacing w:before="40" w:after="60"/>
      </w:pPr>
    </w:p>
    <w:p>
      <w:pPr>
        <w:spacing w:before="80" w:after="80"/>
      </w:pPr>
      <w:r>
        <w:rPr>
          <w:rFonts w:ascii="Arial" w:cs="Arial" w:eastAsia="Arial" w:hAnsi="Arial"/>
          <w:sz w:val="22"/>
          <w:szCs w:val="22"/>
        </w:rPr>
        <w:t xml:space="preserve">For right-hand imagery, the LEFT hemisphere (C3) is more active. So the ERP at C3 should show a stronger or different signal for right-hand trials than for left-hand trials. The C3 vs C4 comparison plot directly reveals this lateralisation.</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3"/>
              <w:left w:val="single" w:color="6C3483" w:sz="3"/>
              <w:bottom w:val="single" w:color="6C3483" w:sz="3"/>
              <w:right w:val="single" w:color="6C3483" w:sz="3"/>
            </w:tcBorders>
            <w:shd w:fill="F5EEF8" w:val="clear"/>
            <w:tcMar>
              <w:top w:type="dxa" w:w="60"/>
              <w:left w:type="dxa" w:w="200"/>
              <w:bottom w:type="dxa" w:w="10"/>
              <w:right w:type="dxa" w:w="200"/>
            </w:tcMar>
          </w:tcPr>
          <w:p>
            <w:r>
              <w:rPr>
                <w:rFonts w:ascii="Arial" w:cs="Arial" w:eastAsia="Arial" w:hAnsi="Arial"/>
                <w:b/>
                <w:bCs/>
                <w:color w:val="6C3483"/>
                <w:sz w:val="21"/>
                <w:szCs w:val="21"/>
              </w:rPr>
              <w:t xml:space="preserve">👁  What to look for in the output:</w:t>
            </w:r>
          </w:p>
        </w:tc>
      </w:tr>
      <w:tr>
        <w:tc>
          <w:tcPr>
            <w:tcBorders>
              <w:top w:val="single" w:color="6C3483" w:sz="3"/>
              <w:left w:val="single" w:color="6C3483" w:sz="3"/>
              <w:bottom w:val="single" w:color="6C3483" w:sz="3"/>
              <w:right w:val="single" w:color="6C3483" w:sz="3"/>
            </w:tcBorders>
            <w:shd w:fill="F5EEF8" w:val="clear"/>
            <w:tcMar>
              <w:top w:type="dxa" w:w="10"/>
              <w:left w:type="dxa" w:w="240"/>
              <w:bottom w:type="dxa" w:w="10"/>
              <w:right w:type="dxa" w:w="200"/>
            </w:tcMar>
          </w:tcPr>
          <w:p>
            <w:r>
              <w:rPr>
                <w:rFonts w:ascii="Arial" w:cs="Arial" w:eastAsia="Arial" w:hAnsi="Arial"/>
                <w:color w:val="1C1C1C"/>
                <w:sz w:val="20"/>
                <w:szCs w:val="20"/>
              </w:rPr>
              <w:t xml:space="preserve">•  Butterfly plot: many overlapping traces — look for a general divergence after the cue (t = 0)</w:t>
            </w:r>
          </w:p>
        </w:tc>
      </w:tr>
      <w:tr>
        <w:tc>
          <w:tcPr>
            <w:tcBorders>
              <w:top w:val="single" w:color="6C3483" w:sz="3"/>
              <w:left w:val="single" w:color="6C3483" w:sz="3"/>
              <w:bottom w:val="single" w:color="6C3483" w:sz="3"/>
              <w:right w:val="single" w:color="6C3483" w:sz="3"/>
            </w:tcBorders>
            <w:shd w:fill="F5EEF8" w:val="clear"/>
            <w:tcMar>
              <w:top w:type="dxa" w:w="10"/>
              <w:left w:type="dxa" w:w="240"/>
              <w:bottom w:type="dxa" w:w="10"/>
              <w:right w:type="dxa" w:w="200"/>
            </w:tcMar>
          </w:tcPr>
          <w:p>
            <w:r>
              <w:rPr>
                <w:rFonts w:ascii="Arial" w:cs="Arial" w:eastAsia="Arial" w:hAnsi="Arial"/>
                <w:color w:val="1C1C1C"/>
                <w:sz w:val="20"/>
                <w:szCs w:val="20"/>
              </w:rPr>
              <w:t xml:space="preserve">•  Topomaps at 0.5 s, 1.0 s, 1.5 s: the colour distribution shifts gradually — look for left-right asymmetry</w:t>
            </w:r>
          </w:p>
        </w:tc>
      </w:tr>
      <w:tr>
        <w:tc>
          <w:tcPr>
            <w:tcBorders>
              <w:top w:val="single" w:color="6C3483" w:sz="3"/>
              <w:left w:val="single" w:color="6C3483" w:sz="3"/>
              <w:bottom w:val="single" w:color="6C3483" w:sz="3"/>
              <w:right w:val="single" w:color="6C3483" w:sz="3"/>
            </w:tcBorders>
            <w:shd w:fill="F5EEF8" w:val="clear"/>
            <w:tcMar>
              <w:top w:type="dxa" w:w="10"/>
              <w:left w:type="dxa" w:w="240"/>
              <w:bottom w:type="dxa" w:w="10"/>
              <w:right w:type="dxa" w:w="200"/>
            </w:tcMar>
          </w:tcPr>
          <w:p>
            <w:r>
              <w:rPr>
                <w:rFonts w:ascii="Arial" w:cs="Arial" w:eastAsia="Arial" w:hAnsi="Arial"/>
                <w:color w:val="1C1C1C"/>
                <w:sz w:val="20"/>
                <w:szCs w:val="20"/>
              </w:rPr>
              <w:t xml:space="preserve">•  C3 comparison plot: the two coloured lines (left hand, right hand) should CROSS or diverge clearly somewhere after 0 s</w:t>
            </w:r>
          </w:p>
        </w:tc>
      </w:tr>
      <w:tr>
        <w:tc>
          <w:tcPr>
            <w:tcBorders>
              <w:top w:val="single" w:color="6C3483" w:sz="3"/>
              <w:left w:val="single" w:color="6C3483" w:sz="3"/>
              <w:bottom w:val="single" w:color="6C3483" w:sz="3"/>
              <w:right w:val="single" w:color="6C3483" w:sz="3"/>
            </w:tcBorders>
            <w:shd w:fill="F5EEF8" w:val="clear"/>
            <w:tcMar>
              <w:top w:type="dxa" w:w="10"/>
              <w:left w:type="dxa" w:w="240"/>
              <w:bottom w:type="dxa" w:w="10"/>
              <w:right w:type="dxa" w:w="200"/>
            </w:tcMar>
          </w:tcPr>
          <w:p>
            <w:r>
              <w:rPr>
                <w:rFonts w:ascii="Arial" w:cs="Arial" w:eastAsia="Arial" w:hAnsi="Arial"/>
                <w:color w:val="1C1C1C"/>
                <w:sz w:val="20"/>
                <w:szCs w:val="20"/>
              </w:rPr>
              <w:t xml:space="preserve">•  C4 should show the mirror image of C3 — opposite lateralisation</w:t>
            </w:r>
          </w:p>
        </w:tc>
      </w:tr>
    </w:tbl>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35400" w:sz="3"/>
              <w:left w:val="single" w:color="D35400" w:sz="3"/>
              <w:bottom w:val="single" w:color="D35400" w:sz="3"/>
              <w:right w:val="single" w:color="D35400" w:sz="3"/>
            </w:tcBorders>
            <w:shd w:fill="FEF3E2" w:val="clear"/>
            <w:tcMar>
              <w:top w:type="dxa" w:w="80"/>
              <w:left w:type="dxa" w:w="200"/>
              <w:bottom w:type="dxa" w:w="80"/>
              <w:right w:type="dxa" w:w="200"/>
            </w:tcMar>
          </w:tcPr>
          <w:p>
            <w:r>
              <w:rPr>
                <w:rFonts w:ascii="Arial" w:cs="Arial" w:eastAsia="Arial" w:hAnsi="Arial"/>
                <w:b/>
                <w:bCs/>
                <w:color w:val="D35400"/>
                <w:sz w:val="21"/>
                <w:szCs w:val="21"/>
              </w:rPr>
              <w:t xml:space="preserve">💬  Ask the class:  </w:t>
            </w:r>
            <w:r>
              <w:rPr>
                <w:rFonts w:ascii="Arial" w:cs="Arial" w:eastAsia="Arial" w:hAnsi="Arial"/>
                <w:color w:val="1C1C1C"/>
                <w:sz w:val="21"/>
                <w:szCs w:val="21"/>
              </w:rPr>
              <w:t xml:space="preserve">In the C3 plot, which condition (left hand or right hand imagery) do you expect to produce the bigger response? Why? What does 'contralateral' mean in terms of brain anatomy?</w:t>
            </w:r>
          </w:p>
        </w:tc>
      </w:tr>
    </w:tbl>
    <w:p>
      <w:r>
        <w:br w:type="page"/>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600"/>
        <w:gridCol w:w="1560"/>
      </w:tblGrid>
      <w:tr>
        <w:tc>
          <w:tcPr>
            <w:shd w:fill="C0392B" w:val="clear"/>
            <w:tcMar>
              <w:top w:type="dxa" w:w="80"/>
              <w:left w:type="dxa" w:w="160"/>
              <w:bottom w:type="dxa" w:w="80"/>
              <w:right w:type="dxa" w:w="160"/>
            </w:tcMar>
            <w:vAlign w:val="center"/>
          </w:tcPr>
          <w:p>
            <w:pPr>
              <w:jc w:val="center"/>
            </w:pPr>
            <w:r>
              <w:rPr>
                <w:rFonts w:ascii="Arial" w:cs="Arial" w:eastAsia="Arial" w:hAnsi="Arial"/>
                <w:b/>
                <w:bCs/>
                <w:color w:val="FFFFFF"/>
                <w:sz w:val="26"/>
                <w:szCs w:val="26"/>
              </w:rPr>
              <w:t xml:space="preserve">STEP
2</w:t>
            </w:r>
          </w:p>
        </w:tc>
        <w:tc>
          <w:tcPr>
            <w:shd w:fill="FDECEA" w:val="clear"/>
            <w:tcMar>
              <w:top w:type="dxa" w:w="80"/>
              <w:left w:type="dxa" w:w="200"/>
              <w:bottom w:type="dxa" w:w="80"/>
              <w:right w:type="dxa" w:w="160"/>
            </w:tcMar>
          </w:tcPr>
          <w:p>
            <w:r>
              <w:rPr>
                <w:rFonts w:ascii="Arial" w:cs="Arial" w:eastAsia="Arial" w:hAnsi="Arial"/>
                <w:b/>
                <w:bCs/>
                <w:color w:val="C0392B"/>
                <w:sz w:val="28"/>
                <w:szCs w:val="28"/>
              </w:rPr>
              <w:t xml:space="preserve">Power Spectral Density (PSD)</w:t>
            </w:r>
          </w:p>
        </w:tc>
        <w:tc>
          <w:tcPr>
            <w:shd w:fill="FDECEA" w:val="clear"/>
            <w:tcMar>
              <w:top w:type="dxa" w:w="80"/>
              <w:left w:type="dxa" w:w="100"/>
              <w:bottom w:type="dxa" w:w="80"/>
              <w:right w:type="dxa" w:w="160"/>
            </w:tcMar>
            <w:vAlign w:val="center"/>
          </w:tcPr>
          <w:p>
            <w:pPr>
              <w:jc w:val="right"/>
            </w:pPr>
            <w:r>
              <w:rPr>
                <w:rFonts w:ascii="Arial" w:cs="Arial" w:eastAsia="Arial" w:hAnsi="Arial"/>
                <w:color w:val="777777"/>
                <w:sz w:val="18"/>
                <w:szCs w:val="18"/>
              </w:rPr>
              <w:t xml:space="preserve">⏱ 10 min</w:t>
            </w:r>
          </w:p>
        </w:tc>
      </w:tr>
    </w:tbl>
    <w:p>
      <w:pPr>
        <w:spacing w:before="40" w:after="60"/>
      </w:pPr>
    </w:p>
    <w:p>
      <w:pPr>
        <w:pStyle w:val="Heading2"/>
        <w:spacing w:before="280" w:after="120"/>
      </w:pPr>
      <w:r>
        <w:rPr>
          <w:rFonts w:ascii="Arial" w:cs="Arial" w:eastAsia="Arial" w:hAnsi="Arial"/>
          <w:b/>
          <w:bCs/>
          <w:color w:val="2B5EA7"/>
          <w:sz w:val="26"/>
          <w:szCs w:val="26"/>
        </w:rPr>
        <w:t xml:space="preserve">What the code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2"/>
              <w:left w:val="single" w:color="AAAAAA" w:sz="2"/>
              <w:bottom w:val="single" w:color="AAAAAA" w:sz="2"/>
              <w:right w:val="single" w:color="AAAAAA" w:sz="2"/>
            </w:tcBorders>
            <w:shd w:fill="F4F6F8" w:val="clear"/>
            <w:tcMar>
              <w:top w:type="dxa" w:w="30"/>
              <w:left w:type="dxa" w:w="200"/>
              <w:bottom w:type="dxa" w:w="30"/>
              <w:right w:type="dxa" w:w="200"/>
            </w:tcMar>
          </w:tcPr>
          <w:p>
            <w:r>
              <w:rPr>
                <w:rFonts w:ascii="Courier New" w:cs="Courier New" w:eastAsia="Courier New" w:hAnsi="Courier New"/>
                <w:color w:val="1A3A6B"/>
                <w:sz w:val="18"/>
                <w:szCs w:val="18"/>
              </w:rPr>
              <w:t xml:space="preserve"># Welch's method on one epoch, channel C3:</w:t>
            </w:r>
          </w:p>
        </w:tc>
      </w:tr>
      <w:tr>
        <w:tc>
          <w:tcPr>
            <w:tcBorders>
              <w:top w:val="single" w:color="AAAAAA" w:sz="2"/>
              <w:left w:val="single" w:color="AAAAAA" w:sz="2"/>
              <w:bottom w:val="single" w:color="AAAAAA" w:sz="2"/>
              <w:right w:val="single" w:color="AAAAAA" w:sz="2"/>
            </w:tcBorders>
            <w:shd w:fill="F4F6F8" w:val="clear"/>
            <w:tcMar>
              <w:top w:type="dxa" w:w="30"/>
              <w:left w:type="dxa" w:w="200"/>
              <w:bottom w:type="dxa" w:w="30"/>
              <w:right w:type="dxa" w:w="200"/>
            </w:tcMar>
          </w:tcPr>
          <w:p>
            <w:r>
              <w:rPr>
                <w:rFonts w:ascii="Courier New" w:cs="Courier New" w:eastAsia="Courier New" w:hAnsi="Courier New"/>
                <w:color w:val="1A3A6B"/>
                <w:sz w:val="18"/>
                <w:szCs w:val="18"/>
              </w:rPr>
              <w:t xml:space="preserve">freqs_w, psd_w = welch(epoch_data[0, idx_c3], fs=160, nperseg=320)</w:t>
            </w:r>
          </w:p>
        </w:tc>
      </w:tr>
      <w:tr>
        <w:tc>
          <w:tcPr>
            <w:tcBorders>
              <w:top w:val="single" w:color="AAAAAA" w:sz="2"/>
              <w:left w:val="single" w:color="AAAAAA" w:sz="2"/>
              <w:bottom w:val="single" w:color="AAAAAA" w:sz="2"/>
              <w:right w:val="single" w:color="AAAAAA" w:sz="2"/>
            </w:tcBorders>
            <w:shd w:fill="F4F6F8" w:val="clear"/>
            <w:tcMar>
              <w:top w:type="dxa" w:w="30"/>
              <w:left w:type="dxa" w:w="200"/>
              <w:bottom w:type="dxa" w:w="30"/>
              <w:right w:type="dxa" w:w="200"/>
            </w:tcMar>
          </w:tcPr>
          <w:p>
            <w:r>
              <w:rPr>
                <w:rFonts w:ascii="Courier New" w:cs="Courier New" w:eastAsia="Courier New" w:hAnsi="Courier New"/>
                <w:color w:val="1A3A6B"/>
                <w:sz w:val="18"/>
                <w:szCs w:val="18"/>
              </w:rPr>
              <w:t xml:space="preserve">ax.semilogy(freqs_w, psd_w)    # log scale on y-axis</w:t>
            </w:r>
          </w:p>
        </w:tc>
      </w:tr>
      <w:tr>
        <w:tc>
          <w:tcPr>
            <w:tcBorders>
              <w:top w:val="single" w:color="AAAAAA" w:sz="2"/>
              <w:left w:val="single" w:color="AAAAAA" w:sz="2"/>
              <w:bottom w:val="single" w:color="AAAAAA" w:sz="2"/>
              <w:right w:val="single" w:color="AAAAAA" w:sz="2"/>
            </w:tcBorders>
            <w:shd w:fill="F4F6F8" w:val="clear"/>
            <w:tcMar>
              <w:top w:type="dxa" w:w="30"/>
              <w:left w:type="dxa" w:w="200"/>
              <w:bottom w:type="dxa" w:w="30"/>
              <w:right w:type="dxa" w:w="200"/>
            </w:tcMar>
          </w:tcPr>
          <w:p>
            <w:r>
              <w:rPr>
                <w:rFonts w:ascii="Courier New" w:cs="Courier New" w:eastAsia="Courier New" w:hAnsi="Courier New"/>
                <w:color w:val="1A3A6B"/>
                <w:sz w:val="18"/>
                <w:szCs w:val="18"/>
              </w:rPr>
              <w:t xml:space="preserve"/>
            </w:r>
          </w:p>
        </w:tc>
      </w:tr>
      <w:tr>
        <w:tc>
          <w:tcPr>
            <w:tcBorders>
              <w:top w:val="single" w:color="AAAAAA" w:sz="2"/>
              <w:left w:val="single" w:color="AAAAAA" w:sz="2"/>
              <w:bottom w:val="single" w:color="AAAAAA" w:sz="2"/>
              <w:right w:val="single" w:color="AAAAAA" w:sz="2"/>
            </w:tcBorders>
            <w:shd w:fill="F4F6F8" w:val="clear"/>
            <w:tcMar>
              <w:top w:type="dxa" w:w="30"/>
              <w:left w:type="dxa" w:w="200"/>
              <w:bottom w:type="dxa" w:w="30"/>
              <w:right w:type="dxa" w:w="200"/>
            </w:tcMar>
          </w:tcPr>
          <w:p>
            <w:r>
              <w:rPr>
                <w:rFonts w:ascii="Courier New" w:cs="Courier New" w:eastAsia="Courier New" w:hAnsi="Courier New"/>
                <w:color w:val="1A3A6B"/>
                <w:sz w:val="18"/>
                <w:szCs w:val="18"/>
              </w:rPr>
              <w:t xml:space="preserve"># MNE method — all epochs, all channels:</w:t>
            </w:r>
          </w:p>
        </w:tc>
      </w:tr>
      <w:tr>
        <w:tc>
          <w:tcPr>
            <w:tcBorders>
              <w:top w:val="single" w:color="AAAAAA" w:sz="2"/>
              <w:left w:val="single" w:color="AAAAAA" w:sz="2"/>
              <w:bottom w:val="single" w:color="AAAAAA" w:sz="2"/>
              <w:right w:val="single" w:color="AAAAAA" w:sz="2"/>
            </w:tcBorders>
            <w:shd w:fill="F4F6F8" w:val="clear"/>
            <w:tcMar>
              <w:top w:type="dxa" w:w="30"/>
              <w:left w:type="dxa" w:w="200"/>
              <w:bottom w:type="dxa" w:w="30"/>
              <w:right w:type="dxa" w:w="200"/>
            </w:tcMar>
          </w:tcPr>
          <w:p>
            <w:r>
              <w:rPr>
                <w:rFonts w:ascii="Courier New" w:cs="Courier New" w:eastAsia="Courier New" w:hAnsi="Courier New"/>
                <w:color w:val="1A3A6B"/>
                <w:sz w:val="18"/>
                <w:szCs w:val="18"/>
              </w:rPr>
              <w:t xml:space="preserve">psd_left  = epochs_left.compute_psd(method='welch', fmin=1, fmax=45)</w:t>
            </w:r>
          </w:p>
        </w:tc>
      </w:tr>
      <w:tr>
        <w:tc>
          <w:tcPr>
            <w:tcBorders>
              <w:top w:val="single" w:color="AAAAAA" w:sz="2"/>
              <w:left w:val="single" w:color="AAAAAA" w:sz="2"/>
              <w:bottom w:val="single" w:color="AAAAAA" w:sz="2"/>
              <w:right w:val="single" w:color="AAAAAA" w:sz="2"/>
            </w:tcBorders>
            <w:shd w:fill="F4F6F8" w:val="clear"/>
            <w:tcMar>
              <w:top w:type="dxa" w:w="30"/>
              <w:left w:type="dxa" w:w="200"/>
              <w:bottom w:type="dxa" w:w="30"/>
              <w:right w:type="dxa" w:w="200"/>
            </w:tcMar>
          </w:tcPr>
          <w:p>
            <w:r>
              <w:rPr>
                <w:rFonts w:ascii="Courier New" w:cs="Courier New" w:eastAsia="Courier New" w:hAnsi="Courier New"/>
                <w:color w:val="1A3A6B"/>
                <w:sz w:val="18"/>
                <w:szCs w:val="18"/>
              </w:rPr>
              <w:t xml:space="preserve">bp_left_alpha = band_power(psd_left, fmin=8, fmax=13)   # alpha band power</w:t>
            </w:r>
          </w:p>
        </w:tc>
      </w:tr>
    </w:tbl>
    <w:p>
      <w:pPr>
        <w:spacing w:before="40" w:after="60"/>
      </w:pPr>
    </w:p>
    <w:p>
      <w:pPr>
        <w:pStyle w:val="Heading2"/>
        <w:spacing w:before="280" w:after="120"/>
      </w:pPr>
      <w:r>
        <w:rPr>
          <w:rFonts w:ascii="Arial" w:cs="Arial" w:eastAsia="Arial" w:hAnsi="Arial"/>
          <w:b/>
          <w:bCs/>
          <w:color w:val="2B5EA7"/>
          <w:sz w:val="26"/>
          <w:szCs w:val="26"/>
        </w:rPr>
        <w:t xml:space="preserve">The concept: what is a power spectrum?</w:t>
      </w:r>
    </w:p>
    <w:p>
      <w:pPr>
        <w:spacing w:before="80" w:after="80"/>
      </w:pPr>
      <w:r>
        <w:rPr>
          <w:rFonts w:ascii="Arial" w:cs="Arial" w:eastAsia="Arial" w:hAnsi="Arial"/>
          <w:sz w:val="22"/>
          <w:szCs w:val="22"/>
        </w:rPr>
        <w:t xml:space="preserve">The EEG signal oscillates — it goes up and down. Different mental states produce oscillations at different speeds (frequencies). A power spectrum decomposes the signal and tells you: at each frequency, how much energy is present?</w:t>
      </w:r>
    </w:p>
    <w:p>
      <w:pPr>
        <w:spacing w:before="40" w:after="60"/>
      </w:pPr>
    </w:p>
    <w:p>
      <w:pPr>
        <w:spacing w:before="80" w:after="80"/>
      </w:pPr>
      <w:r>
        <w:rPr>
          <w:rFonts w:ascii="Arial" w:cs="Arial" w:eastAsia="Arial" w:hAnsi="Arial"/>
          <w:sz w:val="22"/>
          <w:szCs w:val="22"/>
        </w:rPr>
        <w:t xml:space="preserve">The Fourier transform is the mathematical tool that does this decomposition. You do not need to understand its internals — think of it as a prism that splits white light into a rainbow. The EEG signal is 'white light'; the spectrum is the 'rainbow' showing how much of each colour (frequency) is present.</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rPr>
          <w:tblHeader/>
        </w:trPr>
        <w:tc>
          <w:tcPr>
            <w:tcW w:type="dxa" w:w="160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EEG Band</w:t>
            </w:r>
          </w:p>
        </w:tc>
        <w:tc>
          <w:tcPr>
            <w:tcW w:type="dxa" w:w="160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Frequency</w:t>
            </w:r>
          </w:p>
        </w:tc>
        <w:tc>
          <w:tcPr>
            <w:tcW w:type="dxa" w:w="616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you see in this experiment</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Delta</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0.5–4 Hz</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Very small — subject is awake and alert</w:t>
            </w:r>
          </w:p>
        </w:tc>
      </w:tr>
      <w:tr>
        <w:tc>
          <w:tcPr>
            <w:tcW w:type="dxa" w:w="16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Theta</w:t>
            </w:r>
          </w:p>
        </w:tc>
        <w:tc>
          <w:tcPr>
            <w:tcW w:type="dxa" w:w="16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4–8 Hz</w:t>
            </w:r>
          </w:p>
        </w:tc>
        <w:tc>
          <w:tcPr>
            <w:tcW w:type="dxa" w:w="61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Moderate — some frontal theta may be present</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Alpha / Mu</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8–13 Hz</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THE KEY BAND — motor cortex idle rhythm; decreases during imagery</w:t>
            </w:r>
          </w:p>
        </w:tc>
      </w:tr>
      <w:tr>
        <w:tc>
          <w:tcPr>
            <w:tcW w:type="dxa" w:w="16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Beta</w:t>
            </w:r>
          </w:p>
        </w:tc>
        <w:tc>
          <w:tcPr>
            <w:tcW w:type="dxa" w:w="16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13–30 Hz</w:t>
            </w:r>
          </w:p>
        </w:tc>
        <w:tc>
          <w:tcPr>
            <w:tcW w:type="dxa" w:w="61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ALSO KEY — active thinking and motor processing; also decreases during imagery</w:t>
            </w:r>
          </w:p>
        </w:tc>
      </w:tr>
      <w:tr>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Gamma</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30–45 Hz</w:t>
            </w:r>
          </w:p>
        </w:tc>
        <w:tc>
          <w:tcPr>
            <w:tcW w:type="dxa" w:w="6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Very small in scalp EEG — mostly filtered or too noisy to interpret</w:t>
            </w:r>
          </w:p>
        </w:tc>
      </w:tr>
    </w:tbl>
    <w:p>
      <w:pPr>
        <w:spacing w:before="40" w:after="60"/>
      </w:pPr>
    </w:p>
    <w:p>
      <w:pPr>
        <w:pStyle w:val="Heading2"/>
        <w:spacing w:before="280" w:after="120"/>
      </w:pPr>
      <w:r>
        <w:rPr>
          <w:rFonts w:ascii="Arial" w:cs="Arial" w:eastAsia="Arial" w:hAnsi="Arial"/>
          <w:b/>
          <w:bCs/>
          <w:color w:val="2B5EA7"/>
          <w:sz w:val="26"/>
          <w:szCs w:val="26"/>
        </w:rPr>
        <w:t xml:space="preserve">Welch's method — a smarter Fourier transform</w:t>
      </w:r>
    </w:p>
    <w:p>
      <w:pPr>
        <w:spacing w:before="80" w:after="80"/>
      </w:pPr>
      <w:r>
        <w:rPr>
          <w:rFonts w:ascii="Arial" w:cs="Arial" w:eastAsia="Arial" w:hAnsi="Arial"/>
          <w:sz w:val="22"/>
          <w:szCs w:val="22"/>
        </w:rPr>
        <w:t xml:space="preserve">The basic FFT gives a very noisy spectrum — it fluctuates a lot. Welch's method reduces this noise by splitting the signal into overlapping windows, computing the FFT of each window separately, and averaging the results. The averaged spectrum is much smoother and more reliable.</w:t>
      </w:r>
    </w:p>
    <w:p>
      <w:pPr>
        <w:spacing w:before="40" w:after="60"/>
      </w:pPr>
    </w:p>
    <w:p>
      <w:pPr>
        <w:spacing w:before="80" w:after="80"/>
      </w:pPr>
      <w:r>
        <w:rPr>
          <w:rFonts w:ascii="Arial" w:cs="Arial" w:eastAsia="Arial" w:hAnsi="Arial"/>
          <w:sz w:val="22"/>
          <w:szCs w:val="22"/>
        </w:rPr>
        <w:t xml:space="preserve">The parameter nperseg controls the window length (here 320 samples = 2 seconds). Longer windows give better frequency resolution but average over more time. For our 3.5-second epochs, 2-second windows are a good compromise.</w:t>
      </w:r>
    </w:p>
    <w:p>
      <w:pPr>
        <w:spacing w:before="40" w:after="60"/>
      </w:pPr>
    </w:p>
    <w:p>
      <w:pPr>
        <w:pStyle w:val="Heading2"/>
        <w:spacing w:before="280" w:after="120"/>
      </w:pPr>
      <w:r>
        <w:rPr>
          <w:rFonts w:ascii="Arial" w:cs="Arial" w:eastAsia="Arial" w:hAnsi="Arial"/>
          <w:b/>
          <w:bCs/>
          <w:color w:val="2B5EA7"/>
          <w:sz w:val="26"/>
          <w:szCs w:val="26"/>
        </w:rPr>
        <w:t xml:space="preserve">Band power — one number per frequency band</w:t>
      </w:r>
    </w:p>
    <w:p>
      <w:pPr>
        <w:spacing w:before="80" w:after="80"/>
      </w:pPr>
      <w:r>
        <w:rPr>
          <w:rFonts w:ascii="Arial" w:cs="Arial" w:eastAsia="Arial" w:hAnsi="Arial"/>
          <w:sz w:val="22"/>
          <w:szCs w:val="22"/>
        </w:rPr>
        <w:t xml:space="preserve">The function band_power() averages the PSD over a frequency range to produce a single number per trial per channel. This is how we go from the full spectrum to a compact feature:</w:t>
      </w:r>
    </w:p>
    <w:p>
      <w:pPr>
        <w:spacing w:before="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2"/>
              <w:left w:val="single" w:color="AAAAAA" w:sz="2"/>
              <w:bottom w:val="single" w:color="AAAAAA" w:sz="2"/>
              <w:right w:val="single" w:color="AAAAAA" w:sz="2"/>
            </w:tcBorders>
            <w:shd w:fill="F4F6F8" w:val="clear"/>
            <w:tcMar>
              <w:top w:type="dxa" w:w="30"/>
              <w:left w:type="dxa" w:w="200"/>
              <w:bottom w:type="dxa" w:w="30"/>
              <w:right w:type="dxa" w:w="200"/>
            </w:tcMar>
          </w:tcPr>
          <w:p>
            <w:r>
              <w:rPr>
                <w:rFonts w:ascii="Courier New" w:cs="Courier New" w:eastAsia="Courier New" w:hAnsi="Courier New"/>
                <w:color w:val="1A3A6B"/>
                <w:sz w:val="18"/>
                <w:szCs w:val="18"/>
              </w:rPr>
              <w:t xml:space="preserve">band_power = mean(PSD values at all frequency bins between fmin and fmax)</w:t>
            </w:r>
          </w:p>
        </w:tc>
      </w:tr>
    </w:tbl>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3"/>
              <w:left w:val="single" w:color="6C3483" w:sz="3"/>
              <w:bottom w:val="single" w:color="6C3483" w:sz="3"/>
              <w:right w:val="single" w:color="6C3483" w:sz="3"/>
            </w:tcBorders>
            <w:shd w:fill="F5EEF8" w:val="clear"/>
            <w:tcMar>
              <w:top w:type="dxa" w:w="60"/>
              <w:left w:type="dxa" w:w="200"/>
              <w:bottom w:type="dxa" w:w="10"/>
              <w:right w:type="dxa" w:w="200"/>
            </w:tcMar>
          </w:tcPr>
          <w:p>
            <w:r>
              <w:rPr>
                <w:rFonts w:ascii="Arial" w:cs="Arial" w:eastAsia="Arial" w:hAnsi="Arial"/>
                <w:b/>
                <w:bCs/>
                <w:color w:val="6C3483"/>
                <w:sz w:val="21"/>
                <w:szCs w:val="21"/>
              </w:rPr>
              <w:t xml:space="preserve">👁  What to look for in the output:</w:t>
            </w:r>
          </w:p>
        </w:tc>
      </w:tr>
      <w:tr>
        <w:tc>
          <w:tcPr>
            <w:tcBorders>
              <w:top w:val="single" w:color="6C3483" w:sz="3"/>
              <w:left w:val="single" w:color="6C3483" w:sz="3"/>
              <w:bottom w:val="single" w:color="6C3483" w:sz="3"/>
              <w:right w:val="single" w:color="6C3483" w:sz="3"/>
            </w:tcBorders>
            <w:shd w:fill="F5EEF8" w:val="clear"/>
            <w:tcMar>
              <w:top w:type="dxa" w:w="10"/>
              <w:left w:type="dxa" w:w="240"/>
              <w:bottom w:type="dxa" w:w="10"/>
              <w:right w:type="dxa" w:w="200"/>
            </w:tcMar>
          </w:tcPr>
          <w:p>
            <w:r>
              <w:rPr>
                <w:rFonts w:ascii="Arial" w:cs="Arial" w:eastAsia="Arial" w:hAnsi="Arial"/>
                <w:color w:val="1C1C1C"/>
                <w:sz w:val="20"/>
                <w:szCs w:val="20"/>
              </w:rPr>
              <w:t xml:space="preserve">•  The PSD plot should show the classic 1/f shape — power decreasing as frequency increases</w:t>
            </w:r>
          </w:p>
        </w:tc>
      </w:tr>
      <w:tr>
        <w:tc>
          <w:tcPr>
            <w:tcBorders>
              <w:top w:val="single" w:color="6C3483" w:sz="3"/>
              <w:left w:val="single" w:color="6C3483" w:sz="3"/>
              <w:bottom w:val="single" w:color="6C3483" w:sz="3"/>
              <w:right w:val="single" w:color="6C3483" w:sz="3"/>
            </w:tcBorders>
            <w:shd w:fill="F5EEF8" w:val="clear"/>
            <w:tcMar>
              <w:top w:type="dxa" w:w="10"/>
              <w:left w:type="dxa" w:w="240"/>
              <w:bottom w:type="dxa" w:w="10"/>
              <w:right w:type="dxa" w:w="200"/>
            </w:tcMar>
          </w:tcPr>
          <w:p>
            <w:r>
              <w:rPr>
                <w:rFonts w:ascii="Arial" w:cs="Arial" w:eastAsia="Arial" w:hAnsi="Arial"/>
                <w:color w:val="1C1C1C"/>
                <w:sz w:val="20"/>
                <w:szCs w:val="20"/>
              </w:rPr>
              <w:t xml:space="preserve">•  A bump at 8–12 Hz (the alpha/mu peak) may be visible — more prominent when the subject is relaxed</w:t>
            </w:r>
          </w:p>
        </w:tc>
      </w:tr>
      <w:tr>
        <w:tc>
          <w:tcPr>
            <w:tcBorders>
              <w:top w:val="single" w:color="6C3483" w:sz="3"/>
              <w:left w:val="single" w:color="6C3483" w:sz="3"/>
              <w:bottom w:val="single" w:color="6C3483" w:sz="3"/>
              <w:right w:val="single" w:color="6C3483" w:sz="3"/>
            </w:tcBorders>
            <w:shd w:fill="F5EEF8" w:val="clear"/>
            <w:tcMar>
              <w:top w:type="dxa" w:w="10"/>
              <w:left w:type="dxa" w:w="240"/>
              <w:bottom w:type="dxa" w:w="10"/>
              <w:right w:type="dxa" w:w="200"/>
            </w:tcMar>
          </w:tcPr>
          <w:p>
            <w:r>
              <w:rPr>
                <w:rFonts w:ascii="Arial" w:cs="Arial" w:eastAsia="Arial" w:hAnsi="Arial"/>
                <w:color w:val="1C1C1C"/>
                <w:sz w:val="20"/>
                <w:szCs w:val="20"/>
              </w:rPr>
              <w:t xml:space="preserve">•  The band power numbers printed for left vs right should be slightly different (we will exploit this in Step 4)</w:t>
            </w:r>
          </w:p>
        </w:tc>
      </w:tr>
      <w:tr>
        <w:tc>
          <w:tcPr>
            <w:tcBorders>
              <w:top w:val="single" w:color="6C3483" w:sz="3"/>
              <w:left w:val="single" w:color="6C3483" w:sz="3"/>
              <w:bottom w:val="single" w:color="6C3483" w:sz="3"/>
              <w:right w:val="single" w:color="6C3483" w:sz="3"/>
            </w:tcBorders>
            <w:shd w:fill="F5EEF8" w:val="clear"/>
            <w:tcMar>
              <w:top w:type="dxa" w:w="10"/>
              <w:left w:type="dxa" w:w="240"/>
              <w:bottom w:type="dxa" w:w="10"/>
              <w:right w:type="dxa" w:w="200"/>
            </w:tcMar>
          </w:tcPr>
          <w:p>
            <w:r>
              <w:rPr>
                <w:rFonts w:ascii="Arial" w:cs="Arial" w:eastAsia="Arial" w:hAnsi="Arial"/>
                <w:color w:val="1C1C1C"/>
                <w:sz w:val="20"/>
                <w:szCs w:val="20"/>
              </w:rPr>
              <w:t xml:space="preserve">•  If alpha power is the SAME for both conditions at C3, it suggests this subject may not show strong ERD (rare)</w:t>
            </w:r>
          </w:p>
        </w:tc>
      </w:tr>
    </w:tbl>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35400" w:sz="3"/>
              <w:left w:val="single" w:color="D35400" w:sz="3"/>
              <w:bottom w:val="single" w:color="D35400" w:sz="3"/>
              <w:right w:val="single" w:color="D35400" w:sz="3"/>
            </w:tcBorders>
            <w:shd w:fill="FEF3E2" w:val="clear"/>
            <w:tcMar>
              <w:top w:type="dxa" w:w="80"/>
              <w:left w:type="dxa" w:w="200"/>
              <w:bottom w:type="dxa" w:w="80"/>
              <w:right w:type="dxa" w:w="200"/>
            </w:tcMar>
          </w:tcPr>
          <w:p>
            <w:r>
              <w:rPr>
                <w:rFonts w:ascii="Arial" w:cs="Arial" w:eastAsia="Arial" w:hAnsi="Arial"/>
                <w:b/>
                <w:bCs/>
                <w:color w:val="D35400"/>
                <w:sz w:val="21"/>
                <w:szCs w:val="21"/>
              </w:rPr>
              <w:t xml:space="preserve">💬  Ask the class:  </w:t>
            </w:r>
            <w:r>
              <w:rPr>
                <w:rFonts w:ascii="Arial" w:cs="Arial" w:eastAsia="Arial" w:hAnsi="Arial"/>
                <w:color w:val="1C1C1C"/>
                <w:sz w:val="21"/>
                <w:szCs w:val="21"/>
              </w:rPr>
              <w:t xml:space="preserve">The power spectrum shows more energy at low frequencies than high frequencies for all EEG. Why do you think the brain produces more low-frequency activity? Is this surprising?</w:t>
            </w:r>
          </w:p>
        </w:tc>
      </w:tr>
    </w:tbl>
    <w:p>
      <w:r>
        <w:br w:type="page"/>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600"/>
        <w:gridCol w:w="1560"/>
      </w:tblGrid>
      <w:tr>
        <w:tc>
          <w:tcPr>
            <w:shd w:fill="C0392B" w:val="clear"/>
            <w:tcMar>
              <w:top w:type="dxa" w:w="80"/>
              <w:left w:type="dxa" w:w="160"/>
              <w:bottom w:type="dxa" w:w="80"/>
              <w:right w:type="dxa" w:w="160"/>
            </w:tcMar>
            <w:vAlign w:val="center"/>
          </w:tcPr>
          <w:p>
            <w:pPr>
              <w:jc w:val="center"/>
            </w:pPr>
            <w:r>
              <w:rPr>
                <w:rFonts w:ascii="Arial" w:cs="Arial" w:eastAsia="Arial" w:hAnsi="Arial"/>
                <w:b/>
                <w:bCs/>
                <w:color w:val="FFFFFF"/>
                <w:sz w:val="26"/>
                <w:szCs w:val="26"/>
              </w:rPr>
              <w:t xml:space="preserve">STEP
3</w:t>
            </w:r>
          </w:p>
        </w:tc>
        <w:tc>
          <w:tcPr>
            <w:shd w:fill="FDECEA" w:val="clear"/>
            <w:tcMar>
              <w:top w:type="dxa" w:w="80"/>
              <w:left w:type="dxa" w:w="200"/>
              <w:bottom w:type="dxa" w:w="80"/>
              <w:right w:type="dxa" w:w="160"/>
            </w:tcMar>
          </w:tcPr>
          <w:p>
            <w:r>
              <w:rPr>
                <w:rFonts w:ascii="Arial" w:cs="Arial" w:eastAsia="Arial" w:hAnsi="Arial"/>
                <w:b/>
                <w:bCs/>
                <w:color w:val="C0392B"/>
                <w:sz w:val="28"/>
                <w:szCs w:val="28"/>
              </w:rPr>
              <w:t xml:space="preserve">Time-Frequency Analysis (TFR)</w:t>
            </w:r>
          </w:p>
        </w:tc>
        <w:tc>
          <w:tcPr>
            <w:shd w:fill="FDECEA" w:val="clear"/>
            <w:tcMar>
              <w:top w:type="dxa" w:w="80"/>
              <w:left w:type="dxa" w:w="100"/>
              <w:bottom w:type="dxa" w:w="80"/>
              <w:right w:type="dxa" w:w="160"/>
            </w:tcMar>
            <w:vAlign w:val="center"/>
          </w:tcPr>
          <w:p>
            <w:pPr>
              <w:jc w:val="right"/>
            </w:pPr>
            <w:r>
              <w:rPr>
                <w:rFonts w:ascii="Arial" w:cs="Arial" w:eastAsia="Arial" w:hAnsi="Arial"/>
                <w:color w:val="777777"/>
                <w:sz w:val="18"/>
                <w:szCs w:val="18"/>
              </w:rPr>
              <w:t xml:space="preserve">⏱ 12 min</w:t>
            </w:r>
          </w:p>
        </w:tc>
      </w:tr>
    </w:tbl>
    <w:p>
      <w:pPr>
        <w:spacing w:before="40" w:after="60"/>
      </w:pPr>
    </w:p>
    <w:p>
      <w:pPr>
        <w:pStyle w:val="Heading2"/>
        <w:spacing w:before="280" w:after="120"/>
      </w:pPr>
      <w:r>
        <w:rPr>
          <w:rFonts w:ascii="Arial" w:cs="Arial" w:eastAsia="Arial" w:hAnsi="Arial"/>
          <w:b/>
          <w:bCs/>
          <w:color w:val="2B5EA7"/>
          <w:sz w:val="26"/>
          <w:szCs w:val="26"/>
        </w:rPr>
        <w:t xml:space="preserve">What the code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2"/>
              <w:left w:val="single" w:color="AAAAAA" w:sz="2"/>
              <w:bottom w:val="single" w:color="AAAAAA" w:sz="2"/>
              <w:right w:val="single" w:color="AAAAAA" w:sz="2"/>
            </w:tcBorders>
            <w:shd w:fill="F4F6F8" w:val="clear"/>
            <w:tcMar>
              <w:top w:type="dxa" w:w="30"/>
              <w:left w:type="dxa" w:w="200"/>
              <w:bottom w:type="dxa" w:w="30"/>
              <w:right w:type="dxa" w:w="200"/>
            </w:tcMar>
          </w:tcPr>
          <w:p>
            <w:r>
              <w:rPr>
                <w:rFonts w:ascii="Courier New" w:cs="Courier New" w:eastAsia="Courier New" w:hAnsi="Courier New"/>
                <w:color w:val="1A3A6B"/>
                <w:sz w:val="18"/>
                <w:szCs w:val="18"/>
              </w:rPr>
              <w:t xml:space="preserve">freqs_tfr = np.arange(6, 40, 1)       # analyse 6 to 40 Hz</w:t>
            </w:r>
          </w:p>
        </w:tc>
      </w:tr>
      <w:tr>
        <w:tc>
          <w:tcPr>
            <w:tcBorders>
              <w:top w:val="single" w:color="AAAAAA" w:sz="2"/>
              <w:left w:val="single" w:color="AAAAAA" w:sz="2"/>
              <w:bottom w:val="single" w:color="AAAAAA" w:sz="2"/>
              <w:right w:val="single" w:color="AAAAAA" w:sz="2"/>
            </w:tcBorders>
            <w:shd w:fill="F4F6F8" w:val="clear"/>
            <w:tcMar>
              <w:top w:type="dxa" w:w="30"/>
              <w:left w:type="dxa" w:w="200"/>
              <w:bottom w:type="dxa" w:w="30"/>
              <w:right w:type="dxa" w:w="200"/>
            </w:tcMar>
          </w:tcPr>
          <w:p>
            <w:r>
              <w:rPr>
                <w:rFonts w:ascii="Courier New" w:cs="Courier New" w:eastAsia="Courier New" w:hAnsi="Courier New"/>
                <w:color w:val="1A3A6B"/>
                <w:sz w:val="18"/>
                <w:szCs w:val="18"/>
              </w:rPr>
              <w:t xml:space="preserve">n_cycles  = freqs_tfr / 2.0            # wavelet length: f/2 cycles</w:t>
            </w:r>
          </w:p>
        </w:tc>
      </w:tr>
      <w:tr>
        <w:tc>
          <w:tcPr>
            <w:tcBorders>
              <w:top w:val="single" w:color="AAAAAA" w:sz="2"/>
              <w:left w:val="single" w:color="AAAAAA" w:sz="2"/>
              <w:bottom w:val="single" w:color="AAAAAA" w:sz="2"/>
              <w:right w:val="single" w:color="AAAAAA" w:sz="2"/>
            </w:tcBorders>
            <w:shd w:fill="F4F6F8" w:val="clear"/>
            <w:tcMar>
              <w:top w:type="dxa" w:w="30"/>
              <w:left w:type="dxa" w:w="200"/>
              <w:bottom w:type="dxa" w:w="30"/>
              <w:right w:type="dxa" w:w="200"/>
            </w:tcMar>
          </w:tcPr>
          <w:p>
            <w:r>
              <w:rPr>
                <w:rFonts w:ascii="Courier New" w:cs="Courier New" w:eastAsia="Courier New" w:hAnsi="Courier New"/>
                <w:color w:val="1A3A6B"/>
                <w:sz w:val="18"/>
                <w:szCs w:val="18"/>
              </w:rPr>
              <w:t xml:space="preserve">tfr_left = tfr_morlet(epochs_left, freqs=freqs_tfr, n_cycles=n_cycles)</w:t>
            </w:r>
          </w:p>
        </w:tc>
      </w:tr>
      <w:tr>
        <w:tc>
          <w:tcPr>
            <w:tcBorders>
              <w:top w:val="single" w:color="AAAAAA" w:sz="2"/>
              <w:left w:val="single" w:color="AAAAAA" w:sz="2"/>
              <w:bottom w:val="single" w:color="AAAAAA" w:sz="2"/>
              <w:right w:val="single" w:color="AAAAAA" w:sz="2"/>
            </w:tcBorders>
            <w:shd w:fill="F4F6F8" w:val="clear"/>
            <w:tcMar>
              <w:top w:type="dxa" w:w="30"/>
              <w:left w:type="dxa" w:w="200"/>
              <w:bottom w:type="dxa" w:w="30"/>
              <w:right w:type="dxa" w:w="200"/>
            </w:tcMar>
          </w:tcPr>
          <w:p>
            <w:r>
              <w:rPr>
                <w:rFonts w:ascii="Courier New" w:cs="Courier New" w:eastAsia="Courier New" w:hAnsi="Courier New"/>
                <w:color w:val="1A3A6B"/>
                <w:sz w:val="18"/>
                <w:szCs w:val="18"/>
              </w:rPr>
              <w:t xml:space="preserve">tfr_left.apply_baseline((-0.5, 0), mode='percent')   # express as % change</w:t>
            </w:r>
          </w:p>
        </w:tc>
      </w:tr>
      <w:tr>
        <w:tc>
          <w:tcPr>
            <w:tcBorders>
              <w:top w:val="single" w:color="AAAAAA" w:sz="2"/>
              <w:left w:val="single" w:color="AAAAAA" w:sz="2"/>
              <w:bottom w:val="single" w:color="AAAAAA" w:sz="2"/>
              <w:right w:val="single" w:color="AAAAAA" w:sz="2"/>
            </w:tcBorders>
            <w:shd w:fill="F4F6F8" w:val="clear"/>
            <w:tcMar>
              <w:top w:type="dxa" w:w="30"/>
              <w:left w:type="dxa" w:w="200"/>
              <w:bottom w:type="dxa" w:w="30"/>
              <w:right w:type="dxa" w:w="200"/>
            </w:tcMar>
          </w:tcPr>
          <w:p>
            <w:r>
              <w:rPr>
                <w:rFonts w:ascii="Courier New" w:cs="Courier New" w:eastAsia="Courier New" w:hAnsi="Courier New"/>
                <w:color w:val="1A3A6B"/>
                <w:sz w:val="18"/>
                <w:szCs w:val="18"/>
              </w:rPr>
              <w:t xml:space="preserve">tfr_left.plot([idx_c3])                # 2D colour map at channel C3</w:t>
            </w:r>
          </w:p>
        </w:tc>
      </w:tr>
      <w:tr>
        <w:tc>
          <w:tcPr>
            <w:tcBorders>
              <w:top w:val="single" w:color="AAAAAA" w:sz="2"/>
              <w:left w:val="single" w:color="AAAAAA" w:sz="2"/>
              <w:bottom w:val="single" w:color="AAAAAA" w:sz="2"/>
              <w:right w:val="single" w:color="AAAAAA" w:sz="2"/>
            </w:tcBorders>
            <w:shd w:fill="F4F6F8" w:val="clear"/>
            <w:tcMar>
              <w:top w:type="dxa" w:w="30"/>
              <w:left w:type="dxa" w:w="200"/>
              <w:bottom w:type="dxa" w:w="30"/>
              <w:right w:type="dxa" w:w="200"/>
            </w:tcMar>
          </w:tcPr>
          <w:p>
            <w:r>
              <w:rPr>
                <w:rFonts w:ascii="Courier New" w:cs="Courier New" w:eastAsia="Courier New" w:hAnsi="Courier New"/>
                <w:color w:val="1A3A6B"/>
                <w:sz w:val="18"/>
                <w:szCs w:val="18"/>
              </w:rPr>
              <w:t xml:space="preserve"/>
            </w:r>
          </w:p>
        </w:tc>
      </w:tr>
      <w:tr>
        <w:tc>
          <w:tcPr>
            <w:tcBorders>
              <w:top w:val="single" w:color="AAAAAA" w:sz="2"/>
              <w:left w:val="single" w:color="AAAAAA" w:sz="2"/>
              <w:bottom w:val="single" w:color="AAAAAA" w:sz="2"/>
              <w:right w:val="single" w:color="AAAAAA" w:sz="2"/>
            </w:tcBorders>
            <w:shd w:fill="F4F6F8" w:val="clear"/>
            <w:tcMar>
              <w:top w:type="dxa" w:w="30"/>
              <w:left w:type="dxa" w:w="200"/>
              <w:bottom w:type="dxa" w:w="30"/>
              <w:right w:type="dxa" w:w="200"/>
            </w:tcMar>
          </w:tcPr>
          <w:p>
            <w:r>
              <w:rPr>
                <w:rFonts w:ascii="Courier New" w:cs="Courier New" w:eastAsia="Courier New" w:hAnsi="Courier New"/>
                <w:color w:val="1A3A6B"/>
                <w:sz w:val="18"/>
                <w:szCs w:val="18"/>
              </w:rPr>
              <w:t xml:space="preserve"># Difference map: right minus left</w:t>
            </w:r>
          </w:p>
        </w:tc>
      </w:tr>
      <w:tr>
        <w:tc>
          <w:tcPr>
            <w:tcBorders>
              <w:top w:val="single" w:color="AAAAAA" w:sz="2"/>
              <w:left w:val="single" w:color="AAAAAA" w:sz="2"/>
              <w:bottom w:val="single" w:color="AAAAAA" w:sz="2"/>
              <w:right w:val="single" w:color="AAAAAA" w:sz="2"/>
            </w:tcBorders>
            <w:shd w:fill="F4F6F8" w:val="clear"/>
            <w:tcMar>
              <w:top w:type="dxa" w:w="30"/>
              <w:left w:type="dxa" w:w="200"/>
              <w:bottom w:type="dxa" w:w="30"/>
              <w:right w:type="dxa" w:w="200"/>
            </w:tcMar>
          </w:tcPr>
          <w:p>
            <w:r>
              <w:rPr>
                <w:rFonts w:ascii="Courier New" w:cs="Courier New" w:eastAsia="Courier New" w:hAnsi="Courier New"/>
                <w:color w:val="1A3A6B"/>
                <w:sz w:val="18"/>
                <w:szCs w:val="18"/>
              </w:rPr>
              <w:t xml:space="preserve">tfr_diff_data = tfr_right.data - tfr_left.data</w:t>
            </w:r>
          </w:p>
        </w:tc>
      </w:tr>
    </w:tbl>
    <w:p>
      <w:pPr>
        <w:spacing w:before="40" w:after="60"/>
      </w:pPr>
    </w:p>
    <w:p>
      <w:pPr>
        <w:pStyle w:val="Heading2"/>
        <w:spacing w:before="280" w:after="120"/>
      </w:pPr>
      <w:r>
        <w:rPr>
          <w:rFonts w:ascii="Arial" w:cs="Arial" w:eastAsia="Arial" w:hAnsi="Arial"/>
          <w:b/>
          <w:bCs/>
          <w:color w:val="2B5EA7"/>
          <w:sz w:val="26"/>
          <w:szCs w:val="26"/>
        </w:rPr>
        <w:t xml:space="preserve">The concept: when does each frequency change?</w:t>
      </w:r>
    </w:p>
    <w:p>
      <w:pPr>
        <w:spacing w:before="80" w:after="80"/>
      </w:pPr>
      <w:r>
        <w:rPr>
          <w:rFonts w:ascii="Arial" w:cs="Arial" w:eastAsia="Arial" w:hAnsi="Arial"/>
          <w:sz w:val="22"/>
          <w:szCs w:val="22"/>
        </w:rPr>
        <w:t xml:space="preserve">A power spectrum (Step 2) tells you how much energy is present at each frequency — but averaged over the whole trial. It cannot tell you whether the alpha power was high at 0.5 seconds and low at 2 seconds, or vice versa.</w:t>
      </w:r>
    </w:p>
    <w:p>
      <w:pPr>
        <w:spacing w:before="40" w:after="60"/>
      </w:pPr>
    </w:p>
    <w:p>
      <w:pPr>
        <w:spacing w:before="80" w:after="80"/>
      </w:pPr>
      <w:r>
        <w:rPr>
          <w:rFonts w:ascii="Arial" w:cs="Arial" w:eastAsia="Arial" w:hAnsi="Arial"/>
          <w:sz w:val="22"/>
          <w:szCs w:val="22"/>
        </w:rPr>
        <w:t xml:space="preserve">A time-frequency representation (TFR) solves this. It is a 2D image: time on the horizontal axis, frequency on the vertical axis, and colour showing how much power there is at each (time, frequency) point. Think of it as a movie of the power spectrum — you can see how the spectrum evolves from moment to moment throughout the trial.</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7E34" w:sz="3"/>
              <w:left w:val="single" w:color="1E7E34" w:sz="3"/>
              <w:bottom w:val="single" w:color="1E7E34" w:sz="3"/>
              <w:right w:val="single" w:color="1E7E34" w:sz="3"/>
            </w:tcBorders>
            <w:shd w:fill="E8F8EC" w:val="clear"/>
            <w:tcMar>
              <w:top w:type="dxa" w:w="80"/>
              <w:left w:type="dxa" w:w="200"/>
              <w:bottom w:type="dxa" w:w="80"/>
              <w:right w:type="dxa" w:w="200"/>
            </w:tcMar>
          </w:tcPr>
          <w:p>
            <w:r>
              <w:rPr>
                <w:rFonts w:ascii="Arial" w:cs="Arial" w:eastAsia="Arial" w:hAnsi="Arial"/>
                <w:b/>
                <w:bCs/>
                <w:color w:val="1E7E34"/>
                <w:sz w:val="21"/>
                <w:szCs w:val="21"/>
              </w:rPr>
              <w:t xml:space="preserve">🟢  Analogy:  </w:t>
            </w:r>
            <w:r>
              <w:rPr>
                <w:rFonts w:ascii="Arial" w:cs="Arial" w:eastAsia="Arial" w:hAnsi="Arial"/>
                <w:color w:val="1C1C1C"/>
                <w:sz w:val="21"/>
                <w:szCs w:val="21"/>
              </w:rPr>
              <w:t xml:space="preserve">A power spectrum is like a recipe card listing all the ingredients in a dish — flour, sugar, butter. A time-frequency map is like a video of the cooking process — you can see WHEN each ingredient was added, in what quantity, and how the mixture changed over time.</w:t>
            </w:r>
          </w:p>
        </w:tc>
      </w:tr>
    </w:tbl>
    <w:p>
      <w:pPr>
        <w:spacing w:before="40" w:after="60"/>
      </w:pPr>
    </w:p>
    <w:p>
      <w:pPr>
        <w:pStyle w:val="Heading2"/>
        <w:spacing w:before="280" w:after="120"/>
      </w:pPr>
      <w:r>
        <w:rPr>
          <w:rFonts w:ascii="Arial" w:cs="Arial" w:eastAsia="Arial" w:hAnsi="Arial"/>
          <w:b/>
          <w:bCs/>
          <w:color w:val="2B5EA7"/>
          <w:sz w:val="26"/>
          <w:szCs w:val="26"/>
        </w:rPr>
        <w:t xml:space="preserve">Morlet wavelets — the tool for making TFRs</w:t>
      </w:r>
    </w:p>
    <w:p>
      <w:pPr>
        <w:spacing w:before="80" w:after="80"/>
      </w:pPr>
      <w:r>
        <w:rPr>
          <w:rFonts w:ascii="Arial" w:cs="Arial" w:eastAsia="Arial" w:hAnsi="Arial"/>
          <w:sz w:val="22"/>
          <w:szCs w:val="22"/>
        </w:rPr>
        <w:t xml:space="preserve">To compute the TFR, we use Morlet wavelets. A Morlet wavelet is a short oscillation at a specific frequency, tapered to zero at the edges. To find out how much 10 Hz activity is present at time t = 1.5 seconds, we 'slide' a 10 Hz wavelet along the signal and measure how well it matches the signal at each moment.</w:t>
      </w:r>
    </w:p>
    <w:p>
      <w:pPr>
        <w:spacing w:before="40" w:after="60"/>
      </w:pPr>
    </w:p>
    <w:p>
      <w:pPr>
        <w:spacing w:before="80" w:after="80"/>
      </w:pPr>
      <w:r>
        <w:rPr>
          <w:rFonts w:ascii="Arial" w:cs="Arial" w:eastAsia="Arial" w:hAnsi="Arial"/>
          <w:sz w:val="22"/>
          <w:szCs w:val="22"/>
        </w:rPr>
        <w:t xml:space="preserve">We repeat this for every frequency (6 to 40 Hz in steps of 1 Hz) and every time point. The result is the full TFR matrix.</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n_cycles parameter</w:t>
            </w:r>
          </w:p>
        </w:tc>
        <w:tc>
          <w:tcPr>
            <w:tcW w:type="dxa" w:w="360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Effect on the TFR</w:t>
            </w:r>
          </w:p>
        </w:tc>
        <w:tc>
          <w:tcPr>
            <w:tcW w:type="dxa" w:w="336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Best for</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Low (e.g. 3)</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Short wavelet → good TIME precision, poor frequency precision</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Detecting exactly WHEN a frequency burst occurs</w:t>
            </w:r>
          </w:p>
        </w:tc>
      </w:tr>
      <w:tr>
        <w:tc>
          <w:tcPr>
            <w:tcW w:type="dxa" w:w="2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Medium (f/2)</w:t>
            </w:r>
          </w:p>
        </w:tc>
        <w:tc>
          <w:tcPr>
            <w:tcW w:type="dxa" w:w="36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Balanced trade-off — the default used in this script</w:t>
            </w:r>
          </w:p>
        </w:tc>
        <w:tc>
          <w:tcPr>
            <w:tcW w:type="dxa" w:w="33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Most motor imagery and ERP analyses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High (e.g. 7)</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Long wavelet → poor time precision, excellent frequency precision</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Precise frequency identification; stationary signals</w:t>
            </w:r>
          </w:p>
        </w:tc>
      </w:tr>
    </w:tbl>
    <w:p>
      <w:pPr>
        <w:spacing w:before="40" w:after="60"/>
      </w:pPr>
    </w:p>
    <w:p>
      <w:pPr>
        <w:pStyle w:val="Heading2"/>
        <w:spacing w:before="280" w:after="120"/>
      </w:pPr>
      <w:r>
        <w:rPr>
          <w:rFonts w:ascii="Arial" w:cs="Arial" w:eastAsia="Arial" w:hAnsi="Arial"/>
          <w:b/>
          <w:bCs/>
          <w:color w:val="2B5EA7"/>
          <w:sz w:val="26"/>
          <w:szCs w:val="26"/>
        </w:rPr>
        <w:t xml:space="preserve">Baseline correction in TFR — percent change</w:t>
      </w:r>
    </w:p>
    <w:p>
      <w:pPr>
        <w:spacing w:before="80" w:after="80"/>
      </w:pPr>
      <w:r>
        <w:rPr>
          <w:rFonts w:ascii="Arial" w:cs="Arial" w:eastAsia="Arial" w:hAnsi="Arial"/>
          <w:sz w:val="22"/>
          <w:szCs w:val="22"/>
        </w:rPr>
        <w:t xml:space="preserve">We apply baseline correction to the TFR using mode='percent'. This expresses each time-frequency cell as a percentage change relative to the pre-stimulus baseline (−0.5 to 0 s). A value of −40% at (1.5 s, 10 Hz) means the 10 Hz power at 1.5 seconds is 40% LOWER than during the baseline — that is an ERD.</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4"/>
              <w:left w:val="single" w:color="6C3483" w:sz="4"/>
              <w:bottom w:val="single" w:color="6C3483" w:sz="4"/>
              <w:right w:val="single" w:color="6C3483" w:sz="4"/>
            </w:tcBorders>
            <w:shd w:fill="6C3483" w:val="clear"/>
            <w:tcMar>
              <w:top w:type="dxa" w:w="80"/>
              <w:left w:type="dxa" w:w="180"/>
              <w:bottom w:type="dxa" w:w="80"/>
              <w:right w:type="dxa" w:w="180"/>
            </w:tcMar>
          </w:tcPr>
          <w:p>
            <w:r>
              <w:rPr>
                <w:rFonts w:ascii="Arial" w:cs="Arial" w:eastAsia="Arial" w:hAnsi="Arial"/>
                <w:b/>
                <w:bCs/>
                <w:color w:val="FFFFFF"/>
                <w:sz w:val="22"/>
                <w:szCs w:val="22"/>
              </w:rPr>
              <w:t xml:space="preserve">★  Key Concept</w:t>
            </w:r>
          </w:p>
        </w:tc>
      </w:tr>
      <w:tr>
        <w:tc>
          <w:tcPr>
            <w:tcBorders>
              <w:top w:val="single" w:color="6C3483" w:sz="4"/>
              <w:left w:val="single" w:color="6C3483" w:sz="4"/>
              <w:bottom w:val="single" w:color="6C3483" w:sz="4"/>
              <w:right w:val="single" w:color="6C3483" w:sz="4"/>
            </w:tcBorders>
            <w:shd w:fill="F5EEF8"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ERD = Event-Related Desynchronisation: power DECREASES (blue in the TFR plot)</w:t>
            </w:r>
          </w:p>
        </w:tc>
      </w:tr>
      <w:tr>
        <w:tc>
          <w:tcPr>
            <w:tcBorders>
              <w:top w:val="single" w:color="6C3483" w:sz="4"/>
              <w:left w:val="single" w:color="6C3483" w:sz="4"/>
              <w:bottom w:val="single" w:color="6C3483" w:sz="4"/>
              <w:right w:val="single" w:color="6C3483" w:sz="4"/>
            </w:tcBorders>
            <w:shd w:fill="F5EEF8"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ERS = Event-Related Synchronisation:   power INCREASES (red in the TFR plot)</w:t>
            </w:r>
          </w:p>
        </w:tc>
      </w:tr>
      <w:tr>
        <w:tc>
          <w:tcPr>
            <w:tcBorders>
              <w:top w:val="single" w:color="6C3483" w:sz="4"/>
              <w:left w:val="single" w:color="6C3483" w:sz="4"/>
              <w:bottom w:val="single" w:color="6C3483" w:sz="4"/>
              <w:right w:val="single" w:color="6C3483" w:sz="4"/>
            </w:tcBorders>
            <w:shd w:fill="F5EEF8"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
            </w:r>
          </w:p>
        </w:tc>
      </w:tr>
      <w:tr>
        <w:tc>
          <w:tcPr>
            <w:tcBorders>
              <w:top w:val="single" w:color="6C3483" w:sz="4"/>
              <w:left w:val="single" w:color="6C3483" w:sz="4"/>
              <w:bottom w:val="single" w:color="6C3483" w:sz="4"/>
              <w:right w:val="single" w:color="6C3483" w:sz="4"/>
            </w:tcBorders>
            <w:shd w:fill="F5EEF8"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For motor imagery at channel C3 (right-hand imagery), expect to see:</w:t>
            </w:r>
          </w:p>
        </w:tc>
      </w:tr>
      <w:tr>
        <w:tc>
          <w:tcPr>
            <w:tcBorders>
              <w:top w:val="single" w:color="6C3483" w:sz="4"/>
              <w:left w:val="single" w:color="6C3483" w:sz="4"/>
              <w:bottom w:val="single" w:color="6C3483" w:sz="4"/>
              <w:right w:val="single" w:color="6C3483" w:sz="4"/>
            </w:tcBorders>
            <w:shd w:fill="F5EEF8"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  →  Blue patch at 8–13 Hz from about 0.5 s to 3 s (mu ERD)</w:t>
            </w:r>
          </w:p>
        </w:tc>
      </w:tr>
      <w:tr>
        <w:tc>
          <w:tcPr>
            <w:tcBorders>
              <w:top w:val="single" w:color="6C3483" w:sz="4"/>
              <w:left w:val="single" w:color="6C3483" w:sz="4"/>
              <w:bottom w:val="single" w:color="6C3483" w:sz="4"/>
              <w:right w:val="single" w:color="6C3483" w:sz="4"/>
            </w:tcBorders>
            <w:shd w:fill="F5EEF8"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  →  Blue patch at 18–26 Hz over the same period (beta ERD)</w:t>
            </w:r>
          </w:p>
        </w:tc>
      </w:tr>
      <w:tr>
        <w:tc>
          <w:tcPr>
            <w:tcBorders>
              <w:top w:val="single" w:color="6C3483" w:sz="4"/>
              <w:left w:val="single" w:color="6C3483" w:sz="4"/>
              <w:bottom w:val="single" w:color="6C3483" w:sz="4"/>
              <w:right w:val="single" w:color="6C3483" w:sz="4"/>
            </w:tcBorders>
            <w:shd w:fill="F5EEF8"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  →  Possible red patch at 18–26 Hz after 3 s (beta rebound — motor cortex returning to idle)</w:t>
            </w:r>
          </w:p>
        </w:tc>
      </w:tr>
    </w:tbl>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3"/>
              <w:left w:val="single" w:color="6C3483" w:sz="3"/>
              <w:bottom w:val="single" w:color="6C3483" w:sz="3"/>
              <w:right w:val="single" w:color="6C3483" w:sz="3"/>
            </w:tcBorders>
            <w:shd w:fill="F5EEF8" w:val="clear"/>
            <w:tcMar>
              <w:top w:type="dxa" w:w="60"/>
              <w:left w:type="dxa" w:w="200"/>
              <w:bottom w:type="dxa" w:w="10"/>
              <w:right w:type="dxa" w:w="200"/>
            </w:tcMar>
          </w:tcPr>
          <w:p>
            <w:r>
              <w:rPr>
                <w:rFonts w:ascii="Arial" w:cs="Arial" w:eastAsia="Arial" w:hAnsi="Arial"/>
                <w:b/>
                <w:bCs/>
                <w:color w:val="6C3483"/>
                <w:sz w:val="21"/>
                <w:szCs w:val="21"/>
              </w:rPr>
              <w:t xml:space="preserve">👁  What to look for in the output:</w:t>
            </w:r>
          </w:p>
        </w:tc>
      </w:tr>
      <w:tr>
        <w:tc>
          <w:tcPr>
            <w:tcBorders>
              <w:top w:val="single" w:color="6C3483" w:sz="3"/>
              <w:left w:val="single" w:color="6C3483" w:sz="3"/>
              <w:bottom w:val="single" w:color="6C3483" w:sz="3"/>
              <w:right w:val="single" w:color="6C3483" w:sz="3"/>
            </w:tcBorders>
            <w:shd w:fill="F5EEF8" w:val="clear"/>
            <w:tcMar>
              <w:top w:type="dxa" w:w="10"/>
              <w:left w:type="dxa" w:w="240"/>
              <w:bottom w:type="dxa" w:w="10"/>
              <w:right w:type="dxa" w:w="200"/>
            </w:tcMar>
          </w:tcPr>
          <w:p>
            <w:r>
              <w:rPr>
                <w:rFonts w:ascii="Arial" w:cs="Arial" w:eastAsia="Arial" w:hAnsi="Arial"/>
                <w:color w:val="1C1C1C"/>
                <w:sz w:val="20"/>
                <w:szCs w:val="20"/>
              </w:rPr>
              <w:t xml:space="preserve">•  TFR left vs right side by side: the blue regions should be in DIFFERENT positions</w:t>
            </w:r>
          </w:p>
        </w:tc>
      </w:tr>
      <w:tr>
        <w:tc>
          <w:tcPr>
            <w:tcBorders>
              <w:top w:val="single" w:color="6C3483" w:sz="3"/>
              <w:left w:val="single" w:color="6C3483" w:sz="3"/>
              <w:bottom w:val="single" w:color="6C3483" w:sz="3"/>
              <w:right w:val="single" w:color="6C3483" w:sz="3"/>
            </w:tcBorders>
            <w:shd w:fill="F5EEF8" w:val="clear"/>
            <w:tcMar>
              <w:top w:type="dxa" w:w="10"/>
              <w:left w:type="dxa" w:w="240"/>
              <w:bottom w:type="dxa" w:w="10"/>
              <w:right w:type="dxa" w:w="200"/>
            </w:tcMar>
          </w:tcPr>
          <w:p>
            <w:r>
              <w:rPr>
                <w:rFonts w:ascii="Arial" w:cs="Arial" w:eastAsia="Arial" w:hAnsi="Arial"/>
                <w:color w:val="1C1C1C"/>
                <w:sz w:val="20"/>
                <w:szCs w:val="20"/>
              </w:rPr>
              <w:t xml:space="preserve">•  At C3: right-hand imagery → stronger blue (more ERD) in mu and beta bands</w:t>
            </w:r>
          </w:p>
        </w:tc>
      </w:tr>
      <w:tr>
        <w:tc>
          <w:tcPr>
            <w:tcBorders>
              <w:top w:val="single" w:color="6C3483" w:sz="3"/>
              <w:left w:val="single" w:color="6C3483" w:sz="3"/>
              <w:bottom w:val="single" w:color="6C3483" w:sz="3"/>
              <w:right w:val="single" w:color="6C3483" w:sz="3"/>
            </w:tcBorders>
            <w:shd w:fill="F5EEF8" w:val="clear"/>
            <w:tcMar>
              <w:top w:type="dxa" w:w="10"/>
              <w:left w:type="dxa" w:w="240"/>
              <w:bottom w:type="dxa" w:w="10"/>
              <w:right w:type="dxa" w:w="200"/>
            </w:tcMar>
          </w:tcPr>
          <w:p>
            <w:r>
              <w:rPr>
                <w:rFonts w:ascii="Arial" w:cs="Arial" w:eastAsia="Arial" w:hAnsi="Arial"/>
                <w:color w:val="1C1C1C"/>
                <w:sz w:val="20"/>
                <w:szCs w:val="20"/>
              </w:rPr>
              <w:t xml:space="preserve">•  At C3: left-hand imagery → less blue (less ERD) because C3 is ipsilateral to the left hand</w:t>
            </w:r>
          </w:p>
        </w:tc>
      </w:tr>
      <w:tr>
        <w:tc>
          <w:tcPr>
            <w:tcBorders>
              <w:top w:val="single" w:color="6C3483" w:sz="3"/>
              <w:left w:val="single" w:color="6C3483" w:sz="3"/>
              <w:bottom w:val="single" w:color="6C3483" w:sz="3"/>
              <w:right w:val="single" w:color="6C3483" w:sz="3"/>
            </w:tcBorders>
            <w:shd w:fill="F5EEF8" w:val="clear"/>
            <w:tcMar>
              <w:top w:type="dxa" w:w="10"/>
              <w:left w:type="dxa" w:w="240"/>
              <w:bottom w:type="dxa" w:w="10"/>
              <w:right w:type="dxa" w:w="200"/>
            </w:tcMar>
          </w:tcPr>
          <w:p>
            <w:r>
              <w:rPr>
                <w:rFonts w:ascii="Arial" w:cs="Arial" w:eastAsia="Arial" w:hAnsi="Arial"/>
                <w:color w:val="1C1C1C"/>
                <w:sz w:val="20"/>
                <w:szCs w:val="20"/>
              </w:rPr>
              <w:t xml:space="preserve">•  Difference map (right minus left): red = more power for right; blue = more power for left</w:t>
            </w:r>
          </w:p>
        </w:tc>
      </w:tr>
      <w:tr>
        <w:tc>
          <w:tcPr>
            <w:tcBorders>
              <w:top w:val="single" w:color="6C3483" w:sz="3"/>
              <w:left w:val="single" w:color="6C3483" w:sz="3"/>
              <w:bottom w:val="single" w:color="6C3483" w:sz="3"/>
              <w:right w:val="single" w:color="6C3483" w:sz="3"/>
            </w:tcBorders>
            <w:shd w:fill="F5EEF8" w:val="clear"/>
            <w:tcMar>
              <w:top w:type="dxa" w:w="10"/>
              <w:left w:type="dxa" w:w="240"/>
              <w:bottom w:type="dxa" w:w="10"/>
              <w:right w:type="dxa" w:w="200"/>
            </w:tcMar>
          </w:tcPr>
          <w:p>
            <w:r>
              <w:rPr>
                <w:rFonts w:ascii="Arial" w:cs="Arial" w:eastAsia="Arial" w:hAnsi="Arial"/>
                <w:color w:val="1C1C1C"/>
                <w:sz w:val="20"/>
                <w:szCs w:val="20"/>
              </w:rPr>
              <w:t xml:space="preserve">•  Red blob above the 0 line at 8–13 Hz after cue: this means right-hand has LESS ERD at C3 than left-hand (wait — re-read the colour scale carefully)</w:t>
            </w:r>
          </w:p>
        </w:tc>
      </w:tr>
    </w:tbl>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35400" w:sz="3"/>
              <w:left w:val="single" w:color="D35400" w:sz="3"/>
              <w:bottom w:val="single" w:color="D35400" w:sz="3"/>
              <w:right w:val="single" w:color="D35400" w:sz="3"/>
            </w:tcBorders>
            <w:shd w:fill="FEF3E2" w:val="clear"/>
            <w:tcMar>
              <w:top w:type="dxa" w:w="80"/>
              <w:left w:type="dxa" w:w="200"/>
              <w:bottom w:type="dxa" w:w="80"/>
              <w:right w:type="dxa" w:w="200"/>
            </w:tcMar>
          </w:tcPr>
          <w:p>
            <w:r>
              <w:rPr>
                <w:rFonts w:ascii="Arial" w:cs="Arial" w:eastAsia="Arial" w:hAnsi="Arial"/>
                <w:b/>
                <w:bCs/>
                <w:color w:val="D35400"/>
                <w:sz w:val="21"/>
                <w:szCs w:val="21"/>
              </w:rPr>
              <w:t xml:space="preserve">💬  Ask the class:  </w:t>
            </w:r>
            <w:r>
              <w:rPr>
                <w:rFonts w:ascii="Arial" w:cs="Arial" w:eastAsia="Arial" w:hAnsi="Arial"/>
                <w:color w:val="1C1C1C"/>
                <w:sz w:val="21"/>
                <w:szCs w:val="21"/>
              </w:rPr>
              <w:t xml:space="preserve">The TFR shows changes in frequency content over time. What would the TFR look like for a subject who is NOT performing motor imagery — just resting quietly? What would change?</w:t>
            </w:r>
          </w:p>
        </w:tc>
      </w:tr>
    </w:tbl>
    <w:p>
      <w:r>
        <w:br w:type="page"/>
      </w:r>
    </w:p>
    <w:p>
      <w:pPr>
        <w:pStyle w:val="Heading1"/>
        <w:pBdr>
          <w:bottom w:val="single" w:color="1A3A8F" w:sz="6" w:space="2"/>
        </w:pBdr>
        <w:spacing w:before="400" w:after="160"/>
      </w:pPr>
      <w:r>
        <w:rPr>
          <w:rFonts w:ascii="Arial" w:cs="Arial" w:eastAsia="Arial" w:hAnsi="Arial"/>
          <w:b/>
          <w:bCs/>
          <w:color w:val="1A3A8F"/>
          <w:sz w:val="32"/>
          <w:szCs w:val="32"/>
        </w:rPr>
        <w:t xml:space="preserve">Interlude: The Motor Cortex Story — ERD and ERS</w:t>
      </w:r>
    </w:p>
    <w:p>
      <w:pPr>
        <w:spacing w:before="80" w:after="80"/>
      </w:pPr>
      <w:r>
        <w:rPr>
          <w:rFonts w:ascii="Arial" w:cs="Arial" w:eastAsia="Arial" w:hAnsi="Arial"/>
          <w:sz w:val="22"/>
          <w:szCs w:val="22"/>
        </w:rPr>
        <w:t xml:space="preserve">Before we extract features, let us understand what the TFR is showing us in terms of brain physiology. This is the core scientific story of motor imagery BCI.</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Time relative to cue</w:t>
            </w:r>
          </w:p>
        </w:tc>
        <w:tc>
          <w:tcPr>
            <w:tcW w:type="dxa" w:w="300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happens in the brain</w:t>
            </w:r>
          </w:p>
        </w:tc>
        <w:tc>
          <w:tcPr>
            <w:tcW w:type="dxa" w:w="396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we see in the TFR</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−0.5 to 0 s (baseline)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Motor cortex is idling — neurons synchronise at 8–12 Hz (the mu rhythm)</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Uniform colour across baseline — no change from baseline (by definition)</w:t>
            </w:r>
          </w:p>
        </w:tc>
      </w:tr>
      <w:tr>
        <w:tc>
          <w:tcPr>
            <w:tcW w:type="dxa" w:w="2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0 to 0.5 s (cue appears)</w:t>
            </w:r>
          </w:p>
        </w:tc>
        <w:tc>
          <w:tcPr>
            <w:tcW w:type="dxa" w:w="30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Visual cortex processes the cue; attention shifts to the motor task</w:t>
            </w:r>
          </w:p>
        </w:tc>
        <w:tc>
          <w:tcPr>
            <w:tcW w:type="dxa" w:w="39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Very small changes; visual responses in occipital channels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0.5 to 2.5 s (active imagery)</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Motor cortex ACTIVATES — neurons start firing non-rhythmically and asynchronously; the mu rhythm disappears</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Blue patch at 8–13 Hz (mu ERD) and 18–26 Hz (beta ERD) — power drops below baseline</w:t>
            </w:r>
          </w:p>
        </w:tc>
      </w:tr>
      <w:tr>
        <w:tc>
          <w:tcPr>
            <w:tcW w:type="dxa" w:w="2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0 to 3 s (asymmetric)</w:t>
            </w:r>
          </w:p>
        </w:tc>
        <w:tc>
          <w:tcPr>
            <w:tcW w:type="dxa" w:w="30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Contralateral hemisphere is MORE active than ipsilateral</w:t>
            </w:r>
          </w:p>
        </w:tc>
        <w:tc>
          <w:tcPr>
            <w:tcW w:type="dxa" w:w="39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ERD is STRONGER at C3 during right imagery than during left imagery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3 to 5 s (after imagery)</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Motor cortex returns to its idle synchronised state — often 'overshoots'</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Red patch at 18–26 Hz (beta rebound) — power rises above baseline</w:t>
            </w:r>
          </w:p>
        </w:tc>
      </w:tr>
    </w:tbl>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7E34" w:sz="3"/>
              <w:left w:val="single" w:color="1E7E34" w:sz="3"/>
              <w:bottom w:val="single" w:color="1E7E34" w:sz="3"/>
              <w:right w:val="single" w:color="1E7E34" w:sz="3"/>
            </w:tcBorders>
            <w:shd w:fill="E8F8EC" w:val="clear"/>
            <w:tcMar>
              <w:top w:type="dxa" w:w="80"/>
              <w:left w:type="dxa" w:w="200"/>
              <w:bottom w:type="dxa" w:w="80"/>
              <w:right w:type="dxa" w:w="200"/>
            </w:tcMar>
          </w:tcPr>
          <w:p>
            <w:r>
              <w:rPr>
                <w:rFonts w:ascii="Arial" w:cs="Arial" w:eastAsia="Arial" w:hAnsi="Arial"/>
                <w:b/>
                <w:bCs/>
                <w:color w:val="1E7E34"/>
                <w:sz w:val="21"/>
                <w:szCs w:val="21"/>
              </w:rPr>
              <w:t xml:space="preserve">🟢  Analogy:  </w:t>
            </w:r>
            <w:r>
              <w:rPr>
                <w:rFonts w:ascii="Arial" w:cs="Arial" w:eastAsia="Arial" w:hAnsi="Arial"/>
                <w:color w:val="1C1C1C"/>
                <w:sz w:val="21"/>
                <w:szCs w:val="21"/>
              </w:rPr>
              <w:t xml:space="preserve">Think of the mu rhythm as a car engine idling in neutral. When the driver decides to accelerate — or even just THINKS about accelerating — the engine engages, the rhythmic idle stops, and the car does work. When the driver parks again, the engine returns to idle, sometimes briefly revving higher before settling (beta rebound). The mu ERD is the 'engaging', the beta ERS is the 'return to idle'.</w:t>
            </w:r>
          </w:p>
        </w:tc>
      </w:tr>
    </w:tbl>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4"/>
              <w:left w:val="single" w:color="6C3483" w:sz="4"/>
              <w:bottom w:val="single" w:color="6C3483" w:sz="4"/>
              <w:right w:val="single" w:color="6C3483" w:sz="4"/>
            </w:tcBorders>
            <w:shd w:fill="6C3483" w:val="clear"/>
            <w:tcMar>
              <w:top w:type="dxa" w:w="80"/>
              <w:left w:type="dxa" w:w="180"/>
              <w:bottom w:type="dxa" w:w="80"/>
              <w:right w:type="dxa" w:w="180"/>
            </w:tcMar>
          </w:tcPr>
          <w:p>
            <w:r>
              <w:rPr>
                <w:rFonts w:ascii="Arial" w:cs="Arial" w:eastAsia="Arial" w:hAnsi="Arial"/>
                <w:b/>
                <w:bCs/>
                <w:color w:val="FFFFFF"/>
                <w:sz w:val="22"/>
                <w:szCs w:val="22"/>
              </w:rPr>
              <w:t xml:space="preserve">★  Key Concept</w:t>
            </w:r>
          </w:p>
        </w:tc>
      </w:tr>
      <w:tr>
        <w:tc>
          <w:tcPr>
            <w:tcBorders>
              <w:top w:val="single" w:color="6C3483" w:sz="4"/>
              <w:left w:val="single" w:color="6C3483" w:sz="4"/>
              <w:bottom w:val="single" w:color="6C3483" w:sz="4"/>
              <w:right w:val="single" w:color="6C3483" w:sz="4"/>
            </w:tcBorders>
            <w:shd w:fill="F5EEF8"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Why ERD is contralateral — the single most important fact for motor imagery BCI:</w:t>
            </w:r>
          </w:p>
        </w:tc>
      </w:tr>
      <w:tr>
        <w:tc>
          <w:tcPr>
            <w:tcBorders>
              <w:top w:val="single" w:color="6C3483" w:sz="4"/>
              <w:left w:val="single" w:color="6C3483" w:sz="4"/>
              <w:bottom w:val="single" w:color="6C3483" w:sz="4"/>
              <w:right w:val="single" w:color="6C3483" w:sz="4"/>
            </w:tcBorders>
            <w:shd w:fill="F5EEF8"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
            </w:r>
          </w:p>
        </w:tc>
      </w:tr>
      <w:tr>
        <w:tc>
          <w:tcPr>
            <w:tcBorders>
              <w:top w:val="single" w:color="6C3483" w:sz="4"/>
              <w:left w:val="single" w:color="6C3483" w:sz="4"/>
              <w:bottom w:val="single" w:color="6C3483" w:sz="4"/>
              <w:right w:val="single" w:color="6C3483" w:sz="4"/>
            </w:tcBorders>
            <w:shd w:fill="F5EEF8"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  Right-hand imagery → LEFT hemisphere activates → C3 shows strong ERD</w:t>
            </w:r>
          </w:p>
        </w:tc>
      </w:tr>
      <w:tr>
        <w:tc>
          <w:tcPr>
            <w:tcBorders>
              <w:top w:val="single" w:color="6C3483" w:sz="4"/>
              <w:left w:val="single" w:color="6C3483" w:sz="4"/>
              <w:bottom w:val="single" w:color="6C3483" w:sz="4"/>
              <w:right w:val="single" w:color="6C3483" w:sz="4"/>
            </w:tcBorders>
            <w:shd w:fill="F5EEF8"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  Left-hand imagery  → RIGHT hemisphere activates → C4 shows strong ERD</w:t>
            </w:r>
          </w:p>
        </w:tc>
      </w:tr>
      <w:tr>
        <w:tc>
          <w:tcPr>
            <w:tcBorders>
              <w:top w:val="single" w:color="6C3483" w:sz="4"/>
              <w:left w:val="single" w:color="6C3483" w:sz="4"/>
              <w:bottom w:val="single" w:color="6C3483" w:sz="4"/>
              <w:right w:val="single" w:color="6C3483" w:sz="4"/>
            </w:tcBorders>
            <w:shd w:fill="F5EEF8"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
            </w:r>
          </w:p>
        </w:tc>
      </w:tr>
      <w:tr>
        <w:tc>
          <w:tcPr>
            <w:tcBorders>
              <w:top w:val="single" w:color="6C3483" w:sz="4"/>
              <w:left w:val="single" w:color="6C3483" w:sz="4"/>
              <w:bottom w:val="single" w:color="6C3483" w:sz="4"/>
              <w:right w:val="single" w:color="6C3483" w:sz="4"/>
            </w:tcBorders>
            <w:shd w:fill="F5EEF8"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Measuring the DIFFERENCE in mu/beta power between C3 and C4 gives us</w:t>
            </w:r>
          </w:p>
        </w:tc>
      </w:tr>
      <w:tr>
        <w:tc>
          <w:tcPr>
            <w:tcBorders>
              <w:top w:val="single" w:color="6C3483" w:sz="4"/>
              <w:left w:val="single" w:color="6C3483" w:sz="4"/>
              <w:bottom w:val="single" w:color="6C3483" w:sz="4"/>
              <w:right w:val="single" w:color="6C3483" w:sz="4"/>
            </w:tcBorders>
            <w:shd w:fill="F5EEF8"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a signal that reliably distinguishes left-hand from right-hand imagery.</w:t>
            </w:r>
          </w:p>
        </w:tc>
      </w:tr>
      <w:tr>
        <w:tc>
          <w:tcPr>
            <w:tcBorders>
              <w:top w:val="single" w:color="6C3483" w:sz="4"/>
              <w:left w:val="single" w:color="6C3483" w:sz="4"/>
              <w:bottom w:val="single" w:color="6C3483" w:sz="4"/>
              <w:right w:val="single" w:color="6C3483" w:sz="4"/>
            </w:tcBorders>
            <w:shd w:fill="F5EEF8"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This difference is exactly what the classifier in Steps 4 and 5 will exploit.</w:t>
            </w:r>
          </w:p>
        </w:tc>
      </w:tr>
    </w:tbl>
    <w:p>
      <w:r>
        <w:br w:type="page"/>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600"/>
        <w:gridCol w:w="1560"/>
      </w:tblGrid>
      <w:tr>
        <w:tc>
          <w:tcPr>
            <w:shd w:fill="C0392B" w:val="clear"/>
            <w:tcMar>
              <w:top w:type="dxa" w:w="80"/>
              <w:left w:type="dxa" w:w="160"/>
              <w:bottom w:type="dxa" w:w="80"/>
              <w:right w:type="dxa" w:w="160"/>
            </w:tcMar>
            <w:vAlign w:val="center"/>
          </w:tcPr>
          <w:p>
            <w:pPr>
              <w:jc w:val="center"/>
            </w:pPr>
            <w:r>
              <w:rPr>
                <w:rFonts w:ascii="Arial" w:cs="Arial" w:eastAsia="Arial" w:hAnsi="Arial"/>
                <w:b/>
                <w:bCs/>
                <w:color w:val="FFFFFF"/>
                <w:sz w:val="26"/>
                <w:szCs w:val="26"/>
              </w:rPr>
              <w:t xml:space="preserve">STEP
4</w:t>
            </w:r>
          </w:p>
        </w:tc>
        <w:tc>
          <w:tcPr>
            <w:shd w:fill="FDECEA" w:val="clear"/>
            <w:tcMar>
              <w:top w:type="dxa" w:w="80"/>
              <w:left w:type="dxa" w:w="200"/>
              <w:bottom w:type="dxa" w:w="80"/>
              <w:right w:type="dxa" w:w="160"/>
            </w:tcMar>
          </w:tcPr>
          <w:p>
            <w:r>
              <w:rPr>
                <w:rFonts w:ascii="Arial" w:cs="Arial" w:eastAsia="Arial" w:hAnsi="Arial"/>
                <w:b/>
                <w:bCs/>
                <w:color w:val="C0392B"/>
                <w:sz w:val="28"/>
                <w:szCs w:val="28"/>
              </w:rPr>
              <w:t xml:space="preserve">Feature Extraction for Machine Learning</w:t>
            </w:r>
          </w:p>
        </w:tc>
        <w:tc>
          <w:tcPr>
            <w:shd w:fill="FDECEA" w:val="clear"/>
            <w:tcMar>
              <w:top w:type="dxa" w:w="80"/>
              <w:left w:type="dxa" w:w="100"/>
              <w:bottom w:type="dxa" w:w="80"/>
              <w:right w:type="dxa" w:w="160"/>
            </w:tcMar>
            <w:vAlign w:val="center"/>
          </w:tcPr>
          <w:p>
            <w:pPr>
              <w:jc w:val="right"/>
            </w:pPr>
            <w:r>
              <w:rPr>
                <w:rFonts w:ascii="Arial" w:cs="Arial" w:eastAsia="Arial" w:hAnsi="Arial"/>
                <w:color w:val="777777"/>
                <w:sz w:val="18"/>
                <w:szCs w:val="18"/>
              </w:rPr>
              <w:t xml:space="preserve">⏱ 10 min</w:t>
            </w:r>
          </w:p>
        </w:tc>
      </w:tr>
    </w:tbl>
    <w:p>
      <w:pPr>
        <w:spacing w:before="40" w:after="60"/>
      </w:pPr>
    </w:p>
    <w:p>
      <w:pPr>
        <w:pStyle w:val="Heading2"/>
        <w:spacing w:before="280" w:after="120"/>
      </w:pPr>
      <w:r>
        <w:rPr>
          <w:rFonts w:ascii="Arial" w:cs="Arial" w:eastAsia="Arial" w:hAnsi="Arial"/>
          <w:b/>
          <w:bCs/>
          <w:color w:val="2B5EA7"/>
          <w:sz w:val="26"/>
          <w:szCs w:val="26"/>
        </w:rPr>
        <w:t xml:space="preserve">What the code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2"/>
              <w:left w:val="single" w:color="AAAAAA" w:sz="2"/>
              <w:bottom w:val="single" w:color="AAAAAA" w:sz="2"/>
              <w:right w:val="single" w:color="AAAAAA" w:sz="2"/>
            </w:tcBorders>
            <w:shd w:fill="F4F6F8" w:val="clear"/>
            <w:tcMar>
              <w:top w:type="dxa" w:w="30"/>
              <w:left w:type="dxa" w:w="200"/>
              <w:bottom w:type="dxa" w:w="30"/>
              <w:right w:type="dxa" w:w="200"/>
            </w:tcMar>
          </w:tcPr>
          <w:p>
            <w:r>
              <w:rPr>
                <w:rFonts w:ascii="Courier New" w:cs="Courier New" w:eastAsia="Courier New" w:hAnsi="Courier New"/>
                <w:color w:val="1A3A6B"/>
                <w:sz w:val="18"/>
                <w:szCs w:val="18"/>
              </w:rPr>
              <w:t xml:space="preserve">sel_channels = ['C3', 'Cz', 'C4', 'FC3', 'FC4']</w:t>
            </w:r>
          </w:p>
        </w:tc>
      </w:tr>
      <w:tr>
        <w:tc>
          <w:tcPr>
            <w:tcBorders>
              <w:top w:val="single" w:color="AAAAAA" w:sz="2"/>
              <w:left w:val="single" w:color="AAAAAA" w:sz="2"/>
              <w:bottom w:val="single" w:color="AAAAAA" w:sz="2"/>
              <w:right w:val="single" w:color="AAAAAA" w:sz="2"/>
            </w:tcBorders>
            <w:shd w:fill="F4F6F8" w:val="clear"/>
            <w:tcMar>
              <w:top w:type="dxa" w:w="30"/>
              <w:left w:type="dxa" w:w="200"/>
              <w:bottom w:type="dxa" w:w="30"/>
              <w:right w:type="dxa" w:w="200"/>
            </w:tcMar>
          </w:tcPr>
          <w:p>
            <w:r>
              <w:rPr>
                <w:rFonts w:ascii="Courier New" w:cs="Courier New" w:eastAsia="Courier New" w:hAnsi="Courier New"/>
                <w:color w:val="1A3A6B"/>
                <w:sz w:val="18"/>
                <w:szCs w:val="18"/>
              </w:rPr>
              <w:t xml:space="preserve">sel_bands    = {'Alpha': (8, 13), 'Beta': (13, 30)}</w:t>
            </w:r>
          </w:p>
        </w:tc>
      </w:tr>
      <w:tr>
        <w:tc>
          <w:tcPr>
            <w:tcBorders>
              <w:top w:val="single" w:color="AAAAAA" w:sz="2"/>
              <w:left w:val="single" w:color="AAAAAA" w:sz="2"/>
              <w:bottom w:val="single" w:color="AAAAAA" w:sz="2"/>
              <w:right w:val="single" w:color="AAAAAA" w:sz="2"/>
            </w:tcBorders>
            <w:shd w:fill="F4F6F8" w:val="clear"/>
            <w:tcMar>
              <w:top w:type="dxa" w:w="30"/>
              <w:left w:type="dxa" w:w="200"/>
              <w:bottom w:type="dxa" w:w="30"/>
              <w:right w:type="dxa" w:w="200"/>
            </w:tcMar>
          </w:tcPr>
          <w:p>
            <w:r>
              <w:rPr>
                <w:rFonts w:ascii="Courier New" w:cs="Courier New" w:eastAsia="Courier New" w:hAnsi="Courier New"/>
                <w:color w:val="1A3A6B"/>
                <w:sz w:val="18"/>
                <w:szCs w:val="18"/>
              </w:rPr>
              <w:t xml:space="preserve"/>
            </w:r>
          </w:p>
        </w:tc>
      </w:tr>
      <w:tr>
        <w:tc>
          <w:tcPr>
            <w:tcBorders>
              <w:top w:val="single" w:color="AAAAAA" w:sz="2"/>
              <w:left w:val="single" w:color="AAAAAA" w:sz="2"/>
              <w:bottom w:val="single" w:color="AAAAAA" w:sz="2"/>
              <w:right w:val="single" w:color="AAAAAA" w:sz="2"/>
            </w:tcBorders>
            <w:shd w:fill="F4F6F8" w:val="clear"/>
            <w:tcMar>
              <w:top w:type="dxa" w:w="30"/>
              <w:left w:type="dxa" w:w="200"/>
              <w:bottom w:type="dxa" w:w="30"/>
              <w:right w:type="dxa" w:w="200"/>
            </w:tcMar>
          </w:tcPr>
          <w:p>
            <w:r>
              <w:rPr>
                <w:rFonts w:ascii="Courier New" w:cs="Courier New" w:eastAsia="Courier New" w:hAnsi="Courier New"/>
                <w:color w:val="1A3A6B"/>
                <w:sz w:val="18"/>
                <w:szCs w:val="18"/>
              </w:rPr>
              <w:t xml:space="preserve"># For each trial: compute mean PSD in alpha and beta at each channel</w:t>
            </w:r>
          </w:p>
        </w:tc>
      </w:tr>
      <w:tr>
        <w:tc>
          <w:tcPr>
            <w:tcBorders>
              <w:top w:val="single" w:color="AAAAAA" w:sz="2"/>
              <w:left w:val="single" w:color="AAAAAA" w:sz="2"/>
              <w:bottom w:val="single" w:color="AAAAAA" w:sz="2"/>
              <w:right w:val="single" w:color="AAAAAA" w:sz="2"/>
            </w:tcBorders>
            <w:shd w:fill="F4F6F8" w:val="clear"/>
            <w:tcMar>
              <w:top w:type="dxa" w:w="30"/>
              <w:left w:type="dxa" w:w="200"/>
              <w:bottom w:type="dxa" w:w="30"/>
              <w:right w:type="dxa" w:w="200"/>
            </w:tcMar>
          </w:tcPr>
          <w:p>
            <w:r>
              <w:rPr>
                <w:rFonts w:ascii="Courier New" w:cs="Courier New" w:eastAsia="Courier New" w:hAnsi="Courier New"/>
                <w:color w:val="1A3A6B"/>
                <w:sz w:val="18"/>
                <w:szCs w:val="18"/>
              </w:rPr>
              <w:t xml:space="preserve">X_left, feat_names = extract_band_power_features(epochs_left, sel_channels, sel_bands)</w:t>
            </w:r>
          </w:p>
        </w:tc>
      </w:tr>
      <w:tr>
        <w:tc>
          <w:tcPr>
            <w:tcBorders>
              <w:top w:val="single" w:color="AAAAAA" w:sz="2"/>
              <w:left w:val="single" w:color="AAAAAA" w:sz="2"/>
              <w:bottom w:val="single" w:color="AAAAAA" w:sz="2"/>
              <w:right w:val="single" w:color="AAAAAA" w:sz="2"/>
            </w:tcBorders>
            <w:shd w:fill="F4F6F8" w:val="clear"/>
            <w:tcMar>
              <w:top w:type="dxa" w:w="30"/>
              <w:left w:type="dxa" w:w="200"/>
              <w:bottom w:type="dxa" w:w="30"/>
              <w:right w:type="dxa" w:w="200"/>
            </w:tcMar>
          </w:tcPr>
          <w:p>
            <w:r>
              <w:rPr>
                <w:rFonts w:ascii="Courier New" w:cs="Courier New" w:eastAsia="Courier New" w:hAnsi="Courier New"/>
                <w:color w:val="1A3A6B"/>
                <w:sz w:val="18"/>
                <w:szCs w:val="18"/>
              </w:rPr>
              <w:t xml:space="preserve">X_right, _         = extract_band_power_features(epochs_right, sel_channels, sel_bands)</w:t>
            </w:r>
          </w:p>
        </w:tc>
      </w:tr>
      <w:tr>
        <w:tc>
          <w:tcPr>
            <w:tcBorders>
              <w:top w:val="single" w:color="AAAAAA" w:sz="2"/>
              <w:left w:val="single" w:color="AAAAAA" w:sz="2"/>
              <w:bottom w:val="single" w:color="AAAAAA" w:sz="2"/>
              <w:right w:val="single" w:color="AAAAAA" w:sz="2"/>
            </w:tcBorders>
            <w:shd w:fill="F4F6F8" w:val="clear"/>
            <w:tcMar>
              <w:top w:type="dxa" w:w="30"/>
              <w:left w:type="dxa" w:w="200"/>
              <w:bottom w:type="dxa" w:w="30"/>
              <w:right w:type="dxa" w:w="200"/>
            </w:tcMar>
          </w:tcPr>
          <w:p>
            <w:r>
              <w:rPr>
                <w:rFonts w:ascii="Courier New" w:cs="Courier New" w:eastAsia="Courier New" w:hAnsi="Courier New"/>
                <w:color w:val="1A3A6B"/>
                <w:sz w:val="18"/>
                <w:szCs w:val="18"/>
              </w:rPr>
              <w:t xml:space="preserve"/>
            </w:r>
          </w:p>
        </w:tc>
      </w:tr>
      <w:tr>
        <w:tc>
          <w:tcPr>
            <w:tcBorders>
              <w:top w:val="single" w:color="AAAAAA" w:sz="2"/>
              <w:left w:val="single" w:color="AAAAAA" w:sz="2"/>
              <w:bottom w:val="single" w:color="AAAAAA" w:sz="2"/>
              <w:right w:val="single" w:color="AAAAAA" w:sz="2"/>
            </w:tcBorders>
            <w:shd w:fill="F4F6F8" w:val="clear"/>
            <w:tcMar>
              <w:top w:type="dxa" w:w="30"/>
              <w:left w:type="dxa" w:w="200"/>
              <w:bottom w:type="dxa" w:w="30"/>
              <w:right w:type="dxa" w:w="200"/>
            </w:tcMar>
          </w:tcPr>
          <w:p>
            <w:r>
              <w:rPr>
                <w:rFonts w:ascii="Courier New" w:cs="Courier New" w:eastAsia="Courier New" w:hAnsi="Courier New"/>
                <w:color w:val="1A3A6B"/>
                <w:sz w:val="18"/>
                <w:szCs w:val="18"/>
              </w:rPr>
              <w:t xml:space="preserve">X = np.vstack([X_left, X_right])    # combine: (all_trials, 10_features)</w:t>
            </w:r>
          </w:p>
        </w:tc>
      </w:tr>
      <w:tr>
        <w:tc>
          <w:tcPr>
            <w:tcBorders>
              <w:top w:val="single" w:color="AAAAAA" w:sz="2"/>
              <w:left w:val="single" w:color="AAAAAA" w:sz="2"/>
              <w:bottom w:val="single" w:color="AAAAAA" w:sz="2"/>
              <w:right w:val="single" w:color="AAAAAA" w:sz="2"/>
            </w:tcBorders>
            <w:shd w:fill="F4F6F8" w:val="clear"/>
            <w:tcMar>
              <w:top w:type="dxa" w:w="30"/>
              <w:left w:type="dxa" w:w="200"/>
              <w:bottom w:type="dxa" w:w="30"/>
              <w:right w:type="dxa" w:w="200"/>
            </w:tcMar>
          </w:tcPr>
          <w:p>
            <w:r>
              <w:rPr>
                <w:rFonts w:ascii="Courier New" w:cs="Courier New" w:eastAsia="Courier New" w:hAnsi="Courier New"/>
                <w:color w:val="1A3A6B"/>
                <w:sz w:val="18"/>
                <w:szCs w:val="18"/>
              </w:rPr>
              <w:t xml:space="preserve">y = np.hstack([zeros(n_left), ones(n_right)])    # labels: 0=left, 1=right</w:t>
            </w:r>
          </w:p>
        </w:tc>
      </w:tr>
    </w:tbl>
    <w:p>
      <w:pPr>
        <w:spacing w:before="40" w:after="60"/>
      </w:pPr>
    </w:p>
    <w:p>
      <w:pPr>
        <w:pStyle w:val="Heading2"/>
        <w:spacing w:before="280" w:after="120"/>
      </w:pPr>
      <w:r>
        <w:rPr>
          <w:rFonts w:ascii="Arial" w:cs="Arial" w:eastAsia="Arial" w:hAnsi="Arial"/>
          <w:b/>
          <w:bCs/>
          <w:color w:val="2B5EA7"/>
          <w:sz w:val="26"/>
          <w:szCs w:val="26"/>
        </w:rPr>
        <w:t xml:space="preserve">The concept: from a matrix to a vector</w:t>
      </w:r>
    </w:p>
    <w:p>
      <w:pPr>
        <w:spacing w:before="80" w:after="80"/>
      </w:pPr>
      <w:r>
        <w:rPr>
          <w:rFonts w:ascii="Arial" w:cs="Arial" w:eastAsia="Arial" w:hAnsi="Arial"/>
          <w:sz w:val="22"/>
          <w:szCs w:val="22"/>
        </w:rPr>
        <w:t xml:space="preserve">Each cleaned epoch is a 2D matrix: 64 channels × 561 time points = 35,904 numbers. A machine learning classifier cannot work with this raw matrix — it needs a 1D feature vector per trial: one row of meaningful numbers.</w:t>
      </w:r>
    </w:p>
    <w:p>
      <w:pPr>
        <w:spacing w:before="40" w:after="60"/>
      </w:pPr>
    </w:p>
    <w:p>
      <w:pPr>
        <w:spacing w:before="80" w:after="80"/>
      </w:pPr>
      <w:r>
        <w:rPr>
          <w:rFonts w:ascii="Arial" w:cs="Arial" w:eastAsia="Arial" w:hAnsi="Arial"/>
          <w:sz w:val="22"/>
          <w:szCs w:val="22"/>
        </w:rPr>
        <w:t xml:space="preserve">Feature extraction is the transformation from the 2D epoch to a compact 1D feature vector. Here we extract 10 numbers per trial: alpha band power and beta band power at each of 5 channels (C3, Cz, C4, FC3, FC4). These 10 numbers capture the most informative aspect of the epoch — the lateralised mu/beta ERD — while discarding the rest.</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260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it measures</w:t>
            </w:r>
          </w:p>
        </w:tc>
        <w:tc>
          <w:tcPr>
            <w:tcW w:type="dxa" w:w="476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Why it is informative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Alpha_C3</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8–13 Hz power at C3</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High = left motor cortex idle (left-hand condition); Low = ERD (right-hand condition)</w:t>
            </w:r>
          </w:p>
        </w:tc>
      </w:tr>
      <w:tr>
        <w:tc>
          <w:tcPr>
            <w:tcW w:type="dxa" w:w="20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Beta_C3</w:t>
            </w:r>
          </w:p>
        </w:tc>
        <w:tc>
          <w:tcPr>
            <w:tcW w:type="dxa" w:w="26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13–30 Hz power at C3</w:t>
            </w:r>
          </w:p>
        </w:tc>
        <w:tc>
          <w:tcPr>
            <w:tcW w:type="dxa" w:w="47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Same logic — beta ERD accompanies mu ERD during imagery</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Alpha_C4</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8–13 Hz power at C4</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Mirror of C3: High during right-hand (C4 idle); Low during left-hand (C4 ERD)</w:t>
            </w:r>
          </w:p>
        </w:tc>
      </w:tr>
      <w:tr>
        <w:tc>
          <w:tcPr>
            <w:tcW w:type="dxa" w:w="20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Beta_C4</w:t>
            </w:r>
          </w:p>
        </w:tc>
        <w:tc>
          <w:tcPr>
            <w:tcW w:type="dxa" w:w="26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13–30 Hz power at C4</w:t>
            </w:r>
          </w:p>
        </w:tc>
        <w:tc>
          <w:tcPr>
            <w:tcW w:type="dxa" w:w="47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Same as Alpha_C4 but in the beta band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Alpha_Cz</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8–13 Hz power at Cz</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Less lateralised — picks up bilateral activity</w:t>
            </w:r>
          </w:p>
        </w:tc>
      </w:tr>
      <w:tr>
        <w:tc>
          <w:tcPr>
            <w:tcW w:type="dxa" w:w="20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Alpha_FC3</w:t>
            </w:r>
          </w:p>
        </w:tc>
        <w:tc>
          <w:tcPr>
            <w:tcW w:type="dxa" w:w="26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8–13 Hz power at FC3</w:t>
            </w:r>
          </w:p>
        </w:tc>
        <w:tc>
          <w:tcPr>
            <w:tcW w:type="dxa" w:w="47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Premotor area — preparation for right-hand imagery</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Alpha_FC4</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8–13 Hz power at FC4</w:t>
            </w:r>
          </w:p>
        </w:tc>
        <w:tc>
          <w:tcPr>
            <w:tcW w:type="dxa" w:w="4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Premotor area — preparation for left-hand imagery</w:t>
            </w:r>
          </w:p>
        </w:tc>
      </w:tr>
    </w:tbl>
    <w:p>
      <w:pPr>
        <w:spacing w:before="40" w:after="60"/>
      </w:pPr>
    </w:p>
    <w:p>
      <w:pPr>
        <w:pStyle w:val="Heading2"/>
        <w:spacing w:before="280" w:after="120"/>
      </w:pPr>
      <w:r>
        <w:rPr>
          <w:rFonts w:ascii="Arial" w:cs="Arial" w:eastAsia="Arial" w:hAnsi="Arial"/>
          <w:b/>
          <w:bCs/>
          <w:color w:val="2B5EA7"/>
          <w:sz w:val="26"/>
          <w:szCs w:val="26"/>
        </w:rPr>
        <w:t xml:space="preserve">The feature matrix X</w:t>
      </w:r>
    </w:p>
    <w:p>
      <w:pPr>
        <w:spacing w:before="80" w:after="80"/>
      </w:pPr>
      <w:r>
        <w:rPr>
          <w:rFonts w:ascii="Arial" w:cs="Arial" w:eastAsia="Arial" w:hAnsi="Arial"/>
          <w:sz w:val="22"/>
          <w:szCs w:val="22"/>
        </w:rPr>
        <w:t xml:space="preserve">After extraction, X has shape (n_trials, 10). This is a standard 2D table — rows are trials, columns are features — exactly what scikit-learn classifiers expect. The label vector y tells the classifier which class each row belongs to (0=left, 1=right).</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3"/>
              <w:left w:val="single" w:color="6C3483" w:sz="3"/>
              <w:bottom w:val="single" w:color="6C3483" w:sz="3"/>
              <w:right w:val="single" w:color="6C3483" w:sz="3"/>
            </w:tcBorders>
            <w:shd w:fill="F5EEF8" w:val="clear"/>
            <w:tcMar>
              <w:top w:type="dxa" w:w="60"/>
              <w:left w:type="dxa" w:w="200"/>
              <w:bottom w:type="dxa" w:w="10"/>
              <w:right w:type="dxa" w:w="200"/>
            </w:tcMar>
          </w:tcPr>
          <w:p>
            <w:r>
              <w:rPr>
                <w:rFonts w:ascii="Arial" w:cs="Arial" w:eastAsia="Arial" w:hAnsi="Arial"/>
                <w:b/>
                <w:bCs/>
                <w:color w:val="6C3483"/>
                <w:sz w:val="21"/>
                <w:szCs w:val="21"/>
              </w:rPr>
              <w:t xml:space="preserve">👁  What to look for in the output:</w:t>
            </w:r>
          </w:p>
        </w:tc>
      </w:tr>
      <w:tr>
        <w:tc>
          <w:tcPr>
            <w:tcBorders>
              <w:top w:val="single" w:color="6C3483" w:sz="3"/>
              <w:left w:val="single" w:color="6C3483" w:sz="3"/>
              <w:bottom w:val="single" w:color="6C3483" w:sz="3"/>
              <w:right w:val="single" w:color="6C3483" w:sz="3"/>
            </w:tcBorders>
            <w:shd w:fill="F5EEF8" w:val="clear"/>
            <w:tcMar>
              <w:top w:type="dxa" w:w="10"/>
              <w:left w:type="dxa" w:w="240"/>
              <w:bottom w:type="dxa" w:w="10"/>
              <w:right w:type="dxa" w:w="200"/>
            </w:tcMar>
          </w:tcPr>
          <w:p>
            <w:r>
              <w:rPr>
                <w:rFonts w:ascii="Arial" w:cs="Arial" w:eastAsia="Arial" w:hAnsi="Arial"/>
                <w:color w:val="1C1C1C"/>
                <w:sz w:val="20"/>
                <w:szCs w:val="20"/>
              </w:rPr>
              <w:t xml:space="preserve">•  Feature matrix X shape: should be approximately (80, 10) — 80 trials, 10 features</w:t>
            </w:r>
          </w:p>
        </w:tc>
      </w:tr>
      <w:tr>
        <w:tc>
          <w:tcPr>
            <w:tcBorders>
              <w:top w:val="single" w:color="6C3483" w:sz="3"/>
              <w:left w:val="single" w:color="6C3483" w:sz="3"/>
              <w:bottom w:val="single" w:color="6C3483" w:sz="3"/>
              <w:right w:val="single" w:color="6C3483" w:sz="3"/>
            </w:tcBorders>
            <w:shd w:fill="F5EEF8" w:val="clear"/>
            <w:tcMar>
              <w:top w:type="dxa" w:w="10"/>
              <w:left w:type="dxa" w:w="240"/>
              <w:bottom w:type="dxa" w:w="10"/>
              <w:right w:type="dxa" w:w="200"/>
            </w:tcMar>
          </w:tcPr>
          <w:p>
            <w:r>
              <w:rPr>
                <w:rFonts w:ascii="Arial" w:cs="Arial" w:eastAsia="Arial" w:hAnsi="Arial"/>
                <w:color w:val="1C1C1C"/>
                <w:sz w:val="20"/>
                <w:szCs w:val="20"/>
              </w:rPr>
              <w:t xml:space="preserve">•  Histogram plots: if the feature is informative, the left-hand (blue) and right-hand (red) distributions should be at least partially separated</w:t>
            </w:r>
          </w:p>
        </w:tc>
      </w:tr>
      <w:tr>
        <w:tc>
          <w:tcPr>
            <w:tcBorders>
              <w:top w:val="single" w:color="6C3483" w:sz="3"/>
              <w:left w:val="single" w:color="6C3483" w:sz="3"/>
              <w:bottom w:val="single" w:color="6C3483" w:sz="3"/>
              <w:right w:val="single" w:color="6C3483" w:sz="3"/>
            </w:tcBorders>
            <w:shd w:fill="F5EEF8" w:val="clear"/>
            <w:tcMar>
              <w:top w:type="dxa" w:w="10"/>
              <w:left w:type="dxa" w:w="240"/>
              <w:bottom w:type="dxa" w:w="10"/>
              <w:right w:type="dxa" w:w="200"/>
            </w:tcMar>
          </w:tcPr>
          <w:p>
            <w:r>
              <w:rPr>
                <w:rFonts w:ascii="Arial" w:cs="Arial" w:eastAsia="Arial" w:hAnsi="Arial"/>
                <w:color w:val="1C1C1C"/>
                <w:sz w:val="20"/>
                <w:szCs w:val="20"/>
              </w:rPr>
              <w:t xml:space="preserve">•  Features marked with an asterisk (*) in the title were statistically significant (t-test p &lt; 0.05)</w:t>
            </w:r>
          </w:p>
        </w:tc>
      </w:tr>
      <w:tr>
        <w:tc>
          <w:tcPr>
            <w:tcBorders>
              <w:top w:val="single" w:color="6C3483" w:sz="3"/>
              <w:left w:val="single" w:color="6C3483" w:sz="3"/>
              <w:bottom w:val="single" w:color="6C3483" w:sz="3"/>
              <w:right w:val="single" w:color="6C3483" w:sz="3"/>
            </w:tcBorders>
            <w:shd w:fill="F5EEF8" w:val="clear"/>
            <w:tcMar>
              <w:top w:type="dxa" w:w="10"/>
              <w:left w:type="dxa" w:w="240"/>
              <w:bottom w:type="dxa" w:w="10"/>
              <w:right w:type="dxa" w:w="200"/>
            </w:tcMar>
          </w:tcPr>
          <w:p>
            <w:r>
              <w:rPr>
                <w:rFonts w:ascii="Arial" w:cs="Arial" w:eastAsia="Arial" w:hAnsi="Arial"/>
                <w:color w:val="1C1C1C"/>
                <w:sz w:val="20"/>
                <w:szCs w:val="20"/>
              </w:rPr>
              <w:t xml:space="preserve">•  If NO features are separated at all: check that the ICA step worked and that the TFR showed actual ERD</w:t>
            </w:r>
          </w:p>
        </w:tc>
      </w:tr>
    </w:tbl>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35400" w:sz="3"/>
              <w:left w:val="single" w:color="D35400" w:sz="3"/>
              <w:bottom w:val="single" w:color="D35400" w:sz="3"/>
              <w:right w:val="single" w:color="D35400" w:sz="3"/>
            </w:tcBorders>
            <w:shd w:fill="FEF3E2" w:val="clear"/>
            <w:tcMar>
              <w:top w:type="dxa" w:w="80"/>
              <w:left w:type="dxa" w:w="200"/>
              <w:bottom w:type="dxa" w:w="80"/>
              <w:right w:type="dxa" w:w="200"/>
            </w:tcMar>
          </w:tcPr>
          <w:p>
            <w:r>
              <w:rPr>
                <w:rFonts w:ascii="Arial" w:cs="Arial" w:eastAsia="Arial" w:hAnsi="Arial"/>
                <w:b/>
                <w:bCs/>
                <w:color w:val="D35400"/>
                <w:sz w:val="21"/>
                <w:szCs w:val="21"/>
              </w:rPr>
              <w:t xml:space="preserve">💬  Ask the class:  </w:t>
            </w:r>
            <w:r>
              <w:rPr>
                <w:rFonts w:ascii="Arial" w:cs="Arial" w:eastAsia="Arial" w:hAnsi="Arial"/>
                <w:color w:val="1C1C1C"/>
                <w:sz w:val="21"/>
                <w:szCs w:val="21"/>
              </w:rPr>
              <w:t xml:space="preserve">We chose only 5 channels and 2 frequency bands, giving 10 features. What would happen if we used all 64 channels and 5 bands (320 features) with only 80 training trials? This is called the 'curse of dimensionality'.</w:t>
            </w:r>
          </w:p>
        </w:tc>
      </w:tr>
    </w:tbl>
    <w:p>
      <w:r>
        <w:br w:type="page"/>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600"/>
        <w:gridCol w:w="1560"/>
      </w:tblGrid>
      <w:tr>
        <w:tc>
          <w:tcPr>
            <w:shd w:fill="C0392B" w:val="clear"/>
            <w:tcMar>
              <w:top w:type="dxa" w:w="80"/>
              <w:left w:type="dxa" w:w="160"/>
              <w:bottom w:type="dxa" w:w="80"/>
              <w:right w:type="dxa" w:w="160"/>
            </w:tcMar>
            <w:vAlign w:val="center"/>
          </w:tcPr>
          <w:p>
            <w:pPr>
              <w:jc w:val="center"/>
            </w:pPr>
            <w:r>
              <w:rPr>
                <w:rFonts w:ascii="Arial" w:cs="Arial" w:eastAsia="Arial" w:hAnsi="Arial"/>
                <w:b/>
                <w:bCs/>
                <w:color w:val="FFFFFF"/>
                <w:sz w:val="26"/>
                <w:szCs w:val="26"/>
              </w:rPr>
              <w:t xml:space="preserve">STEP
5</w:t>
            </w:r>
          </w:p>
        </w:tc>
        <w:tc>
          <w:tcPr>
            <w:shd w:fill="FDECEA" w:val="clear"/>
            <w:tcMar>
              <w:top w:type="dxa" w:w="80"/>
              <w:left w:type="dxa" w:w="200"/>
              <w:bottom w:type="dxa" w:w="80"/>
              <w:right w:type="dxa" w:w="160"/>
            </w:tcMar>
          </w:tcPr>
          <w:p>
            <w:r>
              <w:rPr>
                <w:rFonts w:ascii="Arial" w:cs="Arial" w:eastAsia="Arial" w:hAnsi="Arial"/>
                <w:b/>
                <w:bCs/>
                <w:color w:val="C0392B"/>
                <w:sz w:val="28"/>
                <w:szCs w:val="28"/>
              </w:rPr>
              <w:t xml:space="preserve">LDA Classification</w:t>
            </w:r>
          </w:p>
        </w:tc>
        <w:tc>
          <w:tcPr>
            <w:shd w:fill="FDECEA" w:val="clear"/>
            <w:tcMar>
              <w:top w:type="dxa" w:w="80"/>
              <w:left w:type="dxa" w:w="100"/>
              <w:bottom w:type="dxa" w:w="80"/>
              <w:right w:type="dxa" w:w="160"/>
            </w:tcMar>
            <w:vAlign w:val="center"/>
          </w:tcPr>
          <w:p>
            <w:pPr>
              <w:jc w:val="right"/>
            </w:pPr>
            <w:r>
              <w:rPr>
                <w:rFonts w:ascii="Arial" w:cs="Arial" w:eastAsia="Arial" w:hAnsi="Arial"/>
                <w:color w:val="777777"/>
                <w:sz w:val="18"/>
                <w:szCs w:val="18"/>
              </w:rPr>
              <w:t xml:space="preserve">⏱ 10 min</w:t>
            </w:r>
          </w:p>
        </w:tc>
      </w:tr>
    </w:tbl>
    <w:p>
      <w:pPr>
        <w:spacing w:before="40" w:after="60"/>
      </w:pPr>
    </w:p>
    <w:p>
      <w:pPr>
        <w:pStyle w:val="Heading2"/>
        <w:spacing w:before="280" w:after="120"/>
      </w:pPr>
      <w:r>
        <w:rPr>
          <w:rFonts w:ascii="Arial" w:cs="Arial" w:eastAsia="Arial" w:hAnsi="Arial"/>
          <w:b/>
          <w:bCs/>
          <w:color w:val="2B5EA7"/>
          <w:sz w:val="26"/>
          <w:szCs w:val="26"/>
        </w:rPr>
        <w:t xml:space="preserve">What the code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2"/>
              <w:left w:val="single" w:color="AAAAAA" w:sz="2"/>
              <w:bottom w:val="single" w:color="AAAAAA" w:sz="2"/>
              <w:right w:val="single" w:color="AAAAAA" w:sz="2"/>
            </w:tcBorders>
            <w:shd w:fill="F4F6F8" w:val="clear"/>
            <w:tcMar>
              <w:top w:type="dxa" w:w="30"/>
              <w:left w:type="dxa" w:w="200"/>
              <w:bottom w:type="dxa" w:w="30"/>
              <w:right w:type="dxa" w:w="200"/>
            </w:tcMar>
          </w:tcPr>
          <w:p>
            <w:r>
              <w:rPr>
                <w:rFonts w:ascii="Courier New" w:cs="Courier New" w:eastAsia="Courier New" w:hAnsi="Courier New"/>
                <w:color w:val="1A3A6B"/>
                <w:sz w:val="18"/>
                <w:szCs w:val="18"/>
              </w:rPr>
              <w:t xml:space="preserve">X_log = np.log10(X + 1e-30)    # log-transform for Gaussian distribution</w:t>
            </w:r>
          </w:p>
        </w:tc>
      </w:tr>
      <w:tr>
        <w:tc>
          <w:tcPr>
            <w:tcBorders>
              <w:top w:val="single" w:color="AAAAAA" w:sz="2"/>
              <w:left w:val="single" w:color="AAAAAA" w:sz="2"/>
              <w:bottom w:val="single" w:color="AAAAAA" w:sz="2"/>
              <w:right w:val="single" w:color="AAAAAA" w:sz="2"/>
            </w:tcBorders>
            <w:shd w:fill="F4F6F8" w:val="clear"/>
            <w:tcMar>
              <w:top w:type="dxa" w:w="30"/>
              <w:left w:type="dxa" w:w="200"/>
              <w:bottom w:type="dxa" w:w="30"/>
              <w:right w:type="dxa" w:w="200"/>
            </w:tcMar>
          </w:tcPr>
          <w:p>
            <w:r>
              <w:rPr>
                <w:rFonts w:ascii="Courier New" w:cs="Courier New" w:eastAsia="Courier New" w:hAnsi="Courier New"/>
                <w:color w:val="1A3A6B"/>
                <w:sz w:val="18"/>
                <w:szCs w:val="18"/>
              </w:rPr>
              <w:t xml:space="preserve"/>
            </w:r>
          </w:p>
        </w:tc>
      </w:tr>
      <w:tr>
        <w:tc>
          <w:tcPr>
            <w:tcBorders>
              <w:top w:val="single" w:color="AAAAAA" w:sz="2"/>
              <w:left w:val="single" w:color="AAAAAA" w:sz="2"/>
              <w:bottom w:val="single" w:color="AAAAAA" w:sz="2"/>
              <w:right w:val="single" w:color="AAAAAA" w:sz="2"/>
            </w:tcBorders>
            <w:shd w:fill="F4F6F8" w:val="clear"/>
            <w:tcMar>
              <w:top w:type="dxa" w:w="30"/>
              <w:left w:type="dxa" w:w="200"/>
              <w:bottom w:type="dxa" w:w="30"/>
              <w:right w:type="dxa" w:w="200"/>
            </w:tcMar>
          </w:tcPr>
          <w:p>
            <w:r>
              <w:rPr>
                <w:rFonts w:ascii="Courier New" w:cs="Courier New" w:eastAsia="Courier New" w:hAnsi="Courier New"/>
                <w:color w:val="1A3A6B"/>
                <w:sz w:val="18"/>
                <w:szCs w:val="18"/>
              </w:rPr>
              <w:t xml:space="preserve">pipeline = Pipeline([</w:t>
            </w:r>
          </w:p>
        </w:tc>
      </w:tr>
      <w:tr>
        <w:tc>
          <w:tcPr>
            <w:tcBorders>
              <w:top w:val="single" w:color="AAAAAA" w:sz="2"/>
              <w:left w:val="single" w:color="AAAAAA" w:sz="2"/>
              <w:bottom w:val="single" w:color="AAAAAA" w:sz="2"/>
              <w:right w:val="single" w:color="AAAAAA" w:sz="2"/>
            </w:tcBorders>
            <w:shd w:fill="F4F6F8" w:val="clear"/>
            <w:tcMar>
              <w:top w:type="dxa" w:w="30"/>
              <w:left w:type="dxa" w:w="200"/>
              <w:bottom w:type="dxa" w:w="30"/>
              <w:right w:type="dxa" w:w="200"/>
            </w:tcMar>
          </w:tcPr>
          <w:p>
            <w:r>
              <w:rPr>
                <w:rFonts w:ascii="Courier New" w:cs="Courier New" w:eastAsia="Courier New" w:hAnsi="Courier New"/>
                <w:color w:val="1A3A6B"/>
                <w:sz w:val="18"/>
                <w:szCs w:val="18"/>
              </w:rPr>
              <w:t xml:space="preserve">    ('scaler', StandardScaler()),          # zero-mean, unit-variance scaling</w:t>
            </w:r>
          </w:p>
        </w:tc>
      </w:tr>
      <w:tr>
        <w:tc>
          <w:tcPr>
            <w:tcBorders>
              <w:top w:val="single" w:color="AAAAAA" w:sz="2"/>
              <w:left w:val="single" w:color="AAAAAA" w:sz="2"/>
              <w:bottom w:val="single" w:color="AAAAAA" w:sz="2"/>
              <w:right w:val="single" w:color="AAAAAA" w:sz="2"/>
            </w:tcBorders>
            <w:shd w:fill="F4F6F8" w:val="clear"/>
            <w:tcMar>
              <w:top w:type="dxa" w:w="30"/>
              <w:left w:type="dxa" w:w="200"/>
              <w:bottom w:type="dxa" w:w="30"/>
              <w:right w:type="dxa" w:w="200"/>
            </w:tcMar>
          </w:tcPr>
          <w:p>
            <w:r>
              <w:rPr>
                <w:rFonts w:ascii="Courier New" w:cs="Courier New" w:eastAsia="Courier New" w:hAnsi="Courier New"/>
                <w:color w:val="1A3A6B"/>
                <w:sz w:val="18"/>
                <w:szCs w:val="18"/>
              </w:rPr>
              <w:t xml:space="preserve">    ('lda',    LinearDiscriminantAnalysis()),</w:t>
            </w:r>
          </w:p>
        </w:tc>
      </w:tr>
      <w:tr>
        <w:tc>
          <w:tcPr>
            <w:tcBorders>
              <w:top w:val="single" w:color="AAAAAA" w:sz="2"/>
              <w:left w:val="single" w:color="AAAAAA" w:sz="2"/>
              <w:bottom w:val="single" w:color="AAAAAA" w:sz="2"/>
              <w:right w:val="single" w:color="AAAAAA" w:sz="2"/>
            </w:tcBorders>
            <w:shd w:fill="F4F6F8" w:val="clear"/>
            <w:tcMar>
              <w:top w:type="dxa" w:w="30"/>
              <w:left w:type="dxa" w:w="200"/>
              <w:bottom w:type="dxa" w:w="30"/>
              <w:right w:type="dxa" w:w="200"/>
            </w:tcMar>
          </w:tcPr>
          <w:p>
            <w:r>
              <w:rPr>
                <w:rFonts w:ascii="Courier New" w:cs="Courier New" w:eastAsia="Courier New" w:hAnsi="Courier New"/>
                <w:color w:val="1A3A6B"/>
                <w:sz w:val="18"/>
                <w:szCs w:val="18"/>
              </w:rPr>
              <w:t xml:space="preserve">])</w:t>
            </w:r>
          </w:p>
        </w:tc>
      </w:tr>
      <w:tr>
        <w:tc>
          <w:tcPr>
            <w:tcBorders>
              <w:top w:val="single" w:color="AAAAAA" w:sz="2"/>
              <w:left w:val="single" w:color="AAAAAA" w:sz="2"/>
              <w:bottom w:val="single" w:color="AAAAAA" w:sz="2"/>
              <w:right w:val="single" w:color="AAAAAA" w:sz="2"/>
            </w:tcBorders>
            <w:shd w:fill="F4F6F8" w:val="clear"/>
            <w:tcMar>
              <w:top w:type="dxa" w:w="30"/>
              <w:left w:type="dxa" w:w="200"/>
              <w:bottom w:type="dxa" w:w="30"/>
              <w:right w:type="dxa" w:w="200"/>
            </w:tcMar>
          </w:tcPr>
          <w:p>
            <w:r>
              <w:rPr>
                <w:rFonts w:ascii="Courier New" w:cs="Courier New" w:eastAsia="Courier New" w:hAnsi="Courier New"/>
                <w:color w:val="1A3A6B"/>
                <w:sz w:val="18"/>
                <w:szCs w:val="18"/>
              </w:rPr>
              <w:t xml:space="preserve"/>
            </w:r>
          </w:p>
        </w:tc>
      </w:tr>
      <w:tr>
        <w:tc>
          <w:tcPr>
            <w:tcBorders>
              <w:top w:val="single" w:color="AAAAAA" w:sz="2"/>
              <w:left w:val="single" w:color="AAAAAA" w:sz="2"/>
              <w:bottom w:val="single" w:color="AAAAAA" w:sz="2"/>
              <w:right w:val="single" w:color="AAAAAA" w:sz="2"/>
            </w:tcBorders>
            <w:shd w:fill="F4F6F8" w:val="clear"/>
            <w:tcMar>
              <w:top w:type="dxa" w:w="30"/>
              <w:left w:type="dxa" w:w="200"/>
              <w:bottom w:type="dxa" w:w="30"/>
              <w:right w:type="dxa" w:w="200"/>
            </w:tcMar>
          </w:tcPr>
          <w:p>
            <w:r>
              <w:rPr>
                <w:rFonts w:ascii="Courier New" w:cs="Courier New" w:eastAsia="Courier New" w:hAnsi="Courier New"/>
                <w:color w:val="1A3A6B"/>
                <w:sz w:val="18"/>
                <w:szCs w:val="18"/>
              </w:rPr>
              <w:t xml:space="preserve">cv     = StratifiedKFold(n_splits=5, shuffle=True)</w:t>
            </w:r>
          </w:p>
        </w:tc>
      </w:tr>
      <w:tr>
        <w:tc>
          <w:tcPr>
            <w:tcBorders>
              <w:top w:val="single" w:color="AAAAAA" w:sz="2"/>
              <w:left w:val="single" w:color="AAAAAA" w:sz="2"/>
              <w:bottom w:val="single" w:color="AAAAAA" w:sz="2"/>
              <w:right w:val="single" w:color="AAAAAA" w:sz="2"/>
            </w:tcBorders>
            <w:shd w:fill="F4F6F8" w:val="clear"/>
            <w:tcMar>
              <w:top w:type="dxa" w:w="30"/>
              <w:left w:type="dxa" w:w="200"/>
              <w:bottom w:type="dxa" w:w="30"/>
              <w:right w:type="dxa" w:w="200"/>
            </w:tcMar>
          </w:tcPr>
          <w:p>
            <w:r>
              <w:rPr>
                <w:rFonts w:ascii="Courier New" w:cs="Courier New" w:eastAsia="Courier New" w:hAnsi="Courier New"/>
                <w:color w:val="1A3A6B"/>
                <w:sz w:val="18"/>
                <w:szCs w:val="18"/>
              </w:rPr>
              <w:t xml:space="preserve">scores = cross_val_score(pipeline, X_log, y, cv=cv)</w:t>
            </w:r>
          </w:p>
        </w:tc>
      </w:tr>
      <w:tr>
        <w:tc>
          <w:tcPr>
            <w:tcBorders>
              <w:top w:val="single" w:color="AAAAAA" w:sz="2"/>
              <w:left w:val="single" w:color="AAAAAA" w:sz="2"/>
              <w:bottom w:val="single" w:color="AAAAAA" w:sz="2"/>
              <w:right w:val="single" w:color="AAAAAA" w:sz="2"/>
            </w:tcBorders>
            <w:shd w:fill="F4F6F8" w:val="clear"/>
            <w:tcMar>
              <w:top w:type="dxa" w:w="30"/>
              <w:left w:type="dxa" w:w="200"/>
              <w:bottom w:type="dxa" w:w="30"/>
              <w:right w:type="dxa" w:w="200"/>
            </w:tcMar>
          </w:tcPr>
          <w:p>
            <w:r>
              <w:rPr>
                <w:rFonts w:ascii="Courier New" w:cs="Courier New" w:eastAsia="Courier New" w:hAnsi="Courier New"/>
                <w:color w:val="1A3A6B"/>
                <w:sz w:val="18"/>
                <w:szCs w:val="18"/>
              </w:rPr>
              <w:t xml:space="preserve">print(f'Mean accuracy: {scores.mean():.2%}')</w:t>
            </w:r>
          </w:p>
        </w:tc>
      </w:tr>
    </w:tbl>
    <w:p>
      <w:pPr>
        <w:spacing w:before="40" w:after="60"/>
      </w:pPr>
    </w:p>
    <w:p>
      <w:pPr>
        <w:pStyle w:val="Heading2"/>
        <w:spacing w:before="280" w:after="120"/>
      </w:pPr>
      <w:r>
        <w:rPr>
          <w:rFonts w:ascii="Arial" w:cs="Arial" w:eastAsia="Arial" w:hAnsi="Arial"/>
          <w:b/>
          <w:bCs/>
          <w:color w:val="2B5EA7"/>
          <w:sz w:val="26"/>
          <w:szCs w:val="26"/>
        </w:rPr>
        <w:t xml:space="preserve">The concept: a classifier finds the dividing line</w:t>
      </w:r>
    </w:p>
    <w:p>
      <w:pPr>
        <w:spacing w:before="80" w:after="80"/>
      </w:pPr>
      <w:r>
        <w:rPr>
          <w:rFonts w:ascii="Arial" w:cs="Arial" w:eastAsia="Arial" w:hAnsi="Arial"/>
          <w:sz w:val="22"/>
          <w:szCs w:val="22"/>
        </w:rPr>
        <w:t xml:space="preserve">LDA (Linear Discriminant Analysis) is the workhorse classifier for motor imagery BCI. It works by finding the single direction in feature space that best separates the two classes. Geometrically: plot all left-hand trials as blue dots and all right-hand trials as red dots. LDA finds the straight line that divides the blue cloud from the red cloud most cleanly.</w:t>
      </w:r>
    </w:p>
    <w:p>
      <w:pPr>
        <w:spacing w:before="40" w:after="60"/>
      </w:pPr>
    </w:p>
    <w:p>
      <w:pPr>
        <w:spacing w:before="80" w:after="80"/>
      </w:pPr>
      <w:r>
        <w:rPr>
          <w:rFonts w:ascii="Arial" w:cs="Arial" w:eastAsia="Arial" w:hAnsi="Arial"/>
          <w:sz w:val="22"/>
          <w:szCs w:val="22"/>
        </w:rPr>
        <w:t xml:space="preserve">The 'best' dividing line is the one that maximises the separation between the two group centres (so the classes are far apart) while minimising the spread within each group (so each class is tightly clustered). LDA finds this line analytically in one step — no iterative training needed.</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7E34" w:sz="3"/>
              <w:left w:val="single" w:color="1E7E34" w:sz="3"/>
              <w:bottom w:val="single" w:color="1E7E34" w:sz="3"/>
              <w:right w:val="single" w:color="1E7E34" w:sz="3"/>
            </w:tcBorders>
            <w:shd w:fill="E8F8EC" w:val="clear"/>
            <w:tcMar>
              <w:top w:type="dxa" w:w="80"/>
              <w:left w:type="dxa" w:w="200"/>
              <w:bottom w:type="dxa" w:w="80"/>
              <w:right w:type="dxa" w:w="200"/>
            </w:tcMar>
          </w:tcPr>
          <w:p>
            <w:r>
              <w:rPr>
                <w:rFonts w:ascii="Arial" w:cs="Arial" w:eastAsia="Arial" w:hAnsi="Arial"/>
                <w:b/>
                <w:bCs/>
                <w:color w:val="1E7E34"/>
                <w:sz w:val="21"/>
                <w:szCs w:val="21"/>
              </w:rPr>
              <w:t xml:space="preserve">🟢  Analogy:  </w:t>
            </w:r>
            <w:r>
              <w:rPr>
                <w:rFonts w:ascii="Arial" w:cs="Arial" w:eastAsia="Arial" w:hAnsi="Arial"/>
                <w:color w:val="1C1C1C"/>
                <w:sz w:val="21"/>
                <w:szCs w:val="21"/>
              </w:rPr>
              <w:t xml:space="preserve">Imagine two overlapping piles of gold coins and silver coins on a table. LDA finds the line that divides the table so that the gold pile is mostly on one side and the silver pile on the other. Anything new that falls to the left of the line: predict gold. Anything to the right: predict silver. The line is chosen to make as few mistakes as possible.</w:t>
            </w:r>
          </w:p>
        </w:tc>
      </w:tr>
    </w:tbl>
    <w:p>
      <w:pPr>
        <w:spacing w:before="40" w:after="60"/>
      </w:pPr>
    </w:p>
    <w:p>
      <w:pPr>
        <w:pStyle w:val="Heading2"/>
        <w:spacing w:before="280" w:after="120"/>
      </w:pPr>
      <w:r>
        <w:rPr>
          <w:rFonts w:ascii="Arial" w:cs="Arial" w:eastAsia="Arial" w:hAnsi="Arial"/>
          <w:b/>
          <w:bCs/>
          <w:color w:val="2B5EA7"/>
          <w:sz w:val="26"/>
          <w:szCs w:val="26"/>
        </w:rPr>
        <w:t xml:space="preserve">Why log-transform before LDA?</w:t>
      </w:r>
    </w:p>
    <w:p>
      <w:pPr>
        <w:spacing w:before="80" w:after="80"/>
      </w:pPr>
      <w:r>
        <w:rPr>
          <w:rFonts w:ascii="Arial" w:cs="Arial" w:eastAsia="Arial" w:hAnsi="Arial"/>
          <w:sz w:val="22"/>
          <w:szCs w:val="22"/>
        </w:rPr>
        <w:t xml:space="preserve">Band power values have a heavily skewed distribution — most trials have low power, but a few have very high power (due to residual artefacts or spontaneous alpha bursts). This skewed distribution violates LDA's assumption that each class follows a Gaussian distribution. Taking the log10 compresses the large values and makes the distribution approximately symmetric and Gaussian, which makes LDA work better.</w:t>
      </w:r>
    </w:p>
    <w:p>
      <w:pPr>
        <w:spacing w:before="40" w:after="60"/>
      </w:pPr>
    </w:p>
    <w:p>
      <w:pPr>
        <w:pStyle w:val="Heading2"/>
        <w:spacing w:before="280" w:after="120"/>
      </w:pPr>
      <w:r>
        <w:rPr>
          <w:rFonts w:ascii="Arial" w:cs="Arial" w:eastAsia="Arial" w:hAnsi="Arial"/>
          <w:b/>
          <w:bCs/>
          <w:color w:val="2B5EA7"/>
          <w:sz w:val="26"/>
          <w:szCs w:val="26"/>
        </w:rPr>
        <w:t xml:space="preserve">Cross-validation — honest accuracy estimation</w:t>
      </w:r>
    </w:p>
    <w:p>
      <w:pPr>
        <w:spacing w:before="80" w:after="80"/>
      </w:pPr>
      <w:r>
        <w:rPr>
          <w:rFonts w:ascii="Arial" w:cs="Arial" w:eastAsia="Arial" w:hAnsi="Arial"/>
          <w:sz w:val="22"/>
          <w:szCs w:val="22"/>
        </w:rPr>
        <w:t xml:space="preserve">Never test a classifier on the same data it was trained on — it will appear perfect because it memorised the training examples. Instead, we use 5-fold cross-validation:</w:t>
      </w:r>
    </w:p>
    <w:p>
      <w:pPr>
        <w:spacing w:before="20" w:after="60"/>
      </w:pPr>
    </w:p>
    <w:p>
      <w:pPr>
        <w:pStyle w:val="ListParagraph"/>
        <w:numPr>
          <w:ilvl w:val="0"/>
          <w:numId w:val="2"/>
        </w:numPr>
        <w:spacing w:before="60" w:after="60"/>
      </w:pPr>
      <w:r>
        <w:rPr>
          <w:rFonts w:ascii="Arial" w:cs="Arial" w:eastAsia="Arial" w:hAnsi="Arial"/>
          <w:sz w:val="22"/>
          <w:szCs w:val="22"/>
        </w:rPr>
        <w:t xml:space="preserve">Split all 80 trials into 5 equal groups (folds) of 16 trials each</w:t>
      </w:r>
    </w:p>
    <w:p>
      <w:pPr>
        <w:pStyle w:val="ListParagraph"/>
        <w:numPr>
          <w:ilvl w:val="0"/>
          <w:numId w:val="2"/>
        </w:numPr>
        <w:spacing w:before="60" w:after="60"/>
      </w:pPr>
      <w:r>
        <w:rPr>
          <w:rFonts w:ascii="Arial" w:cs="Arial" w:eastAsia="Arial" w:hAnsi="Arial"/>
          <w:sz w:val="22"/>
          <w:szCs w:val="22"/>
        </w:rPr>
        <w:t xml:space="preserve">Round 1: train on folds 2,3,4,5 (64 trials) → test on fold 1 (16 trials)</w:t>
      </w:r>
    </w:p>
    <w:p>
      <w:pPr>
        <w:pStyle w:val="ListParagraph"/>
        <w:numPr>
          <w:ilvl w:val="0"/>
          <w:numId w:val="2"/>
        </w:numPr>
        <w:spacing w:before="60" w:after="60"/>
      </w:pPr>
      <w:r>
        <w:rPr>
          <w:rFonts w:ascii="Arial" w:cs="Arial" w:eastAsia="Arial" w:hAnsi="Arial"/>
          <w:sz w:val="22"/>
          <w:szCs w:val="22"/>
        </w:rPr>
        <w:t xml:space="preserve">Round 2: train on folds 1,3,4,5 → test on fold 2</w:t>
      </w:r>
    </w:p>
    <w:p>
      <w:pPr>
        <w:pStyle w:val="ListParagraph"/>
        <w:numPr>
          <w:ilvl w:val="0"/>
          <w:numId w:val="2"/>
        </w:numPr>
        <w:spacing w:before="60" w:after="60"/>
      </w:pPr>
      <w:r>
        <w:rPr>
          <w:rFonts w:ascii="Arial" w:cs="Arial" w:eastAsia="Arial" w:hAnsi="Arial"/>
          <w:sz w:val="22"/>
          <w:szCs w:val="22"/>
        </w:rPr>
        <w:t xml:space="preserve">Repeat for all 5 folds — every trial is used as a test exactly once</w:t>
      </w:r>
    </w:p>
    <w:p>
      <w:pPr>
        <w:pStyle w:val="ListParagraph"/>
        <w:numPr>
          <w:ilvl w:val="0"/>
          <w:numId w:val="2"/>
        </w:numPr>
        <w:spacing w:before="60" w:after="60"/>
      </w:pPr>
      <w:r>
        <w:rPr>
          <w:rFonts w:ascii="Arial" w:cs="Arial" w:eastAsia="Arial" w:hAnsi="Arial"/>
          <w:sz w:val="22"/>
          <w:szCs w:val="22"/>
        </w:rPr>
        <w:t xml:space="preserve">Final accuracy = average of the 5 test accuracies</w:t>
      </w:r>
    </w:p>
    <w:p>
      <w:pPr>
        <w:spacing w:before="40" w:after="6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dxa" w:w="240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Accuracy range</w:t>
            </w:r>
          </w:p>
        </w:tc>
        <w:tc>
          <w:tcPr>
            <w:tcW w:type="dxa" w:w="716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Interpretation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~50%</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Chance level — the classifier is not learning anything useful</w:t>
            </w:r>
          </w:p>
        </w:tc>
      </w:tr>
      <w:tr>
        <w:tc>
          <w:tcPr>
            <w:tcW w:type="dxa" w:w="2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55–65%</w:t>
            </w:r>
          </w:p>
        </w:tc>
        <w:tc>
          <w:tcPr>
            <w:tcW w:type="dxa" w:w="71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Weak — some signal present but features or classifier need improvement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65–75%</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Typical for naive band power + LDA on motor imagery</w:t>
            </w:r>
          </w:p>
        </w:tc>
      </w:tr>
      <w:tr>
        <w:tc>
          <w:tcPr>
            <w:tcW w:type="dxa" w:w="2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75–85%</w:t>
            </w:r>
          </w:p>
        </w:tc>
        <w:tc>
          <w:tcPr>
            <w:tcW w:type="dxa" w:w="71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Good — well-tuned pipeline, subject shows clear ERD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85%+</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Excellent — very clean data or advanced methods (CSP, deep learning)</w:t>
            </w:r>
          </w:p>
        </w:tc>
      </w:tr>
    </w:tbl>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3"/>
              <w:left w:val="single" w:color="6C3483" w:sz="3"/>
              <w:bottom w:val="single" w:color="6C3483" w:sz="3"/>
              <w:right w:val="single" w:color="6C3483" w:sz="3"/>
            </w:tcBorders>
            <w:shd w:fill="F5EEF8" w:val="clear"/>
            <w:tcMar>
              <w:top w:type="dxa" w:w="60"/>
              <w:left w:type="dxa" w:w="200"/>
              <w:bottom w:type="dxa" w:w="10"/>
              <w:right w:type="dxa" w:w="200"/>
            </w:tcMar>
          </w:tcPr>
          <w:p>
            <w:r>
              <w:rPr>
                <w:rFonts w:ascii="Arial" w:cs="Arial" w:eastAsia="Arial" w:hAnsi="Arial"/>
                <w:b/>
                <w:bCs/>
                <w:color w:val="6C3483"/>
                <w:sz w:val="21"/>
                <w:szCs w:val="21"/>
              </w:rPr>
              <w:t xml:space="preserve">👁  What to look for in the output:</w:t>
            </w:r>
          </w:p>
        </w:tc>
      </w:tr>
      <w:tr>
        <w:tc>
          <w:tcPr>
            <w:tcBorders>
              <w:top w:val="single" w:color="6C3483" w:sz="3"/>
              <w:left w:val="single" w:color="6C3483" w:sz="3"/>
              <w:bottom w:val="single" w:color="6C3483" w:sz="3"/>
              <w:right w:val="single" w:color="6C3483" w:sz="3"/>
            </w:tcBorders>
            <w:shd w:fill="F5EEF8" w:val="clear"/>
            <w:tcMar>
              <w:top w:type="dxa" w:w="10"/>
              <w:left w:type="dxa" w:w="240"/>
              <w:bottom w:type="dxa" w:w="10"/>
              <w:right w:type="dxa" w:w="200"/>
            </w:tcMar>
          </w:tcPr>
          <w:p>
            <w:r>
              <w:rPr>
                <w:rFonts w:ascii="Arial" w:cs="Arial" w:eastAsia="Arial" w:hAnsi="Arial"/>
                <w:color w:val="1C1C1C"/>
                <w:sz w:val="20"/>
                <w:szCs w:val="20"/>
              </w:rPr>
              <w:t xml:space="preserve">•  Per-fold accuracies: some variance is normal — fold-to-fold variation of ±5–10% is expected</w:t>
            </w:r>
          </w:p>
        </w:tc>
      </w:tr>
      <w:tr>
        <w:tc>
          <w:tcPr>
            <w:tcBorders>
              <w:top w:val="single" w:color="6C3483" w:sz="3"/>
              <w:left w:val="single" w:color="6C3483" w:sz="3"/>
              <w:bottom w:val="single" w:color="6C3483" w:sz="3"/>
              <w:right w:val="single" w:color="6C3483" w:sz="3"/>
            </w:tcBorders>
            <w:shd w:fill="F5EEF8" w:val="clear"/>
            <w:tcMar>
              <w:top w:type="dxa" w:w="10"/>
              <w:left w:type="dxa" w:w="240"/>
              <w:bottom w:type="dxa" w:w="10"/>
              <w:right w:type="dxa" w:w="200"/>
            </w:tcMar>
          </w:tcPr>
          <w:p>
            <w:r>
              <w:rPr>
                <w:rFonts w:ascii="Arial" w:cs="Arial" w:eastAsia="Arial" w:hAnsi="Arial"/>
                <w:color w:val="1C1C1C"/>
                <w:sz w:val="20"/>
                <w:szCs w:val="20"/>
              </w:rPr>
              <w:t xml:space="preserve">•  Mean accuracy should be above 50% — if not, the features may not be informative enough</w:t>
            </w:r>
          </w:p>
        </w:tc>
      </w:tr>
      <w:tr>
        <w:tc>
          <w:tcPr>
            <w:tcBorders>
              <w:top w:val="single" w:color="6C3483" w:sz="3"/>
              <w:left w:val="single" w:color="6C3483" w:sz="3"/>
              <w:bottom w:val="single" w:color="6C3483" w:sz="3"/>
              <w:right w:val="single" w:color="6C3483" w:sz="3"/>
            </w:tcBorders>
            <w:shd w:fill="F5EEF8" w:val="clear"/>
            <w:tcMar>
              <w:top w:type="dxa" w:w="10"/>
              <w:left w:type="dxa" w:w="240"/>
              <w:bottom w:type="dxa" w:w="10"/>
              <w:right w:type="dxa" w:w="200"/>
            </w:tcMar>
          </w:tcPr>
          <w:p>
            <w:r>
              <w:rPr>
                <w:rFonts w:ascii="Arial" w:cs="Arial" w:eastAsia="Arial" w:hAnsi="Arial"/>
                <w:color w:val="1C1C1C"/>
                <w:sz w:val="20"/>
                <w:szCs w:val="20"/>
              </w:rPr>
              <w:t xml:space="preserve">•  Decision boundary plot: the two coloured clouds of dots should be somewhat separated</w:t>
            </w:r>
          </w:p>
        </w:tc>
      </w:tr>
      <w:tr>
        <w:tc>
          <w:tcPr>
            <w:tcBorders>
              <w:top w:val="single" w:color="6C3483" w:sz="3"/>
              <w:left w:val="single" w:color="6C3483" w:sz="3"/>
              <w:bottom w:val="single" w:color="6C3483" w:sz="3"/>
              <w:right w:val="single" w:color="6C3483" w:sz="3"/>
            </w:tcBorders>
            <w:shd w:fill="F5EEF8" w:val="clear"/>
            <w:tcMar>
              <w:top w:type="dxa" w:w="10"/>
              <w:left w:type="dxa" w:w="240"/>
              <w:bottom w:type="dxa" w:w="10"/>
              <w:right w:type="dxa" w:w="200"/>
            </w:tcMar>
          </w:tcPr>
          <w:p>
            <w:r>
              <w:rPr>
                <w:rFonts w:ascii="Arial" w:cs="Arial" w:eastAsia="Arial" w:hAnsi="Arial"/>
                <w:color w:val="1C1C1C"/>
                <w:sz w:val="20"/>
                <w:szCs w:val="20"/>
              </w:rPr>
              <w:t xml:space="preserve">•  The decision boundary (coloured background) should broadly match where the dots are</w:t>
            </w:r>
          </w:p>
        </w:tc>
      </w:tr>
    </w:tbl>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35400" w:sz="3"/>
              <w:left w:val="single" w:color="D35400" w:sz="3"/>
              <w:bottom w:val="single" w:color="D35400" w:sz="3"/>
              <w:right w:val="single" w:color="D35400" w:sz="3"/>
            </w:tcBorders>
            <w:shd w:fill="FEF3E2" w:val="clear"/>
            <w:tcMar>
              <w:top w:type="dxa" w:w="80"/>
              <w:left w:type="dxa" w:w="200"/>
              <w:bottom w:type="dxa" w:w="80"/>
              <w:right w:type="dxa" w:w="200"/>
            </w:tcMar>
          </w:tcPr>
          <w:p>
            <w:r>
              <w:rPr>
                <w:rFonts w:ascii="Arial" w:cs="Arial" w:eastAsia="Arial" w:hAnsi="Arial"/>
                <w:b/>
                <w:bCs/>
                <w:color w:val="D35400"/>
                <w:sz w:val="21"/>
                <w:szCs w:val="21"/>
              </w:rPr>
              <w:t xml:space="preserve">💬  Ask the class:  </w:t>
            </w:r>
            <w:r>
              <w:rPr>
                <w:rFonts w:ascii="Arial" w:cs="Arial" w:eastAsia="Arial" w:hAnsi="Arial"/>
                <w:color w:val="1C1C1C"/>
                <w:sz w:val="21"/>
                <w:szCs w:val="21"/>
              </w:rPr>
              <w:t xml:space="preserve">Our classifier uses 5-fold CV and gets 65% accuracy. A student argues 'that is only a little above 50%, so it is basically chance'. How would you explain the statistical significance of 65% with 80 trials? (Hint: think about how many trials would need to be wrong for chance.)</w:t>
            </w:r>
          </w:p>
        </w:tc>
      </w:tr>
    </w:tbl>
    <w:p>
      <w:r>
        <w:br w:type="page"/>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600"/>
        <w:gridCol w:w="1560"/>
      </w:tblGrid>
      <w:tr>
        <w:tc>
          <w:tcPr>
            <w:shd w:fill="C0392B" w:val="clear"/>
            <w:tcMar>
              <w:top w:type="dxa" w:w="80"/>
              <w:left w:type="dxa" w:w="160"/>
              <w:bottom w:type="dxa" w:w="80"/>
              <w:right w:type="dxa" w:w="160"/>
            </w:tcMar>
            <w:vAlign w:val="center"/>
          </w:tcPr>
          <w:p>
            <w:pPr>
              <w:jc w:val="center"/>
            </w:pPr>
            <w:r>
              <w:rPr>
                <w:rFonts w:ascii="Arial" w:cs="Arial" w:eastAsia="Arial" w:hAnsi="Arial"/>
                <w:b/>
                <w:bCs/>
                <w:color w:val="FFFFFF"/>
                <w:sz w:val="26"/>
                <w:szCs w:val="26"/>
              </w:rPr>
              <w:t xml:space="preserve">STEP
6</w:t>
            </w:r>
          </w:p>
        </w:tc>
        <w:tc>
          <w:tcPr>
            <w:shd w:fill="FDECEA" w:val="clear"/>
            <w:tcMar>
              <w:top w:type="dxa" w:w="80"/>
              <w:left w:type="dxa" w:w="200"/>
              <w:bottom w:type="dxa" w:w="80"/>
              <w:right w:type="dxa" w:w="160"/>
            </w:tcMar>
          </w:tcPr>
          <w:p>
            <w:r>
              <w:rPr>
                <w:rFonts w:ascii="Arial" w:cs="Arial" w:eastAsia="Arial" w:hAnsi="Arial"/>
                <w:b/>
                <w:bCs/>
                <w:color w:val="C0392B"/>
                <w:sz w:val="28"/>
                <w:szCs w:val="28"/>
              </w:rPr>
              <w:t xml:space="preserve">CSP + LDA — The Motor Imagery Gold Standard</w:t>
            </w:r>
          </w:p>
        </w:tc>
        <w:tc>
          <w:tcPr>
            <w:shd w:fill="FDECEA" w:val="clear"/>
            <w:tcMar>
              <w:top w:type="dxa" w:w="80"/>
              <w:left w:type="dxa" w:w="100"/>
              <w:bottom w:type="dxa" w:w="80"/>
              <w:right w:type="dxa" w:w="160"/>
            </w:tcMar>
            <w:vAlign w:val="center"/>
          </w:tcPr>
          <w:p>
            <w:pPr>
              <w:jc w:val="right"/>
            </w:pPr>
            <w:r>
              <w:rPr>
                <w:rFonts w:ascii="Arial" w:cs="Arial" w:eastAsia="Arial" w:hAnsi="Arial"/>
                <w:color w:val="777777"/>
                <w:sz w:val="18"/>
                <w:szCs w:val="18"/>
              </w:rPr>
              <w:t xml:space="preserve">⏱ 12 min</w:t>
            </w:r>
          </w:p>
        </w:tc>
      </w:tr>
    </w:tbl>
    <w:p>
      <w:pPr>
        <w:spacing w:before="40" w:after="60"/>
      </w:pPr>
    </w:p>
    <w:p>
      <w:pPr>
        <w:pStyle w:val="Heading2"/>
        <w:spacing w:before="280" w:after="120"/>
      </w:pPr>
      <w:r>
        <w:rPr>
          <w:rFonts w:ascii="Arial" w:cs="Arial" w:eastAsia="Arial" w:hAnsi="Arial"/>
          <w:b/>
          <w:bCs/>
          <w:color w:val="2B5EA7"/>
          <w:sz w:val="26"/>
          <w:szCs w:val="26"/>
        </w:rPr>
        <w:t xml:space="preserve">What the code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2"/>
              <w:left w:val="single" w:color="AAAAAA" w:sz="2"/>
              <w:bottom w:val="single" w:color="AAAAAA" w:sz="2"/>
              <w:right w:val="single" w:color="AAAAAA" w:sz="2"/>
            </w:tcBorders>
            <w:shd w:fill="F4F6F8" w:val="clear"/>
            <w:tcMar>
              <w:top w:type="dxa" w:w="30"/>
              <w:left w:type="dxa" w:w="200"/>
              <w:bottom w:type="dxa" w:w="30"/>
              <w:right w:type="dxa" w:w="200"/>
            </w:tcMar>
          </w:tcPr>
          <w:p>
            <w:r>
              <w:rPr>
                <w:rFonts w:ascii="Courier New" w:cs="Courier New" w:eastAsia="Courier New" w:hAnsi="Courier New"/>
                <w:color w:val="1A3A6B"/>
                <w:sz w:val="18"/>
                <w:szCs w:val="18"/>
              </w:rPr>
              <w:t xml:space="preserve">from mne.decoding import CSP</w:t>
            </w:r>
          </w:p>
        </w:tc>
      </w:tr>
      <w:tr>
        <w:tc>
          <w:tcPr>
            <w:tcBorders>
              <w:top w:val="single" w:color="AAAAAA" w:sz="2"/>
              <w:left w:val="single" w:color="AAAAAA" w:sz="2"/>
              <w:bottom w:val="single" w:color="AAAAAA" w:sz="2"/>
              <w:right w:val="single" w:color="AAAAAA" w:sz="2"/>
            </w:tcBorders>
            <w:shd w:fill="F4F6F8" w:val="clear"/>
            <w:tcMar>
              <w:top w:type="dxa" w:w="30"/>
              <w:left w:type="dxa" w:w="200"/>
              <w:bottom w:type="dxa" w:w="30"/>
              <w:right w:type="dxa" w:w="200"/>
            </w:tcMar>
          </w:tcPr>
          <w:p>
            <w:r>
              <w:rPr>
                <w:rFonts w:ascii="Courier New" w:cs="Courier New" w:eastAsia="Courier New" w:hAnsi="Courier New"/>
                <w:color w:val="1A3A6B"/>
                <w:sz w:val="18"/>
                <w:szCs w:val="18"/>
              </w:rPr>
              <w:t xml:space="preserve">csp = CSP(n_components=4, log=True)</w:t>
            </w:r>
          </w:p>
        </w:tc>
      </w:tr>
      <w:tr>
        <w:tc>
          <w:tcPr>
            <w:tcBorders>
              <w:top w:val="single" w:color="AAAAAA" w:sz="2"/>
              <w:left w:val="single" w:color="AAAAAA" w:sz="2"/>
              <w:bottom w:val="single" w:color="AAAAAA" w:sz="2"/>
              <w:right w:val="single" w:color="AAAAAA" w:sz="2"/>
            </w:tcBorders>
            <w:shd w:fill="F4F6F8" w:val="clear"/>
            <w:tcMar>
              <w:top w:type="dxa" w:w="30"/>
              <w:left w:type="dxa" w:w="200"/>
              <w:bottom w:type="dxa" w:w="30"/>
              <w:right w:type="dxa" w:w="200"/>
            </w:tcMar>
          </w:tcPr>
          <w:p>
            <w:r>
              <w:rPr>
                <w:rFonts w:ascii="Courier New" w:cs="Courier New" w:eastAsia="Courier New" w:hAnsi="Courier New"/>
                <w:color w:val="1A3A6B"/>
                <w:sz w:val="18"/>
                <w:szCs w:val="18"/>
              </w:rPr>
              <w:t xml:space="preserve"/>
            </w:r>
          </w:p>
        </w:tc>
      </w:tr>
      <w:tr>
        <w:tc>
          <w:tcPr>
            <w:tcBorders>
              <w:top w:val="single" w:color="AAAAAA" w:sz="2"/>
              <w:left w:val="single" w:color="AAAAAA" w:sz="2"/>
              <w:bottom w:val="single" w:color="AAAAAA" w:sz="2"/>
              <w:right w:val="single" w:color="AAAAAA" w:sz="2"/>
            </w:tcBorders>
            <w:shd w:fill="F4F6F8" w:val="clear"/>
            <w:tcMar>
              <w:top w:type="dxa" w:w="30"/>
              <w:left w:type="dxa" w:w="200"/>
              <w:bottom w:type="dxa" w:w="30"/>
              <w:right w:type="dxa" w:w="200"/>
            </w:tcMar>
          </w:tcPr>
          <w:p>
            <w:r>
              <w:rPr>
                <w:rFonts w:ascii="Courier New" w:cs="Courier New" w:eastAsia="Courier New" w:hAnsi="Courier New"/>
                <w:color w:val="1A3A6B"/>
                <w:sz w:val="18"/>
                <w:szCs w:val="18"/>
              </w:rPr>
              <w:t xml:space="preserve">pipeline_csp = Pipeline([('csp', csp), ('lda', LinearDiscriminantAnalysis())])</w:t>
            </w:r>
          </w:p>
        </w:tc>
      </w:tr>
      <w:tr>
        <w:tc>
          <w:tcPr>
            <w:tcBorders>
              <w:top w:val="single" w:color="AAAAAA" w:sz="2"/>
              <w:left w:val="single" w:color="AAAAAA" w:sz="2"/>
              <w:bottom w:val="single" w:color="AAAAAA" w:sz="2"/>
              <w:right w:val="single" w:color="AAAAAA" w:sz="2"/>
            </w:tcBorders>
            <w:shd w:fill="F4F6F8" w:val="clear"/>
            <w:tcMar>
              <w:top w:type="dxa" w:w="30"/>
              <w:left w:type="dxa" w:w="200"/>
              <w:bottom w:type="dxa" w:w="30"/>
              <w:right w:type="dxa" w:w="200"/>
            </w:tcMar>
          </w:tcPr>
          <w:p>
            <w:r>
              <w:rPr>
                <w:rFonts w:ascii="Courier New" w:cs="Courier New" w:eastAsia="Courier New" w:hAnsi="Courier New"/>
                <w:color w:val="1A3A6B"/>
                <w:sz w:val="18"/>
                <w:szCs w:val="18"/>
              </w:rPr>
              <w:t xml:space="preserve"/>
            </w:r>
          </w:p>
        </w:tc>
      </w:tr>
      <w:tr>
        <w:tc>
          <w:tcPr>
            <w:tcBorders>
              <w:top w:val="single" w:color="AAAAAA" w:sz="2"/>
              <w:left w:val="single" w:color="AAAAAA" w:sz="2"/>
              <w:bottom w:val="single" w:color="AAAAAA" w:sz="2"/>
              <w:right w:val="single" w:color="AAAAAA" w:sz="2"/>
            </w:tcBorders>
            <w:shd w:fill="F4F6F8" w:val="clear"/>
            <w:tcMar>
              <w:top w:type="dxa" w:w="30"/>
              <w:left w:type="dxa" w:w="200"/>
              <w:bottom w:type="dxa" w:w="30"/>
              <w:right w:type="dxa" w:w="200"/>
            </w:tcMar>
          </w:tcPr>
          <w:p>
            <w:r>
              <w:rPr>
                <w:rFonts w:ascii="Courier New" w:cs="Courier New" w:eastAsia="Courier New" w:hAnsi="Courier New"/>
                <w:color w:val="1A3A6B"/>
                <w:sz w:val="18"/>
                <w:szCs w:val="18"/>
              </w:rPr>
              <w:t xml:space="preserve">X_raw = np.vstack([epochs_left.get_data(), epochs_right.get_data()])</w:t>
            </w:r>
          </w:p>
        </w:tc>
      </w:tr>
      <w:tr>
        <w:tc>
          <w:tcPr>
            <w:tcBorders>
              <w:top w:val="single" w:color="AAAAAA" w:sz="2"/>
              <w:left w:val="single" w:color="AAAAAA" w:sz="2"/>
              <w:bottom w:val="single" w:color="AAAAAA" w:sz="2"/>
              <w:right w:val="single" w:color="AAAAAA" w:sz="2"/>
            </w:tcBorders>
            <w:shd w:fill="F4F6F8" w:val="clear"/>
            <w:tcMar>
              <w:top w:type="dxa" w:w="30"/>
              <w:left w:type="dxa" w:w="200"/>
              <w:bottom w:type="dxa" w:w="30"/>
              <w:right w:type="dxa" w:w="200"/>
            </w:tcMar>
          </w:tcPr>
          <w:p>
            <w:r>
              <w:rPr>
                <w:rFonts w:ascii="Courier New" w:cs="Courier New" w:eastAsia="Courier New" w:hAnsi="Courier New"/>
                <w:color w:val="1A3A6B"/>
                <w:sz w:val="18"/>
                <w:szCs w:val="18"/>
              </w:rPr>
              <w:t xml:space="preserve">scores_csp = cross_val_score(pipeline_csp, X_raw, y, cv=cv)</w:t>
            </w:r>
          </w:p>
        </w:tc>
      </w:tr>
      <w:tr>
        <w:tc>
          <w:tcPr>
            <w:tcBorders>
              <w:top w:val="single" w:color="AAAAAA" w:sz="2"/>
              <w:left w:val="single" w:color="AAAAAA" w:sz="2"/>
              <w:bottom w:val="single" w:color="AAAAAA" w:sz="2"/>
              <w:right w:val="single" w:color="AAAAAA" w:sz="2"/>
            </w:tcBorders>
            <w:shd w:fill="F4F6F8" w:val="clear"/>
            <w:tcMar>
              <w:top w:type="dxa" w:w="30"/>
              <w:left w:type="dxa" w:w="200"/>
              <w:bottom w:type="dxa" w:w="30"/>
              <w:right w:type="dxa" w:w="200"/>
            </w:tcMar>
          </w:tcPr>
          <w:p>
            <w:r>
              <w:rPr>
                <w:rFonts w:ascii="Courier New" w:cs="Courier New" w:eastAsia="Courier New" w:hAnsi="Courier New"/>
                <w:color w:val="1A3A6B"/>
                <w:sz w:val="18"/>
                <w:szCs w:val="18"/>
              </w:rPr>
              <w:t xml:space="preserve"/>
            </w:r>
          </w:p>
        </w:tc>
      </w:tr>
      <w:tr>
        <w:tc>
          <w:tcPr>
            <w:tcBorders>
              <w:top w:val="single" w:color="AAAAAA" w:sz="2"/>
              <w:left w:val="single" w:color="AAAAAA" w:sz="2"/>
              <w:bottom w:val="single" w:color="AAAAAA" w:sz="2"/>
              <w:right w:val="single" w:color="AAAAAA" w:sz="2"/>
            </w:tcBorders>
            <w:shd w:fill="F4F6F8" w:val="clear"/>
            <w:tcMar>
              <w:top w:type="dxa" w:w="30"/>
              <w:left w:type="dxa" w:w="200"/>
              <w:bottom w:type="dxa" w:w="30"/>
              <w:right w:type="dxa" w:w="200"/>
            </w:tcMar>
          </w:tcPr>
          <w:p>
            <w:r>
              <w:rPr>
                <w:rFonts w:ascii="Courier New" w:cs="Courier New" w:eastAsia="Courier New" w:hAnsi="Courier New"/>
                <w:color w:val="1A3A6B"/>
                <w:sz w:val="18"/>
                <w:szCs w:val="18"/>
              </w:rPr>
              <w:t xml:space="preserve">csp.plot_patterns(epochs.info)   # show spatial patterns on scalp</w:t>
            </w:r>
          </w:p>
        </w:tc>
      </w:tr>
    </w:tbl>
    <w:p>
      <w:pPr>
        <w:spacing w:before="40" w:after="60"/>
      </w:pPr>
    </w:p>
    <w:p>
      <w:pPr>
        <w:pStyle w:val="Heading2"/>
        <w:spacing w:before="280" w:after="120"/>
      </w:pPr>
      <w:r>
        <w:rPr>
          <w:rFonts w:ascii="Arial" w:cs="Arial" w:eastAsia="Arial" w:hAnsi="Arial"/>
          <w:b/>
          <w:bCs/>
          <w:color w:val="2B5EA7"/>
          <w:sz w:val="26"/>
          <w:szCs w:val="26"/>
        </w:rPr>
        <w:t xml:space="preserve">The concept: let the data choose the best channels</w:t>
      </w:r>
    </w:p>
    <w:p>
      <w:pPr>
        <w:spacing w:before="80" w:after="80"/>
      </w:pPr>
      <w:r>
        <w:rPr>
          <w:rFonts w:ascii="Arial" w:cs="Arial" w:eastAsia="Arial" w:hAnsi="Arial"/>
          <w:sz w:val="22"/>
          <w:szCs w:val="22"/>
        </w:rPr>
        <w:t xml:space="preserve">In Step 4, we chose which channels to use (C3, Cz, C4, FC3, FC4) based on our neuroscientific knowledge. But what if the subject's motor cortex is slightly shifted compared to the standard electrode positions? What if a weighted combination of 10 channels gives a stronger signal than any single channel?</w:t>
      </w:r>
    </w:p>
    <w:p>
      <w:pPr>
        <w:spacing w:before="40" w:after="60"/>
      </w:pPr>
    </w:p>
    <w:p>
      <w:pPr>
        <w:spacing w:before="80" w:after="80"/>
      </w:pPr>
      <w:r>
        <w:rPr>
          <w:rFonts w:ascii="Arial" w:cs="Arial" w:eastAsia="Arial" w:hAnsi="Arial"/>
          <w:sz w:val="22"/>
          <w:szCs w:val="22"/>
        </w:rPr>
        <w:t xml:space="preserve">CSP (Common Spatial Patterns) answers these questions automatically. It finds the optimal linear combination (weighted sum) of all 64 channels that maximises the power difference between the two conditions. Instead of us choosing channels by hand, CSP learns from the data which combination works best.</w:t>
      </w:r>
    </w:p>
    <w:p>
      <w:pPr>
        <w:spacing w:before="40" w:after="60"/>
      </w:pPr>
    </w:p>
    <w:p>
      <w:pPr>
        <w:pStyle w:val="Heading2"/>
        <w:spacing w:before="280" w:after="120"/>
      </w:pPr>
      <w:r>
        <w:rPr>
          <w:rFonts w:ascii="Arial" w:cs="Arial" w:eastAsia="Arial" w:hAnsi="Arial"/>
          <w:b/>
          <w:bCs/>
          <w:color w:val="2B5EA7"/>
          <w:sz w:val="26"/>
          <w:szCs w:val="26"/>
        </w:rPr>
        <w:t xml:space="preserve">What CSP actually computes</w:t>
      </w:r>
    </w:p>
    <w:p>
      <w:pPr>
        <w:spacing w:before="80" w:after="80"/>
      </w:pPr>
      <w:r>
        <w:rPr>
          <w:rFonts w:ascii="Arial" w:cs="Arial" w:eastAsia="Arial" w:hAnsi="Arial"/>
          <w:sz w:val="22"/>
          <w:szCs w:val="22"/>
        </w:rPr>
        <w:t xml:space="preserve">CSP finds spatial filters — each filter is a recipe saying 'multiply channel 1 by this weight, channel 2 by this weight, ... channel 64 by this weight, and sum them all up'. The result is a 'virtual channel' that is specifically designed to maximise left-right discriminability.</w:t>
      </w:r>
    </w:p>
    <w:p>
      <w:pPr>
        <w:spacing w:before="40" w:after="6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4160"/>
      </w:tblGrid>
      <w:tr>
        <w:trPr>
          <w:tblHeader/>
        </w:trPr>
        <w:tc>
          <w:tcPr>
            <w:tcW w:type="dxa" w:w="200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CSP Component</w:t>
            </w:r>
          </w:p>
        </w:tc>
        <w:tc>
          <w:tcPr>
            <w:tcW w:type="dxa" w:w="340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it maximises</w:t>
            </w:r>
          </w:p>
        </w:tc>
        <w:tc>
          <w:tcPr>
            <w:tcW w:type="dxa" w:w="416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 scalp pattern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Filter 1</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Power for left-hand condition</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Focal activation near C4 (right hemisphere)</w:t>
            </w:r>
          </w:p>
        </w:tc>
      </w:tr>
      <w:tr>
        <w:tc>
          <w:tcPr>
            <w:tcW w:type="dxa" w:w="20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Filter 2</w:t>
            </w:r>
          </w:p>
        </w:tc>
        <w:tc>
          <w:tcPr>
            <w:tcW w:type="dxa" w:w="3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Power for left-hand condition</w:t>
            </w:r>
          </w:p>
        </w:tc>
        <w:tc>
          <w:tcPr>
            <w:tcW w:type="dxa" w:w="41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Second-best left-hand discriminating pattern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Filter 3,4</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Intermediate</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Less interpretable — not very discriminative</w:t>
            </w:r>
          </w:p>
        </w:tc>
      </w:tr>
      <w:tr>
        <w:tc>
          <w:tcPr>
            <w:tcW w:type="dxa" w:w="20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Filter 5,6</w:t>
            </w:r>
          </w:p>
        </w:tc>
        <w:tc>
          <w:tcPr>
            <w:tcW w:type="dxa" w:w="34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Power for right-hand condition</w:t>
            </w:r>
          </w:p>
        </w:tc>
        <w:tc>
          <w:tcPr>
            <w:tcW w:type="dxa" w:w="41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Second-best right-hand pattern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Filter 7,8</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Power for right-hand condition</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Focal activation near C3 (left hemisphere)</w:t>
            </w:r>
          </w:p>
        </w:tc>
      </w:tr>
    </w:tbl>
    <w:p>
      <w:pPr>
        <w:spacing w:before="40" w:after="60"/>
      </w:pPr>
    </w:p>
    <w:p>
      <w:pPr>
        <w:pStyle w:val="Heading2"/>
        <w:spacing w:before="280" w:after="120"/>
      </w:pPr>
      <w:r>
        <w:rPr>
          <w:rFonts w:ascii="Arial" w:cs="Arial" w:eastAsia="Arial" w:hAnsi="Arial"/>
          <w:b/>
          <w:bCs/>
          <w:color w:val="2B5EA7"/>
          <w:sz w:val="26"/>
          <w:szCs w:val="26"/>
        </w:rPr>
        <w:t xml:space="preserve">Log-variance features from CSP</w:t>
      </w:r>
    </w:p>
    <w:p>
      <w:pPr>
        <w:spacing w:before="80" w:after="80"/>
      </w:pPr>
      <w:r>
        <w:rPr>
          <w:rFonts w:ascii="Arial" w:cs="Arial" w:eastAsia="Arial" w:hAnsi="Arial"/>
          <w:sz w:val="22"/>
          <w:szCs w:val="22"/>
        </w:rPr>
        <w:t xml:space="preserve">For each CSP component and each trial, we compute the log of the variance of the filtered signal. The variance measures how much the signal fluctuates — equivalent to the power. A trial with strong ERD in a particular component will have lower variance. These log-variance values are then fed to LDA as features.</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4"/>
              <w:left w:val="single" w:color="C0392B" w:sz="4"/>
              <w:bottom w:val="single" w:color="C0392B" w:sz="4"/>
              <w:right w:val="single" w:color="C0392B" w:sz="4"/>
            </w:tcBorders>
            <w:shd w:fill="C0392B" w:val="clear"/>
            <w:tcMar>
              <w:top w:type="dxa" w:w="80"/>
              <w:left w:type="dxa" w:w="180"/>
              <w:bottom w:type="dxa" w:w="80"/>
              <w:right w:type="dxa" w:w="180"/>
            </w:tcMar>
          </w:tcPr>
          <w:p>
            <w:r>
              <w:rPr>
                <w:rFonts w:ascii="Arial" w:cs="Arial" w:eastAsia="Arial" w:hAnsi="Arial"/>
                <w:b/>
                <w:bCs/>
                <w:color w:val="FFFFFF"/>
                <w:sz w:val="22"/>
                <w:szCs w:val="22"/>
              </w:rPr>
              <w:t xml:space="preserve">★  Warning</w:t>
            </w:r>
          </w:p>
        </w:tc>
      </w:tr>
      <w:tr>
        <w:tc>
          <w:tcPr>
            <w:tcBorders>
              <w:top w:val="single" w:color="C0392B" w:sz="4"/>
              <w:left w:val="single" w:color="C0392B" w:sz="4"/>
              <w:bottom w:val="single" w:color="C0392B" w:sz="4"/>
              <w:right w:val="single" w:color="C0392B" w:sz="4"/>
            </w:tcBorders>
            <w:shd w:fill="FDECEA"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Important: plot the spatial PATTERNS, not the spatial FILTERS.</w:t>
            </w:r>
          </w:p>
        </w:tc>
      </w:tr>
      <w:tr>
        <w:tc>
          <w:tcPr>
            <w:tcBorders>
              <w:top w:val="single" w:color="C0392B" w:sz="4"/>
              <w:left w:val="single" w:color="C0392B" w:sz="4"/>
              <w:bottom w:val="single" w:color="C0392B" w:sz="4"/>
              <w:right w:val="single" w:color="C0392B" w:sz="4"/>
            </w:tcBorders>
            <w:shd w:fill="FDECEA"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csp.plot_patterns() shows the correct thing — this is what MNE does by default.</w:t>
            </w:r>
          </w:p>
        </w:tc>
      </w:tr>
      <w:tr>
        <w:tc>
          <w:tcPr>
            <w:tcBorders>
              <w:top w:val="single" w:color="C0392B" w:sz="4"/>
              <w:left w:val="single" w:color="C0392B" w:sz="4"/>
              <w:bottom w:val="single" w:color="C0392B" w:sz="4"/>
              <w:right w:val="single" w:color="C0392B" w:sz="4"/>
            </w:tcBorders>
            <w:shd w:fill="FDECEA"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The patterns show where each component's signal comes from on the scalp.</w:t>
            </w:r>
          </w:p>
        </w:tc>
      </w:tr>
      <w:tr>
        <w:tc>
          <w:tcPr>
            <w:tcBorders>
              <w:top w:val="single" w:color="C0392B" w:sz="4"/>
              <w:left w:val="single" w:color="C0392B" w:sz="4"/>
              <w:bottom w:val="single" w:color="C0392B" w:sz="4"/>
              <w:right w:val="single" w:color="C0392B" w:sz="4"/>
            </w:tcBorders>
            <w:shd w:fill="FDECEA"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The filters (the mixing weights) look different and are harder to interpret neurologically.</w:t>
            </w:r>
          </w:p>
        </w:tc>
      </w:tr>
    </w:tbl>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3"/>
              <w:left w:val="single" w:color="6C3483" w:sz="3"/>
              <w:bottom w:val="single" w:color="6C3483" w:sz="3"/>
              <w:right w:val="single" w:color="6C3483" w:sz="3"/>
            </w:tcBorders>
            <w:shd w:fill="F5EEF8" w:val="clear"/>
            <w:tcMar>
              <w:top w:type="dxa" w:w="60"/>
              <w:left w:type="dxa" w:w="200"/>
              <w:bottom w:type="dxa" w:w="10"/>
              <w:right w:type="dxa" w:w="200"/>
            </w:tcMar>
          </w:tcPr>
          <w:p>
            <w:r>
              <w:rPr>
                <w:rFonts w:ascii="Arial" w:cs="Arial" w:eastAsia="Arial" w:hAnsi="Arial"/>
                <w:b/>
                <w:bCs/>
                <w:color w:val="6C3483"/>
                <w:sz w:val="21"/>
                <w:szCs w:val="21"/>
              </w:rPr>
              <w:t xml:space="preserve">👁  What to look for in the output:</w:t>
            </w:r>
          </w:p>
        </w:tc>
      </w:tr>
      <w:tr>
        <w:tc>
          <w:tcPr>
            <w:tcBorders>
              <w:top w:val="single" w:color="6C3483" w:sz="3"/>
              <w:left w:val="single" w:color="6C3483" w:sz="3"/>
              <w:bottom w:val="single" w:color="6C3483" w:sz="3"/>
              <w:right w:val="single" w:color="6C3483" w:sz="3"/>
            </w:tcBorders>
            <w:shd w:fill="F5EEF8" w:val="clear"/>
            <w:tcMar>
              <w:top w:type="dxa" w:w="10"/>
              <w:left w:type="dxa" w:w="240"/>
              <w:bottom w:type="dxa" w:w="10"/>
              <w:right w:type="dxa" w:w="200"/>
            </w:tcMar>
          </w:tcPr>
          <w:p>
            <w:r>
              <w:rPr>
                <w:rFonts w:ascii="Arial" w:cs="Arial" w:eastAsia="Arial" w:hAnsi="Arial"/>
                <w:color w:val="1C1C1C"/>
                <w:sz w:val="20"/>
                <w:szCs w:val="20"/>
              </w:rPr>
              <w:t xml:space="preserve">•  CSP accuracy should be HIGHER than the band power LDA accuracy — typically 5–15% better</w:t>
            </w:r>
          </w:p>
        </w:tc>
      </w:tr>
      <w:tr>
        <w:tc>
          <w:tcPr>
            <w:tcBorders>
              <w:top w:val="single" w:color="6C3483" w:sz="3"/>
              <w:left w:val="single" w:color="6C3483" w:sz="3"/>
              <w:bottom w:val="single" w:color="6C3483" w:sz="3"/>
              <w:right w:val="single" w:color="6C3483" w:sz="3"/>
            </w:tcBorders>
            <w:shd w:fill="F5EEF8" w:val="clear"/>
            <w:tcMar>
              <w:top w:type="dxa" w:w="10"/>
              <w:left w:type="dxa" w:w="240"/>
              <w:bottom w:type="dxa" w:w="10"/>
              <w:right w:type="dxa" w:w="200"/>
            </w:tcMar>
          </w:tcPr>
          <w:p>
            <w:r>
              <w:rPr>
                <w:rFonts w:ascii="Arial" w:cs="Arial" w:eastAsia="Arial" w:hAnsi="Arial"/>
                <w:color w:val="1C1C1C"/>
                <w:sz w:val="20"/>
                <w:szCs w:val="20"/>
              </w:rPr>
              <w:t xml:space="preserve">•  Pattern 1 and Pattern 2 topo maps: should show focal activity near C4 (right hemisphere)</w:t>
            </w:r>
          </w:p>
        </w:tc>
      </w:tr>
      <w:tr>
        <w:tc>
          <w:tcPr>
            <w:tcBorders>
              <w:top w:val="single" w:color="6C3483" w:sz="3"/>
              <w:left w:val="single" w:color="6C3483" w:sz="3"/>
              <w:bottom w:val="single" w:color="6C3483" w:sz="3"/>
              <w:right w:val="single" w:color="6C3483" w:sz="3"/>
            </w:tcBorders>
            <w:shd w:fill="F5EEF8" w:val="clear"/>
            <w:tcMar>
              <w:top w:type="dxa" w:w="10"/>
              <w:left w:type="dxa" w:w="240"/>
              <w:bottom w:type="dxa" w:w="10"/>
              <w:right w:type="dxa" w:w="200"/>
            </w:tcMar>
          </w:tcPr>
          <w:p>
            <w:r>
              <w:rPr>
                <w:rFonts w:ascii="Arial" w:cs="Arial" w:eastAsia="Arial" w:hAnsi="Arial"/>
                <w:color w:val="1C1C1C"/>
                <w:sz w:val="20"/>
                <w:szCs w:val="20"/>
              </w:rPr>
              <w:t xml:space="preserve">•  Pattern 3 and Pattern 4: should show focal activity near C3 (left hemisphere)</w:t>
            </w:r>
          </w:p>
        </w:tc>
      </w:tr>
      <w:tr>
        <w:tc>
          <w:tcPr>
            <w:tcBorders>
              <w:top w:val="single" w:color="6C3483" w:sz="3"/>
              <w:left w:val="single" w:color="6C3483" w:sz="3"/>
              <w:bottom w:val="single" w:color="6C3483" w:sz="3"/>
              <w:right w:val="single" w:color="6C3483" w:sz="3"/>
            </w:tcBorders>
            <w:shd w:fill="F5EEF8" w:val="clear"/>
            <w:tcMar>
              <w:top w:type="dxa" w:w="10"/>
              <w:left w:type="dxa" w:w="240"/>
              <w:bottom w:type="dxa" w:w="10"/>
              <w:right w:type="dxa" w:w="200"/>
            </w:tcMar>
          </w:tcPr>
          <w:p>
            <w:r>
              <w:rPr>
                <w:rFonts w:ascii="Arial" w:cs="Arial" w:eastAsia="Arial" w:hAnsi="Arial"/>
                <w:color w:val="1C1C1C"/>
                <w:sz w:val="20"/>
                <w:szCs w:val="20"/>
              </w:rPr>
              <w:t xml:space="preserve">•  If the CSP patterns look random with no clear spatial structure: the data may not have enough trials or the ERD is too weak</w:t>
            </w:r>
          </w:p>
        </w:tc>
      </w:tr>
    </w:tbl>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35400" w:sz="3"/>
              <w:left w:val="single" w:color="D35400" w:sz="3"/>
              <w:bottom w:val="single" w:color="D35400" w:sz="3"/>
              <w:right w:val="single" w:color="D35400" w:sz="3"/>
            </w:tcBorders>
            <w:shd w:fill="FEF3E2" w:val="clear"/>
            <w:tcMar>
              <w:top w:type="dxa" w:w="80"/>
              <w:left w:type="dxa" w:w="200"/>
              <w:bottom w:type="dxa" w:w="80"/>
              <w:right w:type="dxa" w:w="200"/>
            </w:tcMar>
          </w:tcPr>
          <w:p>
            <w:r>
              <w:rPr>
                <w:rFonts w:ascii="Arial" w:cs="Arial" w:eastAsia="Arial" w:hAnsi="Arial"/>
                <w:b/>
                <w:bCs/>
                <w:color w:val="D35400"/>
                <w:sz w:val="21"/>
                <w:szCs w:val="21"/>
              </w:rPr>
              <w:t xml:space="preserve">💬  Ask the class:  </w:t>
            </w:r>
            <w:r>
              <w:rPr>
                <w:rFonts w:ascii="Arial" w:cs="Arial" w:eastAsia="Arial" w:hAnsi="Arial"/>
                <w:color w:val="1C1C1C"/>
                <w:sz w:val="21"/>
                <w:szCs w:val="21"/>
              </w:rPr>
              <w:t xml:space="preserve">CSP learns the spatial filter from the training data. What is the danger of using CSP if you have a very small dataset (e.g. only 20 trials per class)?</w:t>
            </w:r>
          </w:p>
        </w:tc>
      </w:tr>
    </w:tbl>
    <w:p>
      <w:r>
        <w:br w:type="page"/>
      </w:r>
    </w:p>
    <w:p>
      <w:pPr>
        <w:pStyle w:val="Heading1"/>
        <w:pBdr>
          <w:bottom w:val="single" w:color="1A3A8F" w:sz="6" w:space="2"/>
        </w:pBdr>
        <w:spacing w:before="400" w:after="160"/>
      </w:pPr>
      <w:r>
        <w:rPr>
          <w:rFonts w:ascii="Arial" w:cs="Arial" w:eastAsia="Arial" w:hAnsi="Arial"/>
          <w:b/>
          <w:bCs/>
          <w:color w:val="1A3A8F"/>
          <w:sz w:val="32"/>
          <w:szCs w:val="32"/>
        </w:rPr>
        <w:t xml:space="preserve">Summary — The Complete Analysis Pipeline</w:t>
      </w:r>
    </w:p>
    <w:p>
      <w:pPr>
        <w:spacing w:before="80" w:after="80"/>
      </w:pPr>
      <w:r>
        <w:rPr>
          <w:rFonts w:ascii="Arial" w:cs="Arial" w:eastAsia="Arial" w:hAnsi="Arial"/>
          <w:sz w:val="22"/>
          <w:szCs w:val="22"/>
        </w:rPr>
        <w:t xml:space="preserve">Every concept and MNE command from Tutorial 3 in one place:</w:t>
      </w:r>
    </w:p>
    <w:p>
      <w:pPr>
        <w:spacing w:before="4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w:t>
            </w:r>
          </w:p>
        </w:tc>
        <w:tc>
          <w:tcPr>
            <w:tcW w:type="dxa" w:w="420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MNE / Python command</w:t>
            </w:r>
          </w:p>
        </w:tc>
        <w:tc>
          <w:tcPr>
            <w:tcW w:type="dxa" w:w="336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it produces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0 — Load</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mne.read_epochs(); epochs['left_hand']</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Clean epochs split by condition</w:t>
            </w:r>
          </w:p>
        </w:tc>
      </w:tr>
      <w:tr>
        <w:tc>
          <w:tcPr>
            <w:tcW w:type="dxa" w:w="18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1 — ERP</w:t>
            </w:r>
          </w:p>
        </w:tc>
        <w:tc>
          <w:tcPr>
            <w:tcW w:type="dxa" w:w="4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epochs.average(); evoked.plot(); plot_topomap()</w:t>
            </w:r>
          </w:p>
        </w:tc>
        <w:tc>
          <w:tcPr>
            <w:tcW w:type="dxa" w:w="33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Average waveform + scalp maps over time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2 — PSD</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compute_psd(method='welch'); band_power()</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Spectrum + one power value per (channel, band)</w:t>
            </w:r>
          </w:p>
        </w:tc>
      </w:tr>
      <w:tr>
        <w:tc>
          <w:tcPr>
            <w:tcW w:type="dxa" w:w="18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3 — TFR</w:t>
            </w:r>
          </w:p>
        </w:tc>
        <w:tc>
          <w:tcPr>
            <w:tcW w:type="dxa" w:w="4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tfr_morlet(); apply_baseline(mode='percent')</w:t>
            </w:r>
          </w:p>
        </w:tc>
        <w:tc>
          <w:tcPr>
            <w:tcW w:type="dxa" w:w="33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Time × frequency colour map showing ERD/ERS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4 — Features</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extract_band_power_features() → X matrix</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Feature table: n_trials × 10 numbers</w:t>
            </w:r>
          </w:p>
        </w:tc>
      </w:tr>
      <w:tr>
        <w:tc>
          <w:tcPr>
            <w:tcW w:type="dxa" w:w="18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5 — LDA</w:t>
            </w:r>
          </w:p>
        </w:tc>
        <w:tc>
          <w:tcPr>
            <w:tcW w:type="dxa" w:w="42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Pipeline([StandardScaler, LDA]); cross_val_score()</w:t>
            </w:r>
          </w:p>
        </w:tc>
        <w:tc>
          <w:tcPr>
            <w:tcW w:type="dxa" w:w="33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Accuracy ± std; decision boundary plot</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6 — CSP + LDA</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CSP(n_components=4); Pipeline([CSP, LDA])</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Better accuracy + interpretable spatial patterns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4"/>
              <w:left w:val="single" w:color="6C3483" w:sz="4"/>
              <w:bottom w:val="single" w:color="6C3483" w:sz="4"/>
              <w:right w:val="single" w:color="6C3483" w:sz="4"/>
            </w:tcBorders>
            <w:shd w:fill="6C3483" w:val="clear"/>
            <w:tcMar>
              <w:top w:type="dxa" w:w="80"/>
              <w:left w:type="dxa" w:w="180"/>
              <w:bottom w:type="dxa" w:w="80"/>
              <w:right w:type="dxa" w:w="180"/>
            </w:tcMar>
          </w:tcPr>
          <w:p>
            <w:r>
              <w:rPr>
                <w:rFonts w:ascii="Arial" w:cs="Arial" w:eastAsia="Arial" w:hAnsi="Arial"/>
                <w:b/>
                <w:bCs/>
                <w:color w:val="FFFFFF"/>
                <w:sz w:val="22"/>
                <w:szCs w:val="22"/>
              </w:rPr>
              <w:t xml:space="preserve">★  Key Concept</w:t>
            </w:r>
          </w:p>
        </w:tc>
      </w:tr>
      <w:tr>
        <w:tc>
          <w:tcPr>
            <w:tcBorders>
              <w:top w:val="single" w:color="6C3483" w:sz="4"/>
              <w:left w:val="single" w:color="6C3483" w:sz="4"/>
              <w:bottom w:val="single" w:color="6C3483" w:sz="4"/>
              <w:right w:val="single" w:color="6C3483" w:sz="4"/>
            </w:tcBorders>
            <w:shd w:fill="F5EEF8"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The complete motor imagery BCI pipeline — connecting everything:</w:t>
            </w:r>
          </w:p>
        </w:tc>
      </w:tr>
      <w:tr>
        <w:tc>
          <w:tcPr>
            <w:tcBorders>
              <w:top w:val="single" w:color="6C3483" w:sz="4"/>
              <w:left w:val="single" w:color="6C3483" w:sz="4"/>
              <w:bottom w:val="single" w:color="6C3483" w:sz="4"/>
              <w:right w:val="single" w:color="6C3483" w:sz="4"/>
            </w:tcBorders>
            <w:shd w:fill="F5EEF8"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
            </w:r>
          </w:p>
        </w:tc>
      </w:tr>
      <w:tr>
        <w:tc>
          <w:tcPr>
            <w:tcBorders>
              <w:top w:val="single" w:color="6C3483" w:sz="4"/>
              <w:left w:val="single" w:color="6C3483" w:sz="4"/>
              <w:bottom w:val="single" w:color="6C3483" w:sz="4"/>
              <w:right w:val="single" w:color="6C3483" w:sz="4"/>
            </w:tcBorders>
            <w:shd w:fill="F5EEF8"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  Clean EEG (Tutorial 2)</w:t>
            </w:r>
          </w:p>
        </w:tc>
      </w:tr>
      <w:tr>
        <w:tc>
          <w:tcPr>
            <w:tcBorders>
              <w:top w:val="single" w:color="6C3483" w:sz="4"/>
              <w:left w:val="single" w:color="6C3483" w:sz="4"/>
              <w:bottom w:val="single" w:color="6C3483" w:sz="4"/>
              <w:right w:val="single" w:color="6C3483" w:sz="4"/>
            </w:tcBorders>
            <w:shd w:fill="F5EEF8"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  → Visualise ERD at C3/C4 (ERP + TFR)</w:t>
            </w:r>
          </w:p>
        </w:tc>
      </w:tr>
      <w:tr>
        <w:tc>
          <w:tcPr>
            <w:tcBorders>
              <w:top w:val="single" w:color="6C3483" w:sz="4"/>
              <w:left w:val="single" w:color="6C3483" w:sz="4"/>
              <w:bottom w:val="single" w:color="6C3483" w:sz="4"/>
              <w:right w:val="single" w:color="6C3483" w:sz="4"/>
            </w:tcBorders>
            <w:shd w:fill="F5EEF8"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  → Extract band power features from mu and beta bands</w:t>
            </w:r>
          </w:p>
        </w:tc>
      </w:tr>
      <w:tr>
        <w:tc>
          <w:tcPr>
            <w:tcBorders>
              <w:top w:val="single" w:color="6C3483" w:sz="4"/>
              <w:left w:val="single" w:color="6C3483" w:sz="4"/>
              <w:bottom w:val="single" w:color="6C3483" w:sz="4"/>
              <w:right w:val="single" w:color="6C3483" w:sz="4"/>
            </w:tcBorders>
            <w:shd w:fill="F5EEF8"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  → Log-transform for Gaussian distribution</w:t>
            </w:r>
          </w:p>
        </w:tc>
      </w:tr>
      <w:tr>
        <w:tc>
          <w:tcPr>
            <w:tcBorders>
              <w:top w:val="single" w:color="6C3483" w:sz="4"/>
              <w:left w:val="single" w:color="6C3483" w:sz="4"/>
              <w:bottom w:val="single" w:color="6C3483" w:sz="4"/>
              <w:right w:val="single" w:color="6C3483" w:sz="4"/>
            </w:tcBorders>
            <w:shd w:fill="F5EEF8"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  → Train LDA with 5-fold cross-validation</w:t>
            </w:r>
          </w:p>
        </w:tc>
      </w:tr>
      <w:tr>
        <w:tc>
          <w:tcPr>
            <w:tcBorders>
              <w:top w:val="single" w:color="6C3483" w:sz="4"/>
              <w:left w:val="single" w:color="6C3483" w:sz="4"/>
              <w:bottom w:val="single" w:color="6C3483" w:sz="4"/>
              <w:right w:val="single" w:color="6C3483" w:sz="4"/>
            </w:tcBorders>
            <w:shd w:fill="F5EEF8"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  → Apply CSP for data-driven spatial filtering</w:t>
            </w:r>
          </w:p>
        </w:tc>
      </w:tr>
      <w:tr>
        <w:tc>
          <w:tcPr>
            <w:tcBorders>
              <w:top w:val="single" w:color="6C3483" w:sz="4"/>
              <w:left w:val="single" w:color="6C3483" w:sz="4"/>
              <w:bottom w:val="single" w:color="6C3483" w:sz="4"/>
              <w:right w:val="single" w:color="6C3483" w:sz="4"/>
            </w:tcBorders>
            <w:shd w:fill="F5EEF8"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  → Predict left vs right hand imagery from new trials</w:t>
            </w:r>
          </w:p>
        </w:tc>
      </w:tr>
      <w:tr>
        <w:tc>
          <w:tcPr>
            <w:tcBorders>
              <w:top w:val="single" w:color="6C3483" w:sz="4"/>
              <w:left w:val="single" w:color="6C3483" w:sz="4"/>
              <w:bottom w:val="single" w:color="6C3483" w:sz="4"/>
              <w:right w:val="single" w:color="6C3483" w:sz="4"/>
            </w:tcBorders>
            <w:shd w:fill="F5EEF8"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
            </w:r>
          </w:p>
        </w:tc>
      </w:tr>
      <w:tr>
        <w:tc>
          <w:tcPr>
            <w:tcBorders>
              <w:top w:val="single" w:color="6C3483" w:sz="4"/>
              <w:left w:val="single" w:color="6C3483" w:sz="4"/>
              <w:bottom w:val="single" w:color="6C3483" w:sz="4"/>
              <w:right w:val="single" w:color="6C3483" w:sz="4"/>
            </w:tcBorders>
            <w:shd w:fill="F5EEF8"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This pipeline is the foundation of commercial EEG-based BCI devices</w:t>
            </w:r>
          </w:p>
        </w:tc>
      </w:tr>
      <w:tr>
        <w:tc>
          <w:tcPr>
            <w:tcBorders>
              <w:top w:val="single" w:color="6C3483" w:sz="4"/>
              <w:left w:val="single" w:color="6C3483" w:sz="4"/>
              <w:bottom w:val="single" w:color="6C3483" w:sz="4"/>
              <w:right w:val="single" w:color="6C3483" w:sz="4"/>
            </w:tcBorders>
            <w:shd w:fill="F5EEF8" w:val="clear"/>
            <w:tcMar>
              <w:top w:type="dxa" w:w="60"/>
              <w:left w:type="dxa" w:w="180"/>
              <w:bottom w:type="dxa" w:w="60"/>
              <w:right w:type="dxa" w:w="180"/>
            </w:tcMar>
          </w:tcPr>
          <w:p>
            <w:pPr>
              <w:spacing w:before="40" w:after="40"/>
            </w:pPr>
            <w:r>
              <w:rPr>
                <w:rFonts w:ascii="Arial" w:cs="Arial" w:eastAsia="Arial" w:hAnsi="Arial"/>
                <w:color w:val="1C1C1C"/>
                <w:sz w:val="21"/>
                <w:szCs w:val="21"/>
              </w:rPr>
              <w:t xml:space="preserve">used clinically for motor rehabilitation and assistive communication.</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4160"/>
      </w:tblGrid>
      <w:tr>
        <w:trPr>
          <w:tblHeader/>
        </w:trPr>
        <w:tc>
          <w:tcPr>
            <w:tcW w:type="dxa" w:w="360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Final accuracy comparison</w:t>
            </w:r>
          </w:p>
        </w:tc>
        <w:tc>
          <w:tcPr>
            <w:tcW w:type="dxa" w:w="1600"/>
            <w:tcBorders>
              <w:top w:val="single" w:color="1A3A8F" w:sz="1"/>
              <w:left w:val="single" w:color="1A3A8F" w:sz="1"/>
              <w:bottom w:val="single" w:color="1A3A8F" w:sz="1"/>
              <w:right w:val="single" w:color="1A3A8F" w:sz="1"/>
            </w:tcBorders>
            <w:shd w:fill="1A3A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Why?</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Chance (random guess)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50%</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Two classes — guessing randomly is right half the time</w:t>
            </w:r>
          </w:p>
        </w:tc>
      </w:tr>
      <w:tr>
        <w:tc>
          <w:tcPr>
            <w:tcW w:type="dxa" w:w="36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Band power LDA</w:t>
            </w:r>
          </w:p>
        </w:tc>
        <w:tc>
          <w:tcPr>
            <w:tcW w:type="dxa" w:w="16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~60–70%</w:t>
            </w:r>
          </w:p>
        </w:tc>
        <w:tc>
          <w:tcPr>
            <w:tcW w:type="dxa" w:w="41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Simple but informed features; works with small datasets</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CSP + LDA</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~70–80%</w:t>
            </w:r>
          </w:p>
        </w:tc>
        <w:tc>
          <w:tcPr>
            <w:tcW w:type="dxa" w:w="4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sz w:val="20"/>
                <w:szCs w:val="20"/>
              </w:rPr>
              <w:t xml:space="preserve">Data-driven spatial filter finds the optimal channel combination</w:t>
            </w:r>
          </w:p>
        </w:tc>
      </w:tr>
      <w:tr>
        <w:tc>
          <w:tcPr>
            <w:tcW w:type="dxa" w:w="36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Deep learning (EEGNet)</w:t>
            </w:r>
          </w:p>
        </w:tc>
        <w:tc>
          <w:tcPr>
            <w:tcW w:type="dxa" w:w="160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~75–85%</w:t>
            </w:r>
          </w:p>
        </w:tc>
        <w:tc>
          <w:tcPr>
            <w:tcW w:type="dxa" w:w="4160"/>
            <w:tcBorders>
              <w:top w:val="single" w:color="CCCCCC" w:sz="1"/>
              <w:left w:val="single" w:color="CCCCCC" w:sz="1"/>
              <w:bottom w:val="single" w:color="CCCCCC" w:sz="1"/>
              <w:right w:val="single" w:color="CCCCCC" w:sz="1"/>
            </w:tcBorders>
            <w:shd w:fill="F5F8FF" w:val="clear"/>
            <w:tcMar>
              <w:top w:type="dxa" w:w="70"/>
              <w:left w:type="dxa" w:w="120"/>
              <w:bottom w:type="dxa" w:w="70"/>
              <w:right w:type="dxa" w:w="120"/>
            </w:tcMar>
          </w:tcPr>
          <w:p>
            <w:r>
              <w:rPr>
                <w:rFonts w:ascii="Arial" w:cs="Arial" w:eastAsia="Arial" w:hAnsi="Arial"/>
                <w:b w:val="false"/>
                <w:bCs w:val="false"/>
                <w:sz w:val="20"/>
                <w:szCs w:val="20"/>
              </w:rPr>
              <w:t xml:space="preserve">Learns spatial and temporal patterns jointly; needs more data</w:t>
            </w:r>
          </w:p>
        </w:tc>
      </w:tr>
    </w:tbl>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8F" w:sz="4" w:space="1"/>
      </w:pBdr>
      <w:jc w:val="right"/>
    </w:pP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 </w:t>
    </w:r>
    <w:r>
      <w:rPr>
        <w:rFonts w:ascii="Arial" w:cs="Arial" w:eastAsia="Arial" w:hAnsi="Arial"/>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8F" w:sz="6" w:space="1"/>
      </w:pBdr>
    </w:pPr>
    <w:r>
      <w:rPr>
        <w:rFonts w:ascii="Arial" w:cs="Arial" w:eastAsia="Arial" w:hAnsi="Arial"/>
        <w:b/>
        <w:bCs/>
        <w:color w:val="1A3A8F"/>
        <w:sz w:val="19"/>
        <w:szCs w:val="19"/>
      </w:rPr>
      <w:t xml:space="preserve">EEG Workshop  |  Lecture Companion — Tutorial 3 EEG Analysis</w:t>
    </w:r>
    <w:r>
      <w:rPr>
        <w:rFonts w:ascii="Arial" w:cs="Arial" w:eastAsia="Arial" w:hAnsi="Arial"/>
        <w:color w:val="777777"/>
        <w:sz w:val="19"/>
        <w:szCs w:val="19"/>
      </w:rPr>
      <w:t xml:space="preserve">     Student Handout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3A8F"/>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B5EA7"/>
      <w:sz w:val="26"/>
      <w:szCs w:val="26"/>
    </w:rPr>
  </w:style>
  <w:style w:type="paragraph" w:styleId="Heading3">
    <w:name w:val="Heading 3"/>
    <w:basedOn w:val="Normal"/>
    <w:next w:val="Normal"/>
    <w:qFormat/>
    <w:pPr>
      <w:spacing w:before="220" w:after="100"/>
      <w:outlineLvl w:val="2"/>
    </w:pPr>
    <w:rPr>
      <w:rFonts w:ascii="Arial" w:cs="Arial" w:eastAsia="Arial" w:hAnsi="Arial"/>
      <w:b/>
      <w:bCs/>
      <w:color w:val="1A3A8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2026-02-24T19:52:11.015Z</dcterms:created>
  <dcterms:modified xsi:type="dcterms:W3CDTF">2026-02-24T19:52:11.016Z</dcterms:modified>
</cp:coreProperties>
</file>

<file path=docProps/custom.xml><?xml version="1.0" encoding="utf-8"?>
<Properties xmlns="http://schemas.openxmlformats.org/officeDocument/2006/custom-properties" xmlns:vt="http://schemas.openxmlformats.org/officeDocument/2006/docPropsVTypes"/>
</file>