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ACF5F" w14:textId="77777777" w:rsidR="008E5A87" w:rsidRPr="008E5A87" w:rsidRDefault="008E5A87" w:rsidP="008E5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E5A87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Late PO issuance</w:t>
      </w:r>
    </w:p>
    <w:p w14:paraId="3632478E" w14:textId="77777777" w:rsidR="008E5A87" w:rsidRPr="008E5A87" w:rsidRDefault="008E5A87" w:rsidP="008E5A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</w:pPr>
      <w:r w:rsidRPr="008E5A87">
        <w:rPr>
          <w:rFonts w:ascii="Courier New" w:eastAsia="Times New Roman" w:hAnsi="Courier New" w:cs="Courier New"/>
          <w:color w:val="000000"/>
          <w:sz w:val="21"/>
          <w:szCs w:val="21"/>
          <w:lang w:eastAsia="en-MY"/>
        </w:rPr>
        <w:t>EPCC Late PO issuance</w:t>
      </w:r>
    </w:p>
    <w:p w14:paraId="33E92C01" w14:textId="41EFD679" w:rsidR="00D87098" w:rsidRDefault="00D87098"/>
    <w:p w14:paraId="50A8E528" w14:textId="77777777" w:rsidR="009B4424" w:rsidRDefault="009B4424" w:rsidP="009B44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CIDB - COA imposed new requirement.</w:t>
      </w:r>
    </w:p>
    <w:p w14:paraId="7A6C1FC5" w14:textId="3D2158E4" w:rsidR="009B4424" w:rsidRDefault="009B4424" w:rsidP="009B44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BOMBA Requirement</w:t>
      </w:r>
    </w:p>
    <w:p w14:paraId="38D9B63C" w14:textId="77777777" w:rsidR="0035712E" w:rsidRDefault="0035712E" w:rsidP="0035712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Unfamiliar with regulatory requirement</w:t>
      </w:r>
    </w:p>
    <w:p w14:paraId="435BEE81" w14:textId="77777777" w:rsidR="0035712E" w:rsidRDefault="0035712E" w:rsidP="009B44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bookmarkStart w:id="0" w:name="_GoBack"/>
      <w:bookmarkEnd w:id="0"/>
    </w:p>
    <w:p w14:paraId="0C36E379" w14:textId="77777777" w:rsidR="0035712E" w:rsidRDefault="0035712E" w:rsidP="009B44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210BCC84" w14:textId="77777777" w:rsidR="009B4424" w:rsidRDefault="009B4424" w:rsidP="009B44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AOC/COC/ACC </w:t>
      </w:r>
      <w:proofErr w:type="gramStart"/>
      <w:r>
        <w:rPr>
          <w:color w:val="000000"/>
          <w:sz w:val="21"/>
          <w:szCs w:val="21"/>
        </w:rPr>
        <w:t>Pumps(</w:t>
      </w:r>
      <w:proofErr w:type="gramEnd"/>
      <w:r>
        <w:rPr>
          <w:color w:val="000000"/>
          <w:sz w:val="21"/>
          <w:szCs w:val="21"/>
        </w:rPr>
        <w:t>Low Shear requirement)</w:t>
      </w:r>
    </w:p>
    <w:p w14:paraId="5CB1B8D8" w14:textId="77777777" w:rsidR="009B4424" w:rsidRDefault="009B4424" w:rsidP="009B442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Preference project requirement is not aligned (e.g. Partial Stroke Requirement for EIV)</w:t>
      </w:r>
    </w:p>
    <w:p w14:paraId="2903A92A" w14:textId="79CF2379" w:rsidR="008E5A87" w:rsidRDefault="008E5A87"/>
    <w:p w14:paraId="1A90DB2F" w14:textId="4235683A" w:rsidR="009B4424" w:rsidRDefault="009B4424"/>
    <w:p w14:paraId="15EC3DDB" w14:textId="57EEADA9" w:rsidR="009B4424" w:rsidRDefault="00D77EB2">
      <w:r>
        <w:t>MVL</w:t>
      </w:r>
    </w:p>
    <w:p w14:paraId="7A890721" w14:textId="75E37BEA" w:rsidR="00D77EB2" w:rsidRDefault="00D77EB2"/>
    <w:p w14:paraId="32B7C306" w14:textId="77777777" w:rsidR="00B94DA7" w:rsidRDefault="00B94DA7" w:rsidP="00B94D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Practice:</w:t>
      </w:r>
    </w:p>
    <w:p w14:paraId="4EC18243" w14:textId="77777777" w:rsidR="00B94DA7" w:rsidRDefault="00B94DA7" w:rsidP="00B94D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Adjacent parallel pipe rack &amp; sleepers can be merged.</w:t>
      </w:r>
    </w:p>
    <w:p w14:paraId="70AF304F" w14:textId="77777777" w:rsidR="00B94DA7" w:rsidRDefault="00B94DA7" w:rsidP="00B94D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Practice:</w:t>
      </w:r>
    </w:p>
    <w:p w14:paraId="0BDD3D17" w14:textId="77777777" w:rsidR="00B94DA7" w:rsidRDefault="00B94DA7" w:rsidP="00B94D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 of GRP for seawater intake pipe</w:t>
      </w:r>
    </w:p>
    <w:p w14:paraId="417D4E88" w14:textId="77777777" w:rsidR="00B94DA7" w:rsidRDefault="00B94DA7" w:rsidP="00B94D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Pipe crossing bund / </w:t>
      </w:r>
      <w:proofErr w:type="spellStart"/>
      <w:r>
        <w:rPr>
          <w:color w:val="000000"/>
          <w:sz w:val="21"/>
          <w:szCs w:val="21"/>
        </w:rPr>
        <w:t>dykewall</w:t>
      </w:r>
      <w:proofErr w:type="spellEnd"/>
    </w:p>
    <w:p w14:paraId="7F3A9391" w14:textId="77777777" w:rsidR="00B94DA7" w:rsidRDefault="00B94DA7" w:rsidP="00B94D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Pipe rack design</w:t>
      </w:r>
    </w:p>
    <w:p w14:paraId="053C0B8E" w14:textId="77777777" w:rsidR="00B94DA7" w:rsidRDefault="00B94DA7" w:rsidP="00B94D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Practice: Simplified concept of pipe rack to improve constructability.</w:t>
      </w:r>
    </w:p>
    <w:p w14:paraId="6B93ED06" w14:textId="77777777" w:rsidR="00B94DA7" w:rsidRDefault="00B94DA7" w:rsidP="00B94D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Pipe supplier unable to meet pipe demand.</w:t>
      </w:r>
    </w:p>
    <w:p w14:paraId="24F8DFFD" w14:textId="77777777" w:rsidR="00B94DA7" w:rsidRDefault="00B94DA7" w:rsidP="00B94D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EPCC Contractor holds back on the issuance of piled foundation drawings for pipe rack, equipment foundations and pipe sleeper.</w:t>
      </w:r>
    </w:p>
    <w:p w14:paraId="7AB5BA75" w14:textId="77777777" w:rsidR="00B94DA7" w:rsidRDefault="00B94DA7" w:rsidP="00B94D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Practice: Sequential erection on Main Pipe rack</w:t>
      </w:r>
    </w:p>
    <w:p w14:paraId="28BF1AA2" w14:textId="77777777" w:rsidR="00B94DA7" w:rsidRDefault="00B94DA7" w:rsidP="00B94DA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Best Practice: Civil: Improve design pipe rack foundation</w:t>
      </w:r>
    </w:p>
    <w:p w14:paraId="3315B4D2" w14:textId="77777777" w:rsidR="00D77EB2" w:rsidRDefault="00D77EB2"/>
    <w:sectPr w:rsidR="00D77E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15"/>
    <w:rsid w:val="0035712E"/>
    <w:rsid w:val="00491715"/>
    <w:rsid w:val="008E5A87"/>
    <w:rsid w:val="009B4424"/>
    <w:rsid w:val="00B94DA7"/>
    <w:rsid w:val="00D77EB2"/>
    <w:rsid w:val="00D8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3916"/>
  <w15:chartTrackingRefBased/>
  <w15:docId w15:val="{FAA59CF3-0502-49F6-9542-EB3CC14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5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5A87"/>
    <w:rPr>
      <w:rFonts w:ascii="Courier New" w:eastAsia="Times New Roman" w:hAnsi="Courier New" w:cs="Courier New"/>
      <w:sz w:val="20"/>
      <w:szCs w:val="20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office2326</dc:creator>
  <cp:keywords/>
  <dc:description/>
  <cp:lastModifiedBy>office2326</cp:lastModifiedBy>
  <cp:revision>6</cp:revision>
  <dcterms:created xsi:type="dcterms:W3CDTF">2018-11-05T06:44:00Z</dcterms:created>
  <dcterms:modified xsi:type="dcterms:W3CDTF">2018-11-05T06:47:00Z</dcterms:modified>
</cp:coreProperties>
</file>