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19B8" w:rsidRDefault="00A719B8" w:rsidP="00A719B8">
      <w:pPr>
        <w:pStyle w:val="Titre"/>
      </w:pPr>
      <w:r>
        <w:t>DOSSIER DE FINANCEMENT</w:t>
      </w:r>
    </w:p>
    <w:p w:rsidR="00A719B8" w:rsidRPr="00A719B8" w:rsidRDefault="00A719B8" w:rsidP="00A719B8">
      <w:pPr>
        <w:pStyle w:val="Sous-titre"/>
      </w:pPr>
      <w:r w:rsidRPr="00A719B8">
        <w:t>Charter Voile &amp; Plongée Premium — Version détaillée</w:t>
      </w:r>
    </w:p>
    <w:p w:rsidR="00A719B8" w:rsidRPr="00A719B8" w:rsidRDefault="00A719B8" w:rsidP="00A719B8">
      <w:r w:rsidRPr="00A719B8">
        <w:t>Lagoon 42  |  Méditerranée &amp; Martinique  |  NUC — 6 passagers</w:t>
      </w:r>
    </w:p>
    <w:p w:rsidR="00A719B8" w:rsidRPr="00A719B8" w:rsidRDefault="00A719B8" w:rsidP="00A719B8"/>
    <w:tbl>
      <w:tblPr>
        <w:tblStyle w:val="Grilledutableau"/>
        <w:tblW w:w="0" w:type="auto"/>
        <w:tblLook w:val="0480" w:firstRow="0" w:lastRow="0" w:firstColumn="1" w:lastColumn="0" w:noHBand="0" w:noVBand="1"/>
      </w:tblPr>
      <w:tblGrid>
        <w:gridCol w:w="4531"/>
        <w:gridCol w:w="4531"/>
      </w:tblGrid>
      <w:tr w:rsidR="00A719B8" w:rsidTr="00A719B8">
        <w:tc>
          <w:tcPr>
            <w:tcW w:w="4531" w:type="dxa"/>
          </w:tcPr>
          <w:p w:rsidR="00A719B8" w:rsidRDefault="00A719B8" w:rsidP="00A719B8">
            <w:r>
              <w:t>Porteurs du projet</w:t>
            </w:r>
          </w:p>
        </w:tc>
        <w:tc>
          <w:tcPr>
            <w:tcW w:w="4531" w:type="dxa"/>
          </w:tcPr>
          <w:p w:rsidR="00A719B8" w:rsidRDefault="00A719B8" w:rsidP="00A719B8">
            <w:r>
              <w:t>Gauthier &amp; Marion</w:t>
            </w:r>
          </w:p>
        </w:tc>
      </w:tr>
      <w:tr w:rsidR="00A719B8" w:rsidTr="00A719B8">
        <w:tc>
          <w:tcPr>
            <w:tcW w:w="4531" w:type="dxa"/>
          </w:tcPr>
          <w:p w:rsidR="00A719B8" w:rsidRDefault="00A719B8" w:rsidP="00A719B8">
            <w:r>
              <w:t>Concept</w:t>
            </w:r>
          </w:p>
        </w:tc>
        <w:tc>
          <w:tcPr>
            <w:tcW w:w="4531" w:type="dxa"/>
          </w:tcPr>
          <w:p w:rsidR="00A719B8" w:rsidRDefault="00A719B8" w:rsidP="00A719B8">
            <w:r>
              <w:t>Charter plongée premium — croisière à la semaine + offres à la journée hors saison</w:t>
            </w:r>
          </w:p>
        </w:tc>
      </w:tr>
      <w:tr w:rsidR="00A719B8" w:rsidTr="00A719B8">
        <w:tc>
          <w:tcPr>
            <w:tcW w:w="4531" w:type="dxa"/>
          </w:tcPr>
          <w:p w:rsidR="00A719B8" w:rsidRDefault="00A719B8" w:rsidP="00A719B8">
            <w:r>
              <w:t>Zone été</w:t>
            </w:r>
          </w:p>
        </w:tc>
        <w:tc>
          <w:tcPr>
            <w:tcW w:w="4531" w:type="dxa"/>
          </w:tcPr>
          <w:p w:rsidR="00A719B8" w:rsidRDefault="00A719B8" w:rsidP="00A719B8">
            <w:r>
              <w:t>Méditerranée — Corse / PACA (mai–sept.)</w:t>
            </w:r>
          </w:p>
        </w:tc>
      </w:tr>
      <w:tr w:rsidR="00A719B8" w:rsidTr="00A719B8">
        <w:tc>
          <w:tcPr>
            <w:tcW w:w="4531" w:type="dxa"/>
          </w:tcPr>
          <w:p w:rsidR="00A719B8" w:rsidRDefault="00A719B8" w:rsidP="00A719B8">
            <w:r>
              <w:t>Zone hiver</w:t>
            </w:r>
          </w:p>
        </w:tc>
        <w:tc>
          <w:tcPr>
            <w:tcW w:w="4531" w:type="dxa"/>
          </w:tcPr>
          <w:p w:rsidR="00A719B8" w:rsidRDefault="00A719B8" w:rsidP="00A719B8">
            <w:r>
              <w:t>Martinique (déc.–mars)</w:t>
            </w:r>
          </w:p>
        </w:tc>
      </w:tr>
      <w:tr w:rsidR="00A719B8" w:rsidTr="00A719B8">
        <w:tc>
          <w:tcPr>
            <w:tcW w:w="4531" w:type="dxa"/>
          </w:tcPr>
          <w:p w:rsidR="00A719B8" w:rsidRDefault="00A719B8" w:rsidP="00A719B8">
            <w:r>
              <w:t>Année d'exploitation modélisée</w:t>
            </w:r>
          </w:p>
        </w:tc>
        <w:tc>
          <w:tcPr>
            <w:tcW w:w="4531" w:type="dxa"/>
          </w:tcPr>
          <w:p w:rsidR="00A719B8" w:rsidRDefault="00A719B8" w:rsidP="00A719B8">
            <w:r>
              <w:t>Mai 2028 → avril 2029</w:t>
            </w:r>
          </w:p>
        </w:tc>
      </w:tr>
      <w:tr w:rsidR="00A719B8" w:rsidTr="00A719B8">
        <w:tc>
          <w:tcPr>
            <w:tcW w:w="4531" w:type="dxa"/>
          </w:tcPr>
          <w:p w:rsidR="00A719B8" w:rsidRDefault="00A719B8" w:rsidP="00A719B8">
            <w:r>
              <w:t>Structure</w:t>
            </w:r>
          </w:p>
        </w:tc>
        <w:tc>
          <w:tcPr>
            <w:tcW w:w="4531" w:type="dxa"/>
          </w:tcPr>
          <w:p w:rsidR="00A719B8" w:rsidRDefault="00A719B8" w:rsidP="00A719B8">
            <w:r>
              <w:t>SAS (à valider)</w:t>
            </w:r>
          </w:p>
        </w:tc>
      </w:tr>
      <w:tr w:rsidR="00A719B8" w:rsidTr="00A719B8">
        <w:tc>
          <w:tcPr>
            <w:tcW w:w="4531" w:type="dxa"/>
          </w:tcPr>
          <w:p w:rsidR="00A719B8" w:rsidRDefault="00A719B8" w:rsidP="00A719B8">
            <w:r>
              <w:t>Besoin total de financement</w:t>
            </w:r>
          </w:p>
        </w:tc>
        <w:tc>
          <w:tcPr>
            <w:tcW w:w="4531" w:type="dxa"/>
          </w:tcPr>
          <w:p w:rsidR="00A719B8" w:rsidRDefault="00A719B8" w:rsidP="00A719B8">
            <w:r>
              <w:t>340 000 €</w:t>
            </w:r>
          </w:p>
        </w:tc>
      </w:tr>
      <w:tr w:rsidR="00A719B8" w:rsidTr="00A719B8">
        <w:tc>
          <w:tcPr>
            <w:tcW w:w="4531" w:type="dxa"/>
          </w:tcPr>
          <w:p w:rsidR="00A719B8" w:rsidRDefault="00A719B8" w:rsidP="00A719B8">
            <w:r>
              <w:t>Apport personnel</w:t>
            </w:r>
          </w:p>
        </w:tc>
        <w:tc>
          <w:tcPr>
            <w:tcW w:w="4531" w:type="dxa"/>
          </w:tcPr>
          <w:p w:rsidR="00A719B8" w:rsidRDefault="00A719B8" w:rsidP="00A719B8">
            <w:r>
              <w:t>50 000 €</w:t>
            </w:r>
          </w:p>
        </w:tc>
      </w:tr>
      <w:tr w:rsidR="00A719B8" w:rsidTr="00A719B8">
        <w:tc>
          <w:tcPr>
            <w:tcW w:w="4531" w:type="dxa"/>
          </w:tcPr>
          <w:p w:rsidR="00A719B8" w:rsidRDefault="00A719B8" w:rsidP="00A719B8">
            <w:r>
              <w:t>Financement bancaire demandé</w:t>
            </w:r>
          </w:p>
        </w:tc>
        <w:tc>
          <w:tcPr>
            <w:tcW w:w="4531" w:type="dxa"/>
          </w:tcPr>
          <w:p w:rsidR="00A719B8" w:rsidRDefault="00A719B8" w:rsidP="00A719B8">
            <w:r>
              <w:t>290 000 €</w:t>
            </w:r>
          </w:p>
        </w:tc>
      </w:tr>
      <w:tr w:rsidR="00A719B8" w:rsidTr="00A719B8">
        <w:tc>
          <w:tcPr>
            <w:tcW w:w="4531" w:type="dxa"/>
          </w:tcPr>
          <w:p w:rsidR="00A719B8" w:rsidRDefault="00A719B8" w:rsidP="00A719B8">
            <w:r>
              <w:t>DSCR Année 1 (réaliste)</w:t>
            </w:r>
          </w:p>
        </w:tc>
        <w:tc>
          <w:tcPr>
            <w:tcW w:w="4531" w:type="dxa"/>
          </w:tcPr>
          <w:p w:rsidR="00A719B8" w:rsidRDefault="00A719B8" w:rsidP="00A719B8">
            <w:r>
              <w:t>4,31x</w:t>
            </w:r>
          </w:p>
        </w:tc>
      </w:tr>
      <w:tr w:rsidR="00A719B8" w:rsidTr="00A719B8">
        <w:tc>
          <w:tcPr>
            <w:tcW w:w="4531" w:type="dxa"/>
          </w:tcPr>
          <w:p w:rsidR="00A719B8" w:rsidRDefault="00A719B8" w:rsidP="00A719B8">
            <w:r>
              <w:t>Date de présentation</w:t>
            </w:r>
          </w:p>
        </w:tc>
        <w:tc>
          <w:tcPr>
            <w:tcW w:w="4531" w:type="dxa"/>
          </w:tcPr>
          <w:p w:rsidR="00A719B8" w:rsidRDefault="00A719B8" w:rsidP="00A719B8">
            <w:r>
              <w:t>juin 2026</w:t>
            </w:r>
          </w:p>
        </w:tc>
      </w:tr>
    </w:tbl>
    <w:p w:rsidR="00A719B8" w:rsidRPr="00A719B8" w:rsidRDefault="00A719B8" w:rsidP="00A719B8"/>
    <w:p w:rsidR="00A719B8" w:rsidRPr="00A719B8" w:rsidRDefault="00A719B8" w:rsidP="00A719B8"/>
    <w:p w:rsidR="00A719B8" w:rsidRPr="00A719B8" w:rsidRDefault="00A719B8" w:rsidP="00A719B8">
      <w:pPr>
        <w:rPr>
          <w:i/>
        </w:rPr>
      </w:pPr>
      <w:r w:rsidRPr="00A719B8">
        <w:rPr>
          <w:i/>
        </w:rPr>
        <w:t>Document confidentiel — Tous droits réservés. Version détaillée reconstruite ligne à ligne à partir du planning de réservation (onglet 09_Planning_Réservations) du modèle Excel de référence — plus aucune valeur approximative.</w:t>
      </w:r>
    </w:p>
    <w:p w:rsidR="00A719B8" w:rsidRDefault="00A719B8" w:rsidP="00A719B8">
      <w:r>
        <w:br w:type="page"/>
      </w:r>
    </w:p>
    <w:p w:rsidR="00A719B8" w:rsidRPr="00A719B8" w:rsidRDefault="00A719B8" w:rsidP="00A719B8"/>
    <w:p w:rsidR="00A719B8" w:rsidRDefault="00A719B8" w:rsidP="00A719B8">
      <w:pPr>
        <w:pStyle w:val="Titre1"/>
      </w:pPr>
      <w:r>
        <w:t>1. Résumé Exécutif</w:t>
      </w:r>
    </w:p>
    <w:p w:rsidR="00A719B8" w:rsidRPr="00A719B8" w:rsidRDefault="00A719B8" w:rsidP="00A719B8">
      <w:r w:rsidRPr="00A719B8">
        <w:t>Nous présentons ici le dossier de financement pour le lancement d'une activité de charter à la voile combinée à des prestations de plongée sous-marine professionnelle, à destination d'une clientèle premium de plongeurs passionnés.</w:t>
      </w:r>
    </w:p>
    <w:p w:rsidR="00A719B8" w:rsidRDefault="00A719B8" w:rsidP="00A719B8">
      <w:pPr>
        <w:pStyle w:val="Titre2"/>
      </w:pPr>
      <w:r>
        <w:t>Le concept</w:t>
      </w:r>
    </w:p>
    <w:p w:rsidR="00A719B8" w:rsidRPr="00A719B8" w:rsidRDefault="00A719B8" w:rsidP="00A719B8">
      <w:r w:rsidRPr="00A719B8">
        <w:t>L'idée repose sur l'exploitation d'un catamaran Lagoon 42 (2018) en tant que Navire à Utilisation Commerciale (NUC), pouvant accueillir 6 passagers maximum. Le modèle de revenus repose sur trois composantes construites à partir d'un planning de réservation détaillé (mai 2028 → avril 2029) : des semaines de croisière premium (cabines individuelles ou bateau privatisé), et des offres à la journée hors haute saison (stages de plongée et « Nuits de Couple de Rêve »).</w:t>
      </w:r>
    </w:p>
    <w:p w:rsidR="00A719B8" w:rsidRDefault="00A719B8" w:rsidP="00A719B8">
      <w:pPr>
        <w:pStyle w:val="Titre2"/>
      </w:pPr>
      <w:r>
        <w:t>Les indicateurs financiers clés — Année 1 (scénario réaliste, planning détaillé)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719B8" w:rsidRPr="00A719B8" w:rsidTr="00A719B8">
        <w:trPr>
          <w:tblHeader/>
        </w:trPr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Indicateur</w:t>
            </w:r>
          </w:p>
        </w:tc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Valeur exacte</w:t>
            </w:r>
          </w:p>
        </w:tc>
      </w:tr>
      <w:tr w:rsidR="00A719B8" w:rsidRPr="00A719B8" w:rsidTr="00A719B8"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Semaines vendues (équivalent semaines pleines)</w:t>
            </w:r>
          </w:p>
        </w:tc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15,37 sur 35 vendables (43,9 %)</w:t>
            </w:r>
          </w:p>
        </w:tc>
      </w:tr>
      <w:tr w:rsidR="00A719B8" w:rsidRPr="00A719B8" w:rsidTr="00A719B8"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Chiffre d'affaires total</w:t>
            </w:r>
          </w:p>
        </w:tc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219 460 €</w:t>
            </w:r>
          </w:p>
        </w:tc>
      </w:tr>
      <w:tr w:rsidR="00A719B8" w:rsidRPr="00A719B8" w:rsidTr="00A719B8"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 dont CA cabines individuelles</w:t>
            </w:r>
          </w:p>
        </w:tc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119 000 €</w:t>
            </w:r>
          </w:p>
        </w:tc>
      </w:tr>
      <w:tr w:rsidR="00A719B8" w:rsidRPr="00A719B8" w:rsidTr="00A719B8"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 dont CA privatisations</w:t>
            </w:r>
          </w:p>
        </w:tc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38 700 €</w:t>
            </w:r>
          </w:p>
        </w:tc>
      </w:tr>
      <w:tr w:rsidR="00A719B8" w:rsidRPr="00A719B8" w:rsidTr="00A719B8"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 xml:space="preserve">  dont CA offres à la journée</w:t>
            </w:r>
          </w:p>
        </w:tc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61 760 €  (28 % du CA)</w:t>
            </w:r>
          </w:p>
        </w:tc>
      </w:tr>
      <w:tr w:rsidR="00A719B8" w:rsidRPr="00A719B8" w:rsidTr="00A719B8"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EBITDA</w:t>
            </w:r>
          </w:p>
        </w:tc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118 560 €</w:t>
            </w:r>
          </w:p>
        </w:tc>
      </w:tr>
      <w:tr w:rsidR="00A719B8" w:rsidRPr="00A719B8" w:rsidTr="00A719B8"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Résultat net avant impôt</w:t>
            </w:r>
          </w:p>
        </w:tc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81 096 €</w:t>
            </w:r>
          </w:p>
        </w:tc>
      </w:tr>
      <w:tr w:rsidR="00A719B8" w:rsidRPr="00A719B8" w:rsidTr="00A719B8"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DSCR (couverture de la dette)</w:t>
            </w:r>
          </w:p>
        </w:tc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4,31x</w:t>
            </w:r>
          </w:p>
        </w:tc>
      </w:tr>
      <w:tr w:rsidR="00A719B8" w:rsidRPr="00A719B8" w:rsidTr="00A719B8"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Cash-flow disponible (EBITDA − annuité)</w:t>
            </w:r>
          </w:p>
        </w:tc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91 040 €</w:t>
            </w:r>
          </w:p>
        </w:tc>
      </w:tr>
    </w:tbl>
    <w:p w:rsidR="00A719B8" w:rsidRPr="00A719B8" w:rsidRDefault="00A719B8" w:rsidP="00A719B8"/>
    <w:p w:rsidR="00A719B8" w:rsidRPr="00A719B8" w:rsidRDefault="00A719B8" w:rsidP="00A719B8">
      <w:r w:rsidRPr="00A719B8">
        <w:t>Le projet reste positif dès l'année 1 même dans le scénario pessimiste (taux de remplissage 25 %, DSCR 1,19x) et très solide dans le scénario réaliste retenu (DSCR 4,31x). Le détail complet des trois scénarios figure en section 11.</w:t>
      </w:r>
    </w:p>
    <w:p w:rsidR="00A719B8" w:rsidRDefault="00A719B8" w:rsidP="00A719B8">
      <w:r>
        <w:br w:type="page"/>
      </w:r>
    </w:p>
    <w:p w:rsidR="00A719B8" w:rsidRPr="00A719B8" w:rsidRDefault="00A719B8" w:rsidP="00A719B8"/>
    <w:p w:rsidR="00A719B8" w:rsidRDefault="00A719B8" w:rsidP="00A719B8">
      <w:pPr>
        <w:pStyle w:val="Titre1"/>
      </w:pPr>
      <w:r>
        <w:t>2. Présentation du Projet et du Bateau</w:t>
      </w:r>
    </w:p>
    <w:p w:rsidR="00A719B8" w:rsidRPr="00A719B8" w:rsidRDefault="00A719B8" w:rsidP="00A719B8">
      <w:pPr>
        <w:pStyle w:val="Titre2"/>
      </w:pPr>
      <w:r w:rsidRPr="00A719B8">
        <w:t>2.1 Le concept</w:t>
      </w:r>
    </w:p>
    <w:p w:rsidR="00A719B8" w:rsidRPr="00A719B8" w:rsidRDefault="00A719B8" w:rsidP="00A719B8">
      <w:r w:rsidRPr="00A719B8">
        <w:t>Le projet « Charter Voile &amp; Plongée » propose des semaines de croisière à la voile en catamaran avec prestations de plongée intégrées, ainsi que des offres courtes à la journée en dehors des périodes de haute saison. Le positionnement reste résolument premium : clientèle CSP+, groupes d'amis plongeurs, clubs de plongée, couples.</w:t>
      </w:r>
    </w:p>
    <w:p w:rsidR="00A719B8" w:rsidRDefault="00A719B8" w:rsidP="00A719B8">
      <w:pPr>
        <w:pStyle w:val="Titre2"/>
      </w:pPr>
      <w:r>
        <w:t>2.2 Le bateau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719B8" w:rsidRPr="00A719B8" w:rsidTr="00A719B8">
        <w:trPr>
          <w:tblHeader/>
        </w:trPr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Caractéristique</w:t>
            </w:r>
          </w:p>
        </w:tc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Détail</w:t>
            </w:r>
          </w:p>
        </w:tc>
      </w:tr>
      <w:tr w:rsidR="00A719B8" w:rsidRPr="00A719B8" w:rsidTr="00A719B8"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Modèle</w:t>
            </w:r>
          </w:p>
        </w:tc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Catamaran Lagoon 42 — 2018</w:t>
            </w:r>
          </w:p>
        </w:tc>
      </w:tr>
      <w:tr w:rsidR="00A719B8" w:rsidRPr="00A719B8" w:rsidTr="00A719B8"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Pavillon</w:t>
            </w:r>
          </w:p>
        </w:tc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Français</w:t>
            </w:r>
          </w:p>
        </w:tc>
      </w:tr>
      <w:tr w:rsidR="00A719B8" w:rsidRPr="00A719B8" w:rsidTr="00A719B8"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Statut</w:t>
            </w:r>
          </w:p>
        </w:tc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Navire à Utilisation Commerciale (NUC)</w:t>
            </w:r>
          </w:p>
        </w:tc>
      </w:tr>
      <w:tr w:rsidR="00A719B8" w:rsidRPr="00A719B8" w:rsidTr="00A719B8"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Capacité passagers</w:t>
            </w:r>
          </w:p>
        </w:tc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6 personnes maximum (réglementation NUC)</w:t>
            </w:r>
          </w:p>
        </w:tc>
      </w:tr>
      <w:tr w:rsidR="00A719B8" w:rsidRPr="00A719B8" w:rsidTr="00A719B8"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Équipage</w:t>
            </w:r>
          </w:p>
        </w:tc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 personnes (capitaine + monitrice plongée) — 8 personnes à bord au total</w:t>
            </w:r>
          </w:p>
        </w:tc>
      </w:tr>
      <w:tr w:rsidR="00A719B8" w:rsidRPr="00A719B8" w:rsidTr="00A719B8"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Cabines passagers</w:t>
            </w:r>
          </w:p>
        </w:tc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3 à 4 cabines (configuration charter)</w:t>
            </w:r>
          </w:p>
        </w:tc>
      </w:tr>
      <w:tr w:rsidR="00A719B8" w:rsidRPr="00A719B8" w:rsidTr="00A719B8"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Motorisation</w:t>
            </w:r>
          </w:p>
        </w:tc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 moteurs diesel (révisés à l'achat)</w:t>
            </w:r>
          </w:p>
        </w:tc>
      </w:tr>
      <w:tr w:rsidR="00A719B8" w:rsidRPr="00A719B8" w:rsidTr="00A719B8"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Prix d'achat</w:t>
            </w:r>
          </w:p>
        </w:tc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250 000 €</w:t>
            </w:r>
          </w:p>
        </w:tc>
      </w:tr>
      <w:tr w:rsidR="00A719B8" w:rsidRPr="00A719B8" w:rsidTr="00A719B8"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Pourquoi le Lagoon 42</w:t>
            </w:r>
          </w:p>
        </w:tc>
        <w:tc>
          <w:tcPr>
            <w:tcW w:w="453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Marque leader du charter, forte liquidité sur l'occasion, excellente réputation banques</w:t>
            </w:r>
          </w:p>
        </w:tc>
      </w:tr>
    </w:tbl>
    <w:p w:rsidR="00A719B8" w:rsidRPr="00A719B8" w:rsidRDefault="00A719B8" w:rsidP="00A719B8"/>
    <w:p w:rsidR="00A719B8" w:rsidRDefault="00A719B8" w:rsidP="00A719B8">
      <w:pPr>
        <w:pStyle w:val="Titre2"/>
      </w:pPr>
      <w:r>
        <w:t>2.3 Les zones d'exploitation et le calendrier réel</w:t>
      </w:r>
    </w:p>
    <w:p w:rsidR="00A719B8" w:rsidRPr="00A719B8" w:rsidRDefault="00A719B8" w:rsidP="00A719B8">
      <w:r w:rsidRPr="00A719B8">
        <w:t>Le modèle bi-saisonnier reste le facteur clé de différenciation, désormais calé sur une année d'exploitation précise mai 2028 → avril 2029 :</w:t>
      </w:r>
    </w:p>
    <w:p w:rsidR="00A719B8" w:rsidRDefault="00A719B8" w:rsidP="00A719B8">
      <w:pPr>
        <w:pStyle w:val="Listepuces"/>
      </w:pPr>
      <w:r>
        <w:t>Juillet–août 2028 (Méditerranée) et février–mars 2029 (Martinique) : séjours à la semaine (samedi–samedi), 4 formules ou privatisation complète.</w:t>
      </w:r>
    </w:p>
    <w:p w:rsidR="00A719B8" w:rsidRDefault="00A719B8" w:rsidP="00A719B8">
      <w:pPr>
        <w:pStyle w:val="Listepuces"/>
      </w:pPr>
      <w:r>
        <w:t>Mai, juin, septembre 2028 et décembre 2028, janvier 2029 : offres à la journée (stages plongée + Nuits de Couple), Méditerranée puis Martinique.</w:t>
      </w:r>
    </w:p>
    <w:p w:rsidR="00A719B8" w:rsidRDefault="00A719B8" w:rsidP="00A719B8">
      <w:pPr>
        <w:pStyle w:val="Listepuces"/>
      </w:pPr>
      <w:r>
        <w:t>Octobre 2028 : mois non travaillé (repos / bascule).</w:t>
      </w:r>
    </w:p>
    <w:p w:rsidR="00A719B8" w:rsidRDefault="00A719B8" w:rsidP="00A719B8">
      <w:pPr>
        <w:pStyle w:val="Listepuces"/>
      </w:pPr>
      <w:r>
        <w:t>Novembre 2028 : transat aller Méditerranée → Martinique.</w:t>
      </w:r>
    </w:p>
    <w:p w:rsidR="00A719B8" w:rsidRDefault="00A719B8" w:rsidP="00A719B8">
      <w:pPr>
        <w:pStyle w:val="Listepuces"/>
      </w:pPr>
      <w:r>
        <w:t>Avril 2029 : transat retour Martinique → Méditerranée.</w:t>
      </w:r>
    </w:p>
    <w:p w:rsidR="00A719B8" w:rsidRPr="00A719B8" w:rsidRDefault="00A719B8" w:rsidP="00A719B8">
      <w:pPr>
        <w:rPr>
          <w:i/>
        </w:rPr>
      </w:pPr>
      <w:r w:rsidRPr="00A719B8">
        <w:rPr>
          <w:i/>
        </w:rPr>
        <w:t>Méthodologie : le chiffre d'affaires Année 1 n'est plus calculé par une formule abstraite (35 semaines × taux × prix moyen) mais construit ligne à ligne dans un planning de réservation détaillé, puis agrégé. Les années 2 à 5 appliquent le taux de remplissage cible de chaque année au taux équivalent de l'année 1.</w:t>
      </w:r>
    </w:p>
    <w:p w:rsidR="00A719B8" w:rsidRDefault="00A719B8" w:rsidP="00A719B8">
      <w:r>
        <w:br w:type="page"/>
      </w:r>
    </w:p>
    <w:p w:rsidR="00A719B8" w:rsidRPr="00A719B8" w:rsidRDefault="00A719B8" w:rsidP="00A719B8"/>
    <w:p w:rsidR="00A719B8" w:rsidRDefault="00A719B8" w:rsidP="00A719B8">
      <w:pPr>
        <w:pStyle w:val="Titre1"/>
      </w:pPr>
      <w:r>
        <w:t>3. Offre Commerciale et Grille Tarifaire</w:t>
      </w:r>
    </w:p>
    <w:p w:rsidR="00A719B8" w:rsidRPr="00A719B8" w:rsidRDefault="00A719B8" w:rsidP="00A719B8">
      <w:pPr>
        <w:pStyle w:val="Titre2"/>
      </w:pPr>
      <w:r w:rsidRPr="00A719B8">
        <w:t>3.1 Formules à la semaine (haute saison) — prix réels du planning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719B8" w:rsidRPr="00A719B8" w:rsidTr="00A719B8">
        <w:trPr>
          <w:tblHeader/>
        </w:trPr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Formule</w:t>
            </w:r>
          </w:p>
        </w:tc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Prix / pers. / semaine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Plongées incluses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Part réelle dans le mix</w:t>
            </w:r>
          </w:p>
        </w:tc>
      </w:tr>
      <w:tr w:rsidR="00A719B8" w:rsidRPr="00A719B8" w:rsidTr="00A719B8"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LAZY</w:t>
            </w:r>
          </w:p>
        </w:tc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2 090 €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 plongée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32 %</w:t>
            </w:r>
          </w:p>
        </w:tc>
      </w:tr>
      <w:tr w:rsidR="00A719B8" w:rsidRPr="00A719B8" w:rsidTr="00A719B8"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DÉCOUVERTE</w:t>
            </w:r>
          </w:p>
        </w:tc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2 390 €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4 plongées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30 %</w:t>
            </w:r>
          </w:p>
        </w:tc>
      </w:tr>
      <w:tr w:rsidR="00A719B8" w:rsidRPr="00A719B8" w:rsidTr="00A719B8"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PASSION</w:t>
            </w:r>
          </w:p>
        </w:tc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2 590 €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8 plongées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18 %</w:t>
            </w:r>
          </w:p>
        </w:tc>
      </w:tr>
      <w:tr w:rsidR="00A719B8" w:rsidRPr="00A719B8" w:rsidTr="00A719B8"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EXPERT</w:t>
            </w:r>
          </w:p>
        </w:tc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2 640 €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10 plongées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20 %</w:t>
            </w:r>
          </w:p>
        </w:tc>
      </w:tr>
    </w:tbl>
    <w:p w:rsidR="00A719B8" w:rsidRPr="00A719B8" w:rsidRDefault="00A719B8" w:rsidP="00A719B8"/>
    <w:p w:rsidR="00A719B8" w:rsidRPr="00A719B8" w:rsidRDefault="00A719B8" w:rsidP="00A719B8">
      <w:r w:rsidRPr="00A719B8">
        <w:t>Prix moyen pondéré (cabines), pondéré par le mix réel du planning : 2 380 € / pers. / semaine — soit 14 280 € / semaine bateau plein (6 clients).</w:t>
      </w:r>
    </w:p>
    <w:p w:rsidR="00A719B8" w:rsidRDefault="00A719B8" w:rsidP="00A719B8">
      <w:pPr>
        <w:pStyle w:val="Titre2"/>
      </w:pPr>
      <w:r>
        <w:t>3.2 Privatisation (bateau entier)</w:t>
      </w:r>
    </w:p>
    <w:p w:rsidR="00A719B8" w:rsidRPr="00A719B8" w:rsidRDefault="00A719B8" w:rsidP="00A719B8">
      <w:r w:rsidRPr="00A719B8">
        <w:t>Tarif fixe : 12 900 € la semaine, tout compris (option +50 € par plongée supplémentaire au-delà du forfait de base). Sur le planning réaliste Année 1, la répartition réelle des 14 semaines vendues est de 78,57 % en cabines individuelles (11 semaines) et 21,43 % en privatisation (3 semaines).</w:t>
      </w:r>
    </w:p>
    <w:p w:rsidR="00A719B8" w:rsidRDefault="00A719B8" w:rsidP="00A719B8">
      <w:pPr>
        <w:pStyle w:val="Titre2"/>
      </w:pPr>
      <w:r>
        <w:t>3.3 Offres à la journée hors haute saison (nouvelle composante)</w:t>
      </w:r>
    </w:p>
    <w:p w:rsidR="00A719B8" w:rsidRPr="00A719B8" w:rsidRDefault="00A719B8" w:rsidP="00A719B8">
      <w:r w:rsidRPr="00A719B8">
        <w:t>En dehors des mois de pointe, deux offres courtes valorisent le bateau et l'équipage : des stages de plongée Niveau 1 / Niveau 2 sur 3 jours, et des « Nuits de Couple de Rêve ». Elles représentent 61 760 € en Année 1, soit 28 % du chiffre d'affaires total.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719B8" w:rsidTr="00A719B8">
        <w:trPr>
          <w:tblHeader/>
        </w:trPr>
        <w:tc>
          <w:tcPr>
            <w:tcW w:w="3020" w:type="dxa"/>
          </w:tcPr>
          <w:p w:rsidR="00A719B8" w:rsidRDefault="00A719B8" w:rsidP="00A719B8">
            <w:r>
              <w:t>Offre à la journée</w:t>
            </w:r>
          </w:p>
        </w:tc>
        <w:tc>
          <w:tcPr>
            <w:tcW w:w="3021" w:type="dxa"/>
          </w:tcPr>
          <w:p w:rsidR="00A719B8" w:rsidRDefault="00A719B8" w:rsidP="00A719B8">
            <w:r>
              <w:t>Tarif</w:t>
            </w:r>
          </w:p>
        </w:tc>
        <w:tc>
          <w:tcPr>
            <w:tcW w:w="3021" w:type="dxa"/>
          </w:tcPr>
          <w:p w:rsidR="00A719B8" w:rsidRDefault="00A719B8" w:rsidP="00A719B8">
            <w:r>
              <w:t>Facturation</w:t>
            </w:r>
          </w:p>
        </w:tc>
      </w:tr>
      <w:tr w:rsidR="00A719B8" w:rsidTr="00A719B8">
        <w:tc>
          <w:tcPr>
            <w:tcW w:w="3020" w:type="dxa"/>
          </w:tcPr>
          <w:p w:rsidR="00A719B8" w:rsidRPr="00A719B8" w:rsidRDefault="00A719B8" w:rsidP="00A719B8">
            <w:pPr>
              <w:rPr>
                <w:lang w:val="en-US"/>
              </w:rPr>
            </w:pPr>
            <w:r w:rsidRPr="00A719B8">
              <w:rPr>
                <w:lang w:val="en-US"/>
              </w:rPr>
              <w:t>Stage N1/N2 — 3 jours, all inclusive</w:t>
            </w:r>
          </w:p>
        </w:tc>
        <w:tc>
          <w:tcPr>
            <w:tcW w:w="3021" w:type="dxa"/>
          </w:tcPr>
          <w:p w:rsidR="00A719B8" w:rsidRDefault="00A719B8" w:rsidP="00A719B8">
            <w:r>
              <w:t>990 €</w:t>
            </w:r>
          </w:p>
        </w:tc>
        <w:tc>
          <w:tcPr>
            <w:tcW w:w="3021" w:type="dxa"/>
          </w:tcPr>
          <w:p w:rsidR="00A719B8" w:rsidRDefault="00A719B8" w:rsidP="00A719B8">
            <w:r>
              <w:t>par personne</w:t>
            </w:r>
          </w:p>
        </w:tc>
      </w:tr>
      <w:tr w:rsidR="00A719B8" w:rsidTr="00A719B8">
        <w:tc>
          <w:tcPr>
            <w:tcW w:w="3020" w:type="dxa"/>
          </w:tcPr>
          <w:p w:rsidR="00A719B8" w:rsidRDefault="00A719B8" w:rsidP="00A719B8">
            <w:r>
              <w:t>Nuit de Couple de Rêve</w:t>
            </w:r>
          </w:p>
        </w:tc>
        <w:tc>
          <w:tcPr>
            <w:tcW w:w="3021" w:type="dxa"/>
          </w:tcPr>
          <w:p w:rsidR="00A719B8" w:rsidRDefault="00A719B8" w:rsidP="00A719B8">
            <w:r>
              <w:t>390 €</w:t>
            </w:r>
          </w:p>
        </w:tc>
        <w:tc>
          <w:tcPr>
            <w:tcW w:w="3021" w:type="dxa"/>
          </w:tcPr>
          <w:p w:rsidR="00A719B8" w:rsidRDefault="00A719B8" w:rsidP="00A719B8">
            <w:r>
              <w:t>par personne</w:t>
            </w:r>
          </w:p>
        </w:tc>
      </w:tr>
      <w:tr w:rsidR="00A719B8" w:rsidTr="00A719B8">
        <w:tc>
          <w:tcPr>
            <w:tcW w:w="3020" w:type="dxa"/>
          </w:tcPr>
          <w:p w:rsidR="00A719B8" w:rsidRDefault="00A719B8" w:rsidP="00A719B8">
            <w:r>
              <w:t>Nuit de Couple de Rêve — privatisée</w:t>
            </w:r>
          </w:p>
        </w:tc>
        <w:tc>
          <w:tcPr>
            <w:tcW w:w="3021" w:type="dxa"/>
          </w:tcPr>
          <w:p w:rsidR="00A719B8" w:rsidRDefault="00A719B8" w:rsidP="00A719B8">
            <w:r>
              <w:t>1 780 €</w:t>
            </w:r>
          </w:p>
        </w:tc>
        <w:tc>
          <w:tcPr>
            <w:tcW w:w="3021" w:type="dxa"/>
          </w:tcPr>
          <w:p w:rsidR="00A719B8" w:rsidRDefault="00A719B8" w:rsidP="00A719B8">
            <w:r>
              <w:t>forfait bateau entier</w:t>
            </w:r>
          </w:p>
        </w:tc>
      </w:tr>
    </w:tbl>
    <w:p w:rsidR="00A719B8" w:rsidRPr="00A719B8" w:rsidRDefault="00A719B8" w:rsidP="00A719B8"/>
    <w:p w:rsidR="00A719B8" w:rsidRDefault="00A719B8" w:rsidP="00A719B8">
      <w:r>
        <w:br w:type="page"/>
      </w:r>
    </w:p>
    <w:p w:rsidR="00A719B8" w:rsidRPr="00A719B8" w:rsidRDefault="00A719B8" w:rsidP="00A719B8"/>
    <w:p w:rsidR="00A719B8" w:rsidRDefault="00A719B8" w:rsidP="00A719B8">
      <w:pPr>
        <w:pStyle w:val="Titre1"/>
      </w:pPr>
      <w:r>
        <w:t>4. Planning de Réservation Type — Année 1</w:t>
      </w:r>
    </w:p>
    <w:p w:rsidR="00A719B8" w:rsidRPr="00A719B8" w:rsidRDefault="00A719B8" w:rsidP="00A719B8">
      <w:r w:rsidRPr="00A719B8">
        <w:t>Le tableau ci-dessous détaille, mois par mois, la construction réelle du chiffre d'affaires Année 1 (219 460 €), telle que reconstruite dans le planning de réservation (onglet 09).</w:t>
      </w:r>
    </w:p>
    <w:p w:rsidR="00A719B8" w:rsidRDefault="00A719B8" w:rsidP="00A719B8">
      <w:pPr>
        <w:pStyle w:val="Titre2"/>
      </w:pPr>
      <w:r>
        <w:t>4.1 Répartition mensuelle du chiffre d'affaires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719B8" w:rsidRPr="00A719B8" w:rsidTr="00A719B8">
        <w:trPr>
          <w:tblHeader/>
        </w:trPr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Mois</w:t>
            </w:r>
          </w:p>
        </w:tc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CA (€)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Jours vendus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% du CA</w:t>
            </w:r>
          </w:p>
        </w:tc>
      </w:tr>
      <w:tr w:rsidR="00A719B8" w:rsidRPr="00A719B8" w:rsidTr="00A719B8"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Mai 2028</w:t>
            </w:r>
          </w:p>
        </w:tc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13 600 €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10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6,2 %</w:t>
            </w:r>
          </w:p>
        </w:tc>
      </w:tr>
      <w:tr w:rsidR="00A719B8" w:rsidRPr="00A719B8" w:rsidTr="00A719B8"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Juin 2028</w:t>
            </w:r>
          </w:p>
        </w:tc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12 040 €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10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5,5 %</w:t>
            </w:r>
          </w:p>
        </w:tc>
      </w:tr>
      <w:tr w:rsidR="00A719B8" w:rsidRPr="00A719B8" w:rsidTr="00A719B8"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Juillet + Août 2028</w:t>
            </w:r>
          </w:p>
        </w:tc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97 500 €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56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44,4 %</w:t>
            </w:r>
          </w:p>
        </w:tc>
      </w:tr>
      <w:tr w:rsidR="00A719B8" w:rsidRPr="00A719B8" w:rsidTr="00A719B8"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Septembre 2028</w:t>
            </w:r>
          </w:p>
        </w:tc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12 040 €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10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5,5 %</w:t>
            </w:r>
          </w:p>
        </w:tc>
      </w:tr>
      <w:tr w:rsidR="00A719B8" w:rsidRPr="00A719B8" w:rsidTr="00A719B8"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Octobre 2028 (repos)</w:t>
            </w:r>
          </w:p>
        </w:tc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0 €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0,0 %</w:t>
            </w:r>
          </w:p>
        </w:tc>
      </w:tr>
      <w:tr w:rsidR="00A719B8" w:rsidRPr="00A719B8" w:rsidTr="00A719B8"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Novembre 2028 (transat aller)</w:t>
            </w:r>
          </w:p>
        </w:tc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0 €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0,0 %</w:t>
            </w:r>
          </w:p>
        </w:tc>
      </w:tr>
      <w:tr w:rsidR="00A719B8" w:rsidRPr="00A719B8" w:rsidTr="00A719B8"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Décembre 2028</w:t>
            </w:r>
          </w:p>
        </w:tc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12 040 €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10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5,5 %</w:t>
            </w:r>
          </w:p>
        </w:tc>
      </w:tr>
      <w:tr w:rsidR="00A719B8" w:rsidRPr="00A719B8" w:rsidTr="00A719B8"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Janvier 2029</w:t>
            </w:r>
          </w:p>
        </w:tc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12 040 €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10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5,5 %</w:t>
            </w:r>
          </w:p>
        </w:tc>
      </w:tr>
      <w:tr w:rsidR="00A719B8" w:rsidRPr="00A719B8" w:rsidTr="00A719B8"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Février + Mars 2029</w:t>
            </w:r>
          </w:p>
        </w:tc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60 200 €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42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27,4 %</w:t>
            </w:r>
          </w:p>
        </w:tc>
      </w:tr>
      <w:tr w:rsidR="00A719B8" w:rsidRPr="00A719B8" w:rsidTr="00A719B8"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Avril 2029 (transat retour)</w:t>
            </w:r>
          </w:p>
        </w:tc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0 €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0,0 %</w:t>
            </w:r>
          </w:p>
        </w:tc>
      </w:tr>
      <w:tr w:rsidR="00A719B8" w:rsidRPr="00A719B8" w:rsidTr="00A719B8"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TOTAL ANNÉE</w:t>
            </w:r>
          </w:p>
        </w:tc>
        <w:tc>
          <w:tcPr>
            <w:tcW w:w="2265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219 460 €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148</w:t>
            </w:r>
          </w:p>
        </w:tc>
        <w:tc>
          <w:tcPr>
            <w:tcW w:w="2266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100,0 %</w:t>
            </w:r>
          </w:p>
        </w:tc>
      </w:tr>
    </w:tbl>
    <w:p w:rsidR="00A719B8" w:rsidRPr="00A719B8" w:rsidRDefault="00A719B8" w:rsidP="00A719B8"/>
    <w:p w:rsidR="00A719B8" w:rsidRDefault="00A719B8" w:rsidP="00A719B8">
      <w:pPr>
        <w:pStyle w:val="Titre2"/>
      </w:pPr>
      <w:r>
        <w:t>4.2 Répartition du chiffre d'affaires par type d'offre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719B8" w:rsidRPr="00A719B8" w:rsidTr="00A719B8">
        <w:trPr>
          <w:tblHeader/>
        </w:trPr>
        <w:tc>
          <w:tcPr>
            <w:tcW w:w="3020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Type d'offre</w:t>
            </w:r>
          </w:p>
        </w:tc>
        <w:tc>
          <w:tcPr>
            <w:tcW w:w="302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CA (€)</w:t>
            </w:r>
          </w:p>
        </w:tc>
        <w:tc>
          <w:tcPr>
            <w:tcW w:w="302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% du CA</w:t>
            </w:r>
          </w:p>
        </w:tc>
      </w:tr>
      <w:tr w:rsidR="00A719B8" w:rsidRPr="00A719B8" w:rsidTr="00A719B8">
        <w:tc>
          <w:tcPr>
            <w:tcW w:w="3020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Semaines cabines (LAZY → EXPERT)</w:t>
            </w:r>
          </w:p>
        </w:tc>
        <w:tc>
          <w:tcPr>
            <w:tcW w:w="302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119 000 €</w:t>
            </w:r>
          </w:p>
        </w:tc>
        <w:tc>
          <w:tcPr>
            <w:tcW w:w="302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54,2 %</w:t>
            </w:r>
          </w:p>
        </w:tc>
      </w:tr>
      <w:tr w:rsidR="00A719B8" w:rsidRPr="00A719B8" w:rsidTr="00A719B8">
        <w:tc>
          <w:tcPr>
            <w:tcW w:w="3020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Privatisations semaine</w:t>
            </w:r>
          </w:p>
        </w:tc>
        <w:tc>
          <w:tcPr>
            <w:tcW w:w="302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38 700 €</w:t>
            </w:r>
          </w:p>
        </w:tc>
        <w:tc>
          <w:tcPr>
            <w:tcW w:w="302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17,6 %</w:t>
            </w:r>
          </w:p>
        </w:tc>
      </w:tr>
      <w:tr w:rsidR="00A719B8" w:rsidRPr="00A719B8" w:rsidTr="00A719B8">
        <w:tc>
          <w:tcPr>
            <w:tcW w:w="3020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Stages N1/N2 (3 jours)</w:t>
            </w:r>
          </w:p>
        </w:tc>
        <w:tc>
          <w:tcPr>
            <w:tcW w:w="302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39 600 €</w:t>
            </w:r>
          </w:p>
        </w:tc>
        <w:tc>
          <w:tcPr>
            <w:tcW w:w="302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18,0 %</w:t>
            </w:r>
          </w:p>
        </w:tc>
      </w:tr>
      <w:tr w:rsidR="00A719B8" w:rsidRPr="00A719B8" w:rsidTr="00A719B8">
        <w:tc>
          <w:tcPr>
            <w:tcW w:w="3020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Nuits de Couple (sans privatisation)</w:t>
            </w:r>
          </w:p>
        </w:tc>
        <w:tc>
          <w:tcPr>
            <w:tcW w:w="302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13 260 €</w:t>
            </w:r>
          </w:p>
        </w:tc>
        <w:tc>
          <w:tcPr>
            <w:tcW w:w="302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6,0 %</w:t>
            </w:r>
          </w:p>
        </w:tc>
      </w:tr>
      <w:tr w:rsidR="00A719B8" w:rsidRPr="00A719B8" w:rsidTr="00A719B8">
        <w:tc>
          <w:tcPr>
            <w:tcW w:w="3020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Nuits de Couple privatisées</w:t>
            </w:r>
          </w:p>
        </w:tc>
        <w:tc>
          <w:tcPr>
            <w:tcW w:w="302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8 900 €</w:t>
            </w:r>
          </w:p>
        </w:tc>
        <w:tc>
          <w:tcPr>
            <w:tcW w:w="302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4,1 %</w:t>
            </w:r>
          </w:p>
        </w:tc>
      </w:tr>
      <w:tr w:rsidR="00A719B8" w:rsidRPr="00A719B8" w:rsidTr="00A719B8">
        <w:tc>
          <w:tcPr>
            <w:tcW w:w="3020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TOTAL (contrôle vs. compte de résultat)</w:t>
            </w:r>
          </w:p>
        </w:tc>
        <w:tc>
          <w:tcPr>
            <w:tcW w:w="302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219 460 €</w:t>
            </w:r>
          </w:p>
        </w:tc>
        <w:tc>
          <w:tcPr>
            <w:tcW w:w="3021" w:type="dxa"/>
          </w:tcPr>
          <w:p w:rsidR="00A719B8" w:rsidRPr="00A719B8" w:rsidRDefault="00A719B8" w:rsidP="00A719B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32"/>
                <w:szCs w:val="32"/>
              </w:rPr>
              <w:t>100,0 %</w:t>
            </w:r>
          </w:p>
        </w:tc>
      </w:tr>
    </w:tbl>
    <w:p w:rsidR="00A719B8" w:rsidRPr="00A719B8" w:rsidRDefault="00A719B8" w:rsidP="00A719B8"/>
    <w:p w:rsidR="00A719B8" w:rsidRDefault="00A719B8"/>
    <w:sectPr w:rsidR="00A719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DBC0EB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5468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9B8"/>
    <w:rsid w:val="00A719B8"/>
    <w:rsid w:val="00E04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8CF2646-3BC6-47AA-B24D-BE4032901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1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71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19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1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19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1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1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1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1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19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719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19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19B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19B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19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19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19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19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1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1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1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1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1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19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19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19B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19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19B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19B8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71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uces">
    <w:name w:val="List Bullet"/>
    <w:basedOn w:val="Normal"/>
    <w:uiPriority w:val="99"/>
    <w:unhideWhenUsed/>
    <w:rsid w:val="00A719B8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1260</Words>
  <Characters>5294</Characters>
  <Application>Microsoft Office Word</Application>
  <DocSecurity>0</DocSecurity>
  <Lines>481</Lines>
  <Paragraphs>409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Gauthier MARRE</dc:creator>
  <cp:keywords/>
  <dc:description/>
  <cp:lastModifiedBy>Gauthier MARRE</cp:lastModifiedBy>
  <cp:revision>1</cp:revision>
  <dcterms:created xsi:type="dcterms:W3CDTF">2026-07-03T06:24:00Z</dcterms:created>
  <dcterms:modified xsi:type="dcterms:W3CDTF">2026-07-07T18:40:00Z</dcterms:modified>
</cp:coreProperties>
</file>