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He completado la revisión a fondo del módulo. Encontré algo importante: </w:t>
      </w:r>
      <w:r>
        <w:rPr>
          <w:b/>
        </w:rPr>
        <w:t>el documento del 11/10 está desactualizado</w:t>
      </w:r>
      <w:r>
        <w:rPr/>
        <w:t>. Te presento el diagnóstico antes de proponer el plan.</w:t>
      </w:r>
    </w:p>
    <w:p>
      <w:pPr>
        <w:pStyle w:val="Heading2"/>
        <w:bidi w:val="0"/>
        <w:ind w:hanging="0" w:left="0"/>
        <w:jc w:val="left"/>
        <w:rPr/>
      </w:pPr>
      <w:r>
        <w:rPr/>
        <w:t>Diagnóstico: qué existe realmente de "Cotizaciones/Órdenes de venta"</w:t>
      </w:r>
    </w:p>
    <w:p>
      <w:pPr>
        <w:pStyle w:val="BodyText"/>
        <w:bidi w:val="0"/>
        <w:jc w:val="left"/>
        <w:rPr/>
      </w:pPr>
      <w:r>
        <w:rPr/>
        <w:t xml:space="preserve">El documento dice </w:t>
      </w:r>
      <w:r>
        <w:rPr>
          <w:i/>
        </w:rPr>
        <w:t>"🔴 SIN CAMBIO. No existe entidad, página ni API"</w:t>
      </w:r>
      <w:r>
        <w:rPr/>
        <w:t xml:space="preserve"> — pero el commit </w:t>
      </w:r>
      <w:r>
        <w:rPr>
          <w:rFonts w:ascii="Liberation Mono" w:hAnsi="Liberation Mono"/>
        </w:rPr>
        <w:t>c5a8b8b "Cotizacines y órdenes de venta"</w:t>
      </w:r>
      <w:r>
        <w:rPr/>
        <w:t xml:space="preserve"> (</w:t>
      </w:r>
      <w:r>
        <w:rPr>
          <w:b/>
        </w:rPr>
        <w:t>posterior</w:t>
      </w:r>
      <w:r>
        <w:rPr/>
        <w:t xml:space="preserve"> al corte del 11/10 que cubre ese informe) ya implementó el módulo base. Verificado en código: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✅ </w:t>
      </w:r>
      <w:r>
        <w:rPr/>
        <w:t>Lo que ya existe y compila (build 0 errores, 20 advertencias)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Dominio</w:t>
      </w:r>
      <w:r>
        <w:rPr/>
        <w:t xml:space="preserve">: </w:t>
      </w:r>
      <w:r>
        <w:rPr>
          <w:rFonts w:ascii="Liberation Mono" w:hAnsi="Liberation Mono"/>
        </w:rPr>
        <w:t>Cotizacion</w:t>
      </w:r>
      <w:r>
        <w:rPr/>
        <w:t xml:space="preserve">, </w:t>
      </w:r>
      <w:r>
        <w:rPr>
          <w:rFonts w:ascii="Liberation Mono" w:hAnsi="Liberation Mono"/>
        </w:rPr>
        <w:t>CotizacionDetalle</w:t>
      </w:r>
      <w:r>
        <w:rPr/>
        <w:t xml:space="preserve">, </w:t>
      </w:r>
      <w:r>
        <w:rPr>
          <w:rFonts w:ascii="Liberation Mono" w:hAnsi="Liberation Mono"/>
        </w:rPr>
        <w:t>OrdenVenta</w:t>
      </w:r>
      <w:r>
        <w:rPr/>
        <w:t xml:space="preserve">, </w:t>
      </w:r>
      <w:r>
        <w:rPr>
          <w:rFonts w:ascii="Liberation Mono" w:hAnsi="Liberation Mono"/>
        </w:rPr>
        <w:t>OrdenVentaDetalle</w:t>
      </w:r>
      <w:r>
        <w:rPr/>
        <w:t xml:space="preserve"> + enums </w:t>
      </w:r>
      <w:r>
        <w:rPr>
          <w:rFonts w:ascii="Liberation Mono" w:hAnsi="Liberation Mono"/>
        </w:rPr>
        <w:t>EstadoCotizacion</w:t>
      </w:r>
      <w:r>
        <w:rPr/>
        <w:t xml:space="preserve"> (Borrador/Expirada/Convertida/Cancelada) y </w:t>
      </w:r>
      <w:r>
        <w:rPr>
          <w:rFonts w:ascii="Liberation Mono" w:hAnsi="Liberation Mono"/>
        </w:rPr>
        <w:t>EstadoOrdenVenta</w:t>
      </w:r>
      <w:r>
        <w:rPr/>
        <w:t xml:space="preserve"> (Borrador/Confirmada/Suspendida/Cancelada).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Servicio completo</w:t>
      </w:r>
      <w:r>
        <w:rPr/>
        <w:t xml:space="preserve"> </w:t>
      </w:r>
      <w:r>
        <w:rPr>
          <w:rFonts w:ascii="Liberation Mono" w:hAnsi="Liberation Mono"/>
        </w:rPr>
        <w:t>ICotizacionesService</w:t>
      </w:r>
      <w:r>
        <w:rPr/>
        <w:t xml:space="preserve"> + </w:t>
      </w:r>
      <w:r>
        <w:rPr>
          <w:rFonts w:ascii="Liberation Mono" w:hAnsi="Liberation Mono"/>
        </w:rPr>
        <w:t>CotizacionesService</w:t>
      </w:r>
      <w:r>
        <w:rPr/>
        <w:t xml:space="preserve"> (Crear/Actualizar/</w:t>
      </w:r>
      <w:r>
        <w:rPr>
          <w:b/>
        </w:rPr>
        <w:t>Convertir</w:t>
      </w:r>
      <w:r>
        <w:rPr/>
        <w:t>/Confirmar/Cancelar/Expirar/Consultas + catálogos de productos/clientes/vendedores).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DTOs</w:t>
      </w:r>
      <w:r>
        <w:rPr/>
        <w:t xml:space="preserve">, configs EF snake_case y una </w:t>
      </w:r>
      <w:r>
        <w:rPr>
          <w:b/>
        </w:rPr>
        <w:t>migración</w:t>
      </w:r>
      <w:r>
        <w:rPr/>
        <w:t xml:space="preserve"> </w:t>
      </w:r>
      <w:r>
        <w:rPr>
          <w:rFonts w:ascii="Liberation Mono" w:hAnsi="Liberation Mono"/>
        </w:rPr>
        <w:t>20261012235338_CotizacionesOrdenesVenta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UI</w:t>
      </w:r>
      <w:r>
        <w:rPr/>
        <w:t>: 5 páginas (</w:t>
      </w:r>
      <w:r>
        <w:rPr>
          <w:rFonts w:ascii="Liberation Mono" w:hAnsi="Liberation Mono"/>
        </w:rPr>
        <w:t>Cotizaciones</w:t>
      </w:r>
      <w:r>
        <w:rPr/>
        <w:t xml:space="preserve">, </w:t>
      </w:r>
      <w:r>
        <w:rPr>
          <w:rFonts w:ascii="Liberation Mono" w:hAnsi="Liberation Mono"/>
        </w:rPr>
        <w:t>CotizacionForm</w:t>
      </w:r>
      <w:r>
        <w:rPr/>
        <w:t xml:space="preserve">, </w:t>
      </w:r>
      <w:r>
        <w:rPr>
          <w:rFonts w:ascii="Liberation Mono" w:hAnsi="Liberation Mono"/>
        </w:rPr>
        <w:t>CotizacionDetalle</w:t>
      </w:r>
      <w:r>
        <w:rPr/>
        <w:t xml:space="preserve">, </w:t>
      </w:r>
      <w:r>
        <w:rPr>
          <w:rFonts w:ascii="Liberation Mono" w:hAnsi="Liberation Mono"/>
        </w:rPr>
        <w:t>OrdenesVenta</w:t>
      </w:r>
      <w:r>
        <w:rPr/>
        <w:t xml:space="preserve">, </w:t>
      </w:r>
      <w:r>
        <w:rPr>
          <w:rFonts w:ascii="Liberation Mono" w:hAnsi="Liberation Mono"/>
        </w:rPr>
        <w:t>OrdenesVentaDetalle</w:t>
      </w:r>
      <w:r>
        <w:rPr/>
        <w:t xml:space="preserve">) + enlaces en el </w:t>
      </w:r>
      <w:r>
        <w:rPr>
          <w:rFonts w:ascii="Liberation Mono" w:hAnsi="Liberation Mono"/>
        </w:rPr>
        <w:t>NavMenu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Flujo actual</w:t>
      </w:r>
      <w:r>
        <w:rPr/>
        <w:t xml:space="preserve">: Cotización → </w:t>
      </w:r>
      <w:r>
        <w:rPr>
          <w:i/>
        </w:rPr>
        <w:t>(convertir, congela precio)</w:t>
      </w:r>
      <w:r>
        <w:rPr/>
        <w:t xml:space="preserve"> → OrdenVenta → </w:t>
      </w:r>
      <w:r>
        <w:rPr>
          <w:i/>
        </w:rPr>
        <w:t>(confirmar)</w:t>
      </w:r>
      <w:r>
        <w:rPr/>
        <w:t xml:space="preserve"> → </w:t>
      </w:r>
      <w:r>
        <w:rPr>
          <w:b/>
        </w:rPr>
        <w:t>Confirmada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🔴 </w:t>
      </w:r>
      <w:r>
        <w:rPr/>
        <w:t>Lo que falta o está roto (mi diagnóstico)</w:t>
      </w:r>
    </w:p>
    <w:p>
      <w:pPr>
        <w:pStyle w:val="BodyText"/>
        <w:bidi w:val="0"/>
        <w:jc w:val="left"/>
        <w:rPr/>
      </w:pPr>
      <w:r>
        <w:rPr>
          <w:b/>
        </w:rPr>
        <w:t>1. Servicio NO registrado en el DI (</w:t>
      </w:r>
      <w:r>
        <w:rPr>
          <w:rFonts w:ascii="Liberation Mono" w:hAnsi="Liberation Mono"/>
          <w:b/>
        </w:rPr>
        <w:t>Program.cs</w:t>
      </w:r>
      <w:r>
        <w:rPr>
          <w:b/>
        </w:rPr>
        <w:t>)</w:t>
      </w:r>
      <w:r>
        <w:rPr/>
        <w:t xml:space="preserve"> — bug bloqueante. Las 5 páginas inyectan </w:t>
      </w:r>
      <w:r>
        <w:rPr>
          <w:rFonts w:ascii="Liberation Mono" w:hAnsi="Liberation Mono"/>
        </w:rPr>
        <w:t>ICotizacionesService</w:t>
      </w:r>
      <w:r>
        <w:rPr/>
        <w:t xml:space="preserve">, pero no hay </w:t>
      </w:r>
      <w:r>
        <w:rPr>
          <w:rFonts w:ascii="Liberation Mono" w:hAnsi="Liberation Mono"/>
        </w:rPr>
        <w:t>AddScoped</w:t>
      </w:r>
      <w:r>
        <w:rPr/>
        <w:t xml:space="preserve">. El build pasa (el DI se resuelve en runtime), pero al abrir cualquier pantalla fallaría con </w:t>
      </w:r>
      <w:r>
        <w:rPr>
          <w:i/>
        </w:rPr>
        <w:t>"No service for type 'ICotizacionesService' has been registered"</w:t>
      </w:r>
      <w:r>
        <w:rPr/>
        <w:t xml:space="preserve">. </w:t>
      </w:r>
      <w:r>
        <w:rPr>
          <w:b/>
        </w:rPr>
        <w:t>El módulo es inutilizable tal cual.</w:t>
      </w:r>
    </w:p>
    <w:p>
      <w:pPr>
        <w:pStyle w:val="BodyText"/>
        <w:bidi w:val="0"/>
        <w:jc w:val="left"/>
        <w:rPr/>
      </w:pPr>
      <w:r>
        <w:rPr>
          <w:b/>
        </w:rPr>
        <w:t xml:space="preserve">2. Tablas solo en migración, no en </w:t>
      </w:r>
      <w:r>
        <w:rPr>
          <w:rFonts w:ascii="Liberation Mono" w:hAnsi="Liberation Mono"/>
          <w:b/>
        </w:rPr>
        <w:t>SchemaPatch</w:t>
      </w:r>
      <w:r>
        <w:rPr/>
        <w:t xml:space="preserve"> — bug de persistencia en BD existente. El arranque usa </w:t>
      </w:r>
      <w:r>
        <w:rPr>
          <w:rFonts w:ascii="Liberation Mono" w:hAnsi="Liberation Mono"/>
        </w:rPr>
        <w:t>EnsureCreatedAsync</w:t>
      </w:r>
      <w:r>
        <w:rPr/>
        <w:t xml:space="preserve"> + </w:t>
      </w:r>
      <w:r>
        <w:rPr>
          <w:rFonts w:ascii="Liberation Mono" w:hAnsi="Liberation Mono"/>
        </w:rPr>
        <w:t>SchemaPatch</w:t>
      </w:r>
      <w:r>
        <w:rPr/>
        <w:t xml:space="preserve"> y </w:t>
      </w:r>
      <w:r>
        <w:rPr>
          <w:b/>
        </w:rPr>
        <w:t xml:space="preserve">no hay ninguna llamada a </w:t>
      </w:r>
      <w:r>
        <w:rPr>
          <w:rFonts w:ascii="Liberation Mono" w:hAnsi="Liberation Mono"/>
          <w:b/>
        </w:rPr>
        <w:t>.Migrate()</w:t>
      </w:r>
      <w:r>
        <w:rPr/>
        <w:t xml:space="preserve"> en el repo. Las 4 tablas (</w:t>
      </w:r>
      <w:r>
        <w:rPr>
          <w:rFonts w:ascii="Liberation Mono" w:hAnsi="Liberation Mono"/>
        </w:rPr>
        <w:t>cotizaciones</w:t>
      </w:r>
      <w:r>
        <w:rPr/>
        <w:t xml:space="preserve">, </w:t>
      </w:r>
      <w:r>
        <w:rPr>
          <w:rFonts w:ascii="Liberation Mono" w:hAnsi="Liberation Mono"/>
        </w:rPr>
        <w:t>cotizacion_detalle</w:t>
      </w:r>
      <w:r>
        <w:rPr/>
        <w:t xml:space="preserve">, </w:t>
      </w:r>
      <w:r>
        <w:rPr>
          <w:rFonts w:ascii="Liberation Mono" w:hAnsi="Liberation Mono"/>
        </w:rPr>
        <w:t>ordenes_venta</w:t>
      </w:r>
      <w:r>
        <w:rPr/>
        <w:t xml:space="preserve">, </w:t>
      </w:r>
      <w:r>
        <w:rPr>
          <w:rFonts w:ascii="Liberation Mono" w:hAnsi="Liberation Mono"/>
        </w:rPr>
        <w:t>orden_venta_detalle</w:t>
      </w:r>
      <w:r>
        <w:rPr/>
        <w:t xml:space="preserve">) solo las crea la migración. En una BD nueva funciona; en tu </w:t>
      </w:r>
      <w:r>
        <w:rPr>
          <w:b/>
        </w:rPr>
        <w:t>BD de producción con datos reales</w:t>
      </w:r>
      <w:r>
        <w:rPr/>
        <w:t xml:space="preserve"> NO se crearían → </w:t>
      </w:r>
      <w:r>
        <w:rPr>
          <w:i/>
        </w:rPr>
        <w:t>"no existe la relación cotizaciones"</w:t>
      </w:r>
      <w:r>
        <w:rPr/>
        <w:t xml:space="preserve">. Requiere un </w:t>
      </w:r>
      <w:r>
        <w:rPr>
          <w:rFonts w:ascii="Liberation Mono" w:hAnsi="Liberation Mono"/>
        </w:rPr>
        <w:t>CotizacionesPatch</w:t>
      </w:r>
      <w:r>
        <w:rPr/>
        <w:t xml:space="preserve"> idempotente (igual que </w:t>
      </w:r>
      <w:r>
        <w:rPr>
          <w:rFonts w:ascii="Liberation Mono" w:hAnsi="Liberation Mono"/>
        </w:rPr>
        <w:t>BancosPatch</w:t>
      </w:r>
      <w:r>
        <w:rPr/>
        <w:t xml:space="preserve">) invocado desde </w:t>
      </w:r>
      <w:r>
        <w:rPr>
          <w:rFonts w:ascii="Liberation Mono" w:hAnsi="Liberation Mono"/>
        </w:rPr>
        <w:t>SchemaPatch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b/>
        </w:rPr>
        <w:t>3. Ciclo incompleto — OV Confirmada no se puede facturar/vender.</w:t>
      </w:r>
      <w:r>
        <w:rPr/>
        <w:t xml:space="preserve"> El flujo se detiene en "Confirmada". No existe el eslabón </w:t>
      </w:r>
      <w:r>
        <w:rPr>
          <w:b/>
        </w:rPr>
        <w:t>OrdenVenta → Factura/Venta</w:t>
      </w:r>
      <w:r>
        <w:rPr/>
        <w:t xml:space="preserve"> que pide el documento Gemini (línea 164: </w:t>
      </w:r>
      <w:r>
        <w:rPr>
          <w:i/>
        </w:rPr>
        <w:t>"Conversión a Pedido / Factura"</w:t>
      </w:r>
      <w:r>
        <w:rPr/>
        <w:t xml:space="preserve">). Falta generar la venta/factura real desde la OV, reutilizando </w:t>
      </w:r>
      <w:r>
        <w:rPr>
          <w:rFonts w:ascii="Liberation Mono" w:hAnsi="Liberation Mono"/>
        </w:rPr>
        <w:t>IVentasService</w:t>
      </w:r>
      <w:r>
        <w:rPr/>
        <w:t>/</w:t>
      </w:r>
      <w:r>
        <w:rPr>
          <w:rFonts w:ascii="Liberation Mono" w:hAnsi="Liberation Mono"/>
        </w:rPr>
        <w:t>IFacturacionService</w:t>
      </w:r>
      <w:r>
        <w:rPr/>
        <w:t xml:space="preserve"> y ligando la factura a la OV.</w:t>
      </w:r>
    </w:p>
    <w:p>
      <w:pPr>
        <w:pStyle w:val="BodyText"/>
        <w:bidi w:val="0"/>
        <w:jc w:val="left"/>
        <w:rPr/>
      </w:pPr>
      <w:r>
        <w:rPr>
          <w:b/>
        </w:rPr>
        <w:t>4. Detalles menores</w:t>
      </w:r>
      <w:r>
        <w:rPr/>
        <w:t xml:space="preserve">: </w:t>
      </w:r>
      <w:r>
        <w:rPr>
          <w:rFonts w:ascii="Liberation Mono" w:hAnsi="Liberation Mono"/>
        </w:rPr>
        <w:t>ExpirarCotizacionesAsync</w:t>
      </w:r>
      <w:r>
        <w:rPr/>
        <w:t xml:space="preserve"> existe pero </w:t>
      </w:r>
      <w:r>
        <w:rPr>
          <w:b/>
        </w:rPr>
        <w:t>nadie lo invoca</w:t>
      </w:r>
      <w:r>
        <w:rPr/>
        <w:t xml:space="preserve"> (la expiración por vencimiento nunca ocurre); </w:t>
      </w:r>
      <w:r>
        <w:rPr>
          <w:rFonts w:ascii="Liberation Mono" w:hAnsi="Liberation Mono"/>
        </w:rPr>
        <w:t>Suspendida</w:t>
      </w:r>
      <w:r>
        <w:rPr/>
        <w:t xml:space="preserve"> existe en el enum pero sin acción de suspender/reanudar.</w:t>
      </w:r>
    </w:p>
    <w:p>
      <w:pPr>
        <w:pStyle w:val="Heading2"/>
        <w:bidi w:val="0"/>
        <w:ind w:hanging="0" w:left="0"/>
        <w:jc w:val="left"/>
        <w:rPr/>
      </w:pPr>
      <w:r>
        <w:rPr/>
        <w:t>Plan propuesto (por capas, de bloqueante a nice-to-have)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Capa A — hacer el módulo usable (bugs de arranque, imprescindibles):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Registrar </w:t>
      </w:r>
      <w:r>
        <w:rPr>
          <w:rFonts w:ascii="Liberation Mono" w:hAnsi="Liberation Mono"/>
        </w:rPr>
        <w:t>ICotizacionesService → CotizacionesService</w:t>
      </w:r>
      <w:r>
        <w:rPr/>
        <w:t xml:space="preserve"> en </w:t>
      </w:r>
      <w:r>
        <w:rPr>
          <w:rFonts w:ascii="Liberation Mono" w:hAnsi="Liberation Mono"/>
        </w:rPr>
        <w:t>Program.cs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Crear </w:t>
      </w:r>
      <w:r>
        <w:rPr>
          <w:rFonts w:ascii="Liberation Mono" w:hAnsi="Liberation Mono"/>
        </w:rPr>
        <w:t>CotizacionesPatch.cs</w:t>
      </w:r>
      <w:r>
        <w:rPr/>
        <w:t xml:space="preserve"> idempotente (4 tablas + índices, replicando tipos/nombres de la migración) e invocarlo en </w:t>
      </w:r>
      <w:r>
        <w:rPr>
          <w:rFonts w:ascii="Liberation Mono" w:hAnsi="Liberation Mono"/>
        </w:rPr>
        <w:t>SchemaPatch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Verificar con prueba de integración contra PostgreSQL (BD desechable): alta de cotización → convertir → confirmar OV.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Capa B — cerrar el ciclo comercial (OV → Factura):</w:t>
      </w:r>
      <w:r>
        <w:rPr/>
        <w:t xml:space="preserve"> 4. Añadir a la interfaz/servicio </w:t>
      </w:r>
      <w:r>
        <w:rPr>
          <w:rFonts w:ascii="Liberation Mono" w:hAnsi="Liberation Mono"/>
        </w:rPr>
        <w:t>ConvertirOrdenAVentaAsync(int ordenVentaId)</w:t>
      </w:r>
      <w:r>
        <w:rPr/>
        <w:t xml:space="preserve"> que toma una OV </w:t>
      </w:r>
      <w:r>
        <w:rPr>
          <w:b/>
        </w:rPr>
        <w:t>Confirmada</w:t>
      </w:r>
      <w:r>
        <w:rPr/>
        <w:t xml:space="preserve">, valida stock y construye un </w:t>
      </w:r>
      <w:r>
        <w:rPr>
          <w:rFonts w:ascii="Liberation Mono" w:hAnsi="Liberation Mono"/>
        </w:rPr>
        <w:t>VentaPosRequest</w:t>
      </w:r>
      <w:r>
        <w:rPr/>
        <w:t xml:space="preserve"> con los precios congelados, registra la venta (reutilizando </w:t>
      </w:r>
      <w:r>
        <w:rPr>
          <w:rFonts w:ascii="Liberation Mono" w:hAnsi="Liberation Mono"/>
        </w:rPr>
        <w:t>IVentasService</w:t>
      </w:r>
      <w:r>
        <w:rPr/>
        <w:t xml:space="preserve">) y guarda el vínculo </w:t>
      </w:r>
      <w:r>
        <w:rPr>
          <w:rFonts w:ascii="Liberation Mono" w:hAnsi="Liberation Mono"/>
        </w:rPr>
        <w:t>Factura ↔ OrdenVenta</w:t>
      </w:r>
      <w:r>
        <w:rPr/>
        <w:t xml:space="preserve">. UI: botón "Facturar / Generar venta" en </w:t>
      </w:r>
      <w:r>
        <w:rPr>
          <w:rFonts w:ascii="Liberation Mono" w:hAnsi="Liberation Mono"/>
        </w:rPr>
        <w:t>OrdenesVentaDetalle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Capa C — pulido (opcional):</w:t>
      </w:r>
      <w:r>
        <w:rPr/>
        <w:t xml:space="preserve"> 5. Invocar </w:t>
      </w:r>
      <w:r>
        <w:rPr>
          <w:rFonts w:ascii="Liberation Mono" w:hAnsi="Liberation Mono"/>
        </w:rPr>
        <w:t>ExpirarCotizacionesAsync</w:t>
      </w:r>
      <w:r>
        <w:rPr/>
        <w:t xml:space="preserve"> al cargar el listado (o un job), y acción Suspender/Reanudar en la OV.</w:t>
      </w:r>
    </w:p>
    <w:p>
      <w:pPr>
        <w:pStyle w:val="BodyText"/>
        <w:bidi w:val="0"/>
        <w:jc w:val="left"/>
        <w:rPr/>
      </w:pPr>
      <w:r>
        <w:rPr/>
        <w:t>Antes de tocar código necesito alinear el alcance, porque la Capa B implica decisiones de diseño (integración con facturación CFDI):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Todo el contexto está claro. Ejecuto los edits. </w:t>
      </w:r>
      <w:r>
        <w:rPr>
          <w:b/>
        </w:rPr>
        <w:t>Plan de la Capa B: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Interfaz</w:t>
      </w:r>
      <w:r>
        <w:rPr/>
        <w:t xml:space="preserve">: </w:t>
      </w:r>
      <w:r>
        <w:rPr>
          <w:rFonts w:ascii="Liberation Mono" w:hAnsi="Liberation Mono"/>
        </w:rPr>
        <w:t>ConvertirOrdenAVentaAsync(ordenId, OrdenVentaFacturarRequest)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Servicio nuevo</w:t>
      </w:r>
      <w:r>
        <w:rPr/>
        <w:t xml:space="preserve"> </w:t>
      </w:r>
      <w:r>
        <w:rPr>
          <w:rFonts w:ascii="Liberation Mono" w:hAnsi="Liberation Mono"/>
        </w:rPr>
        <w:t>CotizacionesService.Facturar.cs</w:t>
      </w:r>
      <w:r>
        <w:rPr/>
        <w:t xml:space="preserve">: valida orden Confirmada + no facturada + sucursal de sesión, arma el carrito con </w:t>
      </w:r>
      <w:r>
        <w:rPr>
          <w:b/>
        </w:rPr>
        <w:t>precios de compromiso convertidos a precio con IVA</w:t>
      </w:r>
      <w:r>
        <w:rPr/>
        <w:t xml:space="preserve"> (la orden usa precios sin IVA; el POS trabaja con IVA incluido — así se preserva el total), llama a </w:t>
      </w:r>
      <w:r>
        <w:rPr>
          <w:rFonts w:ascii="Liberation Mono" w:hAnsi="Liberation Mono"/>
        </w:rPr>
        <w:t>IVentasService.RegistrarVentaAsync</w:t>
      </w:r>
      <w:r>
        <w:rPr/>
        <w:t xml:space="preserve"> con </w:t>
      </w:r>
      <w:r>
        <w:rPr>
          <w:rFonts w:ascii="Liberation Mono" w:hAnsi="Liberation Mono"/>
        </w:rPr>
        <w:t>CongelarPrecios: true</w:t>
      </w:r>
      <w:r>
        <w:rPr/>
        <w:t xml:space="preserve">, y liga </w:t>
      </w:r>
      <w:r>
        <w:rPr>
          <w:rFonts w:ascii="Liberation Mono" w:hAnsi="Liberation Mono"/>
        </w:rPr>
        <w:t>FacturaId</w:t>
      </w:r>
      <w:r>
        <w:rPr/>
        <w:t xml:space="preserve"> + estado </w:t>
      </w:r>
      <w:r>
        <w:rPr>
          <w:rFonts w:ascii="Liberation Mono" w:hAnsi="Liberation Mono"/>
        </w:rPr>
        <w:t>Facturada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VentaPosRequest.CongelarPrecios</w:t>
      </w:r>
      <w:r>
        <w:rPr/>
        <w:t xml:space="preserve"> (opcional, retrocompatible): sin esto, </w:t>
      </w:r>
      <w:r>
        <w:rPr>
          <w:rFonts w:ascii="Liberation Mono" w:hAnsi="Liberation Mono"/>
        </w:rPr>
        <w:t>RegistrarVentaAsync</w:t>
      </w:r>
      <w:r>
        <w:rPr/>
        <w:t xml:space="preserve"> </w:t>
      </w:r>
      <w:r>
        <w:rPr>
          <w:b/>
        </w:rPr>
        <w:t>sobrescribiría</w:t>
      </w:r>
      <w:r>
        <w:rPr/>
        <w:t xml:space="preserve"> el precio comprometido con </w:t>
      </w:r>
      <w:r>
        <w:rPr>
          <w:rFonts w:ascii="Liberation Mono" w:hAnsi="Liberation Mono"/>
        </w:rPr>
        <w:t>PrecioMayoreo</w:t>
      </w:r>
      <w:r>
        <w:rPr/>
        <w:t xml:space="preserve"> para clientes mayoreo (bug que rompería el compromiso).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Guards</w:t>
      </w:r>
      <w:r>
        <w:rPr/>
        <w:t xml:space="preserve">: </w:t>
      </w:r>
      <w:r>
        <w:rPr>
          <w:rFonts w:ascii="Liberation Mono" w:hAnsi="Liberation Mono"/>
        </w:rPr>
        <w:t>Confirmar</w:t>
      </w:r>
      <w:r>
        <w:rPr/>
        <w:t>/</w:t>
      </w:r>
      <w:r>
        <w:rPr>
          <w:rFonts w:ascii="Liberation Mono" w:hAnsi="Liberation Mono"/>
        </w:rPr>
        <w:t>Cancelar</w:t>
      </w:r>
      <w:r>
        <w:rPr/>
        <w:t xml:space="preserve"> rechazan órdenes </w:t>
      </w:r>
      <w:r>
        <w:rPr>
          <w:rFonts w:ascii="Liberation Mono" w:hAnsi="Liberation Mono"/>
        </w:rPr>
        <w:t>Facturada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Patch</w:t>
      </w:r>
      <w:r>
        <w:rPr/>
        <w:t xml:space="preserve">: </w:t>
      </w:r>
      <w:r>
        <w:rPr>
          <w:rFonts w:ascii="Liberation Mono" w:hAnsi="Liberation Mono"/>
        </w:rPr>
        <w:t>ADD COLUMN factura_id IF NOT EXISTS</w:t>
      </w:r>
      <w:r>
        <w:rPr/>
        <w:t xml:space="preserve"> + índice + </w:t>
      </w:r>
      <w:r>
        <w:rPr>
          <w:b/>
        </w:rPr>
        <w:t>recreación del CHECK</w:t>
      </w:r>
      <w:r>
        <w:rPr/>
        <w:t xml:space="preserve"> de estado (el constraint previo no incluiría </w:t>
      </w:r>
      <w:r>
        <w:rPr>
          <w:rFonts w:ascii="Liberation Mono" w:hAnsi="Liberation Mono"/>
        </w:rPr>
        <w:t>'Facturada'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UI</w:t>
      </w:r>
      <w:r>
        <w:rPr/>
        <w:t>: panel "Facturar" con catálogos SAT + botón en detalle.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Fix del mapping roto (</w:t>
      </w:r>
      <w:r>
        <w:rPr>
          <w:rFonts w:ascii="Liberation Mono" w:hAnsi="Liberation Mono"/>
        </w:rPr>
        <w:t>o.FacturaId</w:t>
      </w:r>
      <w:r>
        <w:rPr/>
        <w:t xml:space="preserve">) + ctor con </w:t>
      </w:r>
      <w:r>
        <w:rPr>
          <w:rFonts w:ascii="Liberation Mono" w:hAnsi="Liberation Mono"/>
        </w:rPr>
        <w:t>IVentasService</w:t>
      </w:r>
      <w:r>
        <w:rPr/>
        <w:t>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jc w:val="left"/>
        <w:rPr/>
      </w:pPr>
      <w:r>
        <w:rPr/>
        <w:t>Todo verificado y limpio. Aquí está el resumen completo: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✅ </w:t>
      </w:r>
      <w:r>
        <w:rPr/>
        <w:t>Capa C implementada + auditoría SOLID de las fases A, B y C</w:t>
      </w:r>
    </w:p>
    <w:p>
      <w:pPr>
        <w:pStyle w:val="Heading2"/>
        <w:bidi w:val="0"/>
        <w:ind w:hanging="0" w:left="0"/>
        <w:jc w:val="left"/>
        <w:rPr/>
      </w:pPr>
      <w:r>
        <w:rPr/>
        <w:t>1. Lo que se implementó (Capa C)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5a. </w:t>
      </w:r>
      <w:r>
        <w:rPr>
          <w:rFonts w:ascii="Liberation Mono" w:hAnsi="Liberation Mono"/>
        </w:rPr>
        <w:t>ExpirarCotizacionesAsync</w:t>
      </w:r>
      <w:r>
        <w:rPr/>
        <w:t xml:space="preserve"> al cargar el listado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Cotizaciones.razor.cs</w:t>
      </w:r>
      <w:r>
        <w:rPr/>
        <w:t xml:space="preserve">: </w:t>
      </w:r>
      <w:r>
        <w:rPr>
          <w:rFonts w:ascii="Liberation Mono" w:hAnsi="Liberation Mono"/>
        </w:rPr>
        <w:t>Cargar()</w:t>
      </w:r>
      <w:r>
        <w:rPr/>
        <w:t xml:space="preserve"> ahora llama </w:t>
      </w:r>
      <w:r>
        <w:rPr>
          <w:rFonts w:ascii="Liberation Mono" w:hAnsi="Liberation Mono"/>
        </w:rPr>
        <w:t>await CotizSvc.ExpirarCotizacionesAsync(SucCtx.SucursalId)</w:t>
      </w:r>
      <w:r>
        <w:rPr/>
        <w:t xml:space="preserve"> antes de listar. Es idempotente, corre dentro del </w:t>
      </w:r>
      <w:r>
        <w:rPr>
          <w:rFonts w:ascii="Liberation Mono" w:hAnsi="Liberation Mono"/>
        </w:rPr>
        <w:t>try</w:t>
      </w:r>
      <w:r>
        <w:rPr/>
        <w:t xml:space="preserve"> existente (errores manejados igual que el resto) y solo expira las cotizaciones de </w:t>
      </w:r>
      <w:r>
        <w:rPr>
          <w:b/>
        </w:rPr>
        <w:t>la sucursal de sesión</w:t>
      </w:r>
      <w:r>
        <w:rPr/>
        <w:t xml:space="preserve">. Elegí la opción "al cargar el listado" en lugar de un </w:t>
      </w:r>
      <w:r>
        <w:rPr>
          <w:rFonts w:ascii="Liberation Mono" w:hAnsi="Liberation Mono"/>
        </w:rPr>
        <w:t>BackgroundService</w:t>
      </w:r>
      <w:r>
        <w:rPr/>
        <w:t xml:space="preserve">: cero infraestructura nueva y comportamiento visible para el usuario. </w:t>
      </w:r>
      <w:r>
        <w:rPr>
          <w:i/>
        </w:rPr>
        <w:t>Limitación documentada</w:t>
      </w:r>
      <w:r>
        <w:rPr/>
        <w:t>: si nadie abre el listado, no se expira (aceptable mientras no haya job programado).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5b. Acción Suspender/Reanudar en la OV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Interfaz</w:t>
      </w:r>
      <w:r>
        <w:rPr/>
        <w:t xml:space="preserve"> (</w:t>
      </w:r>
      <w:r>
        <w:rPr>
          <w:rFonts w:ascii="Liberation Mono" w:hAnsi="Liberation Mono"/>
        </w:rPr>
        <w:t>CotizacionesInterfaces.cs</w:t>
      </w:r>
      <w:r>
        <w:rPr/>
        <w:t xml:space="preserve">): </w:t>
      </w:r>
      <w:r>
        <w:rPr>
          <w:rFonts w:ascii="Liberation Mono" w:hAnsi="Liberation Mono"/>
        </w:rPr>
        <w:t>SuspenderOrdenVentaAsync(id, motivo)</w:t>
      </w:r>
      <w:r>
        <w:rPr/>
        <w:t xml:space="preserve"> y </w:t>
      </w:r>
      <w:r>
        <w:rPr>
          <w:rFonts w:ascii="Liberation Mono" w:hAnsi="Liberation Mono"/>
        </w:rPr>
        <w:t>ReanudarOrdenVentaAsync(id, motivo)</w:t>
      </w:r>
      <w:r>
        <w:rPr/>
        <w:t xml:space="preserve"> (devuelven </w:t>
      </w:r>
      <w:r>
        <w:rPr>
          <w:rFonts w:ascii="Liberation Mono" w:hAnsi="Liberation Mono"/>
        </w:rPr>
        <w:t>OrdenResultado</w:t>
      </w:r>
      <w:r>
        <w:rPr/>
        <w:t xml:space="preserve">, como </w:t>
      </w:r>
      <w:r>
        <w:rPr>
          <w:rFonts w:ascii="Liberation Mono" w:hAnsi="Liberation Mono"/>
        </w:rPr>
        <w:t>Cancelar</w:t>
      </w:r>
      <w:r>
        <w:rPr/>
        <w:t>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Servicio</w:t>
      </w:r>
      <w:r>
        <w:rPr/>
        <w:t xml:space="preserve"> (</w:t>
      </w:r>
      <w:r>
        <w:rPr>
          <w:rFonts w:ascii="Liberation Mono" w:hAnsi="Liberation Mono"/>
        </w:rPr>
        <w:t>CotizacionesService.Ordenes.cs</w:t>
      </w:r>
      <w:r>
        <w:rPr/>
        <w:t xml:space="preserve">): máquina de estados estricta — </w:t>
      </w:r>
      <w:r>
        <w:rPr>
          <w:b/>
        </w:rPr>
        <w:t>Suspender</w:t>
      </w:r>
      <w:r>
        <w:rPr/>
        <w:t xml:space="preserve"> solo desde </w:t>
      </w:r>
      <w:r>
        <w:rPr>
          <w:rFonts w:ascii="Liberation Mono" w:hAnsi="Liberation Mono"/>
        </w:rPr>
        <w:t>Confirmada</w:t>
      </w:r>
      <w:r>
        <w:rPr/>
        <w:t xml:space="preserve"> → </w:t>
      </w:r>
      <w:r>
        <w:rPr>
          <w:rFonts w:ascii="Liberation Mono" w:hAnsi="Liberation Mono"/>
        </w:rPr>
        <w:t>Suspendida</w:t>
      </w:r>
      <w:r>
        <w:rPr/>
        <w:t xml:space="preserve"> (no facturable), </w:t>
      </w:r>
      <w:r>
        <w:rPr>
          <w:b/>
        </w:rPr>
        <w:t>Reanudar</w:t>
      </w:r>
      <w:r>
        <w:rPr/>
        <w:t xml:space="preserve"> solo desde </w:t>
      </w:r>
      <w:r>
        <w:rPr>
          <w:rFonts w:ascii="Liberation Mono" w:hAnsi="Liberation Mono"/>
        </w:rPr>
        <w:t>Suspendida</w:t>
      </w:r>
      <w:r>
        <w:rPr/>
        <w:t xml:space="preserve"> → </w:t>
      </w:r>
      <w:r>
        <w:rPr>
          <w:rFonts w:ascii="Liberation Mono" w:hAnsi="Liberation Mono"/>
        </w:rPr>
        <w:t>Confirmada</w:t>
      </w:r>
      <w:r>
        <w:rPr/>
        <w:t xml:space="preserve"> (precio de compromiso intacto); ambos anotan el motivo en </w:t>
      </w:r>
      <w:r>
        <w:rPr>
          <w:rFonts w:ascii="Liberation Mono" w:hAnsi="Liberation Mono"/>
        </w:rPr>
        <w:t>Notas</w:t>
      </w:r>
      <w:r>
        <w:rPr/>
        <w:t xml:space="preserve"> con el mismo patrón de </w:t>
      </w:r>
      <w:r>
        <w:rPr>
          <w:rFonts w:ascii="Liberation Mono" w:hAnsi="Liberation Mono"/>
        </w:rPr>
        <w:t>Confirmar</w:t>
      </w:r>
      <w:r>
        <w:rPr/>
        <w:t>/</w:t>
      </w:r>
      <w:r>
        <w:rPr>
          <w:rFonts w:ascii="Liberation Mono" w:hAnsi="Liberation Mono"/>
        </w:rPr>
        <w:t>Cancelar</w:t>
      </w:r>
      <w:r>
        <w:rPr/>
        <w:t xml:space="preserve">. Los guards ya existentes cuadran: facturar exige </w:t>
      </w:r>
      <w:r>
        <w:rPr>
          <w:rFonts w:ascii="Liberation Mono" w:hAnsi="Liberation Mono"/>
        </w:rPr>
        <w:t>Confirmada</w:t>
      </w:r>
      <w:r>
        <w:rPr/>
        <w:t xml:space="preserve"> ⇒ una OV suspendida no factura, y </w:t>
      </w:r>
      <w:r>
        <w:rPr>
          <w:rFonts w:ascii="Liberation Mono" w:hAnsi="Liberation Mono"/>
        </w:rPr>
        <w:t>Cancelar</w:t>
      </w:r>
      <w:r>
        <w:rPr/>
        <w:t xml:space="preserve"> ya admitía </w:t>
      </w:r>
      <w:r>
        <w:rPr>
          <w:rFonts w:ascii="Liberation Mono" w:hAnsi="Liberation Mono"/>
        </w:rPr>
        <w:t>Suspendida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UI detalle</w:t>
      </w:r>
      <w:r>
        <w:rPr/>
        <w:t xml:space="preserve"> (</w:t>
      </w:r>
      <w:r>
        <w:rPr>
          <w:rFonts w:ascii="Liberation Mono" w:hAnsi="Liberation Mono"/>
        </w:rPr>
        <w:t>OrdenesVentaDetalle.razor/.cs</w:t>
      </w:r>
      <w:r>
        <w:rPr/>
        <w:t xml:space="preserve">): botón </w:t>
      </w:r>
      <w:r>
        <w:rPr>
          <w:b/>
        </w:rPr>
        <w:t>Suspender</w:t>
      </w:r>
      <w:r>
        <w:rPr/>
        <w:t xml:space="preserve"> (junto a Facturar, solo </w:t>
      </w:r>
      <w:r>
        <w:rPr>
          <w:rFonts w:ascii="Liberation Mono" w:hAnsi="Liberation Mono"/>
        </w:rPr>
        <w:t>Confirmada</w:t>
      </w:r>
      <w:r>
        <w:rPr/>
        <w:t xml:space="preserve"> sin factura) y </w:t>
      </w:r>
      <w:r>
        <w:rPr>
          <w:b/>
        </w:rPr>
        <w:t>Reanudar</w:t>
      </w:r>
      <w:r>
        <w:rPr/>
        <w:t xml:space="preserve"> (solo </w:t>
      </w:r>
      <w:r>
        <w:rPr>
          <w:rFonts w:ascii="Liberation Mono" w:hAnsi="Liberation Mono"/>
        </w:rPr>
        <w:t>Suspendida</w:t>
      </w:r>
      <w:r>
        <w:rPr/>
        <w:t xml:space="preserve">), que abren paneles </w:t>
      </w:r>
      <w:r>
        <w:rPr>
          <w:rFonts w:ascii="Liberation Mono" w:hAnsi="Liberation Mono"/>
        </w:rPr>
        <w:t>accion=suspender|reanudar</w:t>
      </w:r>
      <w:r>
        <w:rPr/>
        <w:t xml:space="preserve"> con motivo opcional y guardia visual, replicando el patrón exacto de los paneles </w:t>
      </w:r>
      <w:r>
        <w:rPr>
          <w:rFonts w:ascii="Liberation Mono" w:hAnsi="Liberation Mono"/>
        </w:rPr>
        <w:t>confirmar/cancelar/facturar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UI listado</w:t>
      </w:r>
      <w:r>
        <w:rPr/>
        <w:t xml:space="preserve"> (</w:t>
      </w:r>
      <w:r>
        <w:rPr>
          <w:rFonts w:ascii="Liberation Mono" w:hAnsi="Liberation Mono"/>
        </w:rPr>
        <w:t>OrdenesVenta.razor/.cs</w:t>
      </w:r>
      <w:r>
        <w:rPr/>
        <w:t xml:space="preserve">): botones condicionales Suspender/Reanudar por fila que navegan al detalle con la acción, igual que </w:t>
      </w:r>
      <w:r>
        <w:rPr>
          <w:rFonts w:ascii="Liberation Mono" w:hAnsi="Liberation Mono"/>
        </w:rPr>
        <w:t>Cancelar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ind w:hanging="0" w:left="0"/>
        <w:jc w:val="left"/>
        <w:rPr/>
      </w:pPr>
      <w:r>
        <w:rPr/>
        <w:t>2. Bug real encontrado por la prueba (y corregido)</w:t>
      </w:r>
    </w:p>
    <w:p>
      <w:pPr>
        <w:pStyle w:val="BodyText"/>
        <w:bidi w:val="0"/>
        <w:jc w:val="left"/>
        <w:rPr/>
      </w:pPr>
      <w:r>
        <w:rPr/>
        <w:t xml:space="preserve">La prueba de integración destapó que </w:t>
      </w:r>
      <w:r>
        <w:rPr>
          <w:b/>
        </w:rPr>
        <w:t>ninguna orden de venta manual podía crearse</w:t>
      </w:r>
      <w:r>
        <w:rPr/>
        <w:t xml:space="preserve">: </w:t>
      </w:r>
      <w:r>
        <w:rPr>
          <w:rFonts w:ascii="Liberation Mono" w:hAnsi="Liberation Mono"/>
        </w:rPr>
        <w:t>CrearOrdenVentaAsync</w:t>
      </w:r>
      <w:r>
        <w:rPr/>
        <w:t xml:space="preserve"> insertaba </w:t>
      </w:r>
      <w:r>
        <w:rPr>
          <w:rFonts w:ascii="Liberation Mono" w:hAnsi="Liberation Mono"/>
        </w:rPr>
        <w:t>CotizacionId = 0</w:t>
      </w:r>
      <w:r>
        <w:rPr/>
        <w:t xml:space="preserve"> pero la columna era </w:t>
      </w:r>
      <w:r>
        <w:rPr>
          <w:rFonts w:ascii="Liberation Mono" w:hAnsi="Liberation Mono"/>
        </w:rPr>
        <w:t>NOT NULL ... REFERENCES cotizaciones(id)</w:t>
      </w:r>
      <w:r>
        <w:rPr/>
        <w:t xml:space="preserve"> → </w:t>
      </w:r>
      <w:r>
        <w:rPr>
          <w:b/>
        </w:rPr>
        <w:t>FK violation 23503</w:t>
      </w:r>
      <w:r>
        <w:rPr/>
        <w:t>. El test Capa B no lo vio porque todas sus OVs derivaban de cotizaciones.</w:t>
      </w:r>
    </w:p>
    <w:p>
      <w:pPr>
        <w:pStyle w:val="BodyText"/>
        <w:bidi w:val="0"/>
        <w:jc w:val="left"/>
        <w:rPr/>
      </w:pPr>
      <w:r>
        <w:rPr>
          <w:b/>
        </w:rPr>
        <w:t>Fix</w:t>
      </w:r>
      <w:r>
        <w:rPr/>
        <w:t xml:space="preserve"> (5 puntos coherentes): | Archivo | Cambio | |---|---| | </w:t>
      </w:r>
      <w:r>
        <w:rPr>
          <w:rFonts w:ascii="Liberation Mono" w:hAnsi="Liberation Mono"/>
        </w:rPr>
        <w:t>Domain/Entities/OrdenVenta.cs</w:t>
      </w:r>
      <w:r>
        <w:rPr/>
        <w:t xml:space="preserve"> | </w:t>
      </w:r>
      <w:r>
        <w:rPr>
          <w:rFonts w:ascii="Liberation Mono" w:hAnsi="Liberation Mono"/>
        </w:rPr>
        <w:t>int CotizacionId = 0</w:t>
      </w:r>
      <w:r>
        <w:rPr/>
        <w:t xml:space="preserve"> → </w:t>
      </w:r>
      <w:r>
        <w:rPr>
          <w:rFonts w:ascii="Liberation Mono" w:hAnsi="Liberation Mono"/>
          <w:b/>
        </w:rPr>
        <w:t>int? CotizacionId</w:t>
      </w:r>
      <w:r>
        <w:rPr/>
        <w:t xml:space="preserve"> (null = manual) | | </w:t>
      </w:r>
      <w:r>
        <w:rPr>
          <w:rFonts w:ascii="Liberation Mono" w:hAnsi="Liberation Mono"/>
        </w:rPr>
        <w:t>CotizacionesService.Ordenes.cs</w:t>
      </w:r>
      <w:r>
        <w:rPr/>
        <w:t xml:space="preserve"> | </w:t>
      </w:r>
      <w:r>
        <w:rPr>
          <w:rFonts w:ascii="Liberation Mono" w:hAnsi="Liberation Mono"/>
        </w:rPr>
        <w:t>CotizacionId = req.CotizacionId</w:t>
      </w:r>
      <w:r>
        <w:rPr/>
        <w:t xml:space="preserve"> (ya no </w:t>
      </w:r>
      <w:r>
        <w:rPr>
          <w:rFonts w:ascii="Liberation Mono" w:hAnsi="Liberation Mono"/>
        </w:rPr>
        <w:t>?? 0</w:t>
      </w:r>
      <w:r>
        <w:rPr/>
        <w:t xml:space="preserve">) | | </w:t>
      </w:r>
      <w:r>
        <w:rPr>
          <w:rFonts w:ascii="Liberation Mono" w:hAnsi="Liberation Mono"/>
        </w:rPr>
        <w:t>CotizacionesService.Consultas.cs</w:t>
      </w:r>
      <w:r>
        <w:rPr/>
        <w:t xml:space="preserve"> | mapeo </w:t>
      </w:r>
      <w:r>
        <w:rPr>
          <w:rFonts w:ascii="Liberation Mono" w:hAnsi="Liberation Mono"/>
        </w:rPr>
        <w:t>o.CotizacionId ?? 0</w:t>
      </w:r>
      <w:r>
        <w:rPr/>
        <w:t xml:space="preserve"> (DTO mantiene </w:t>
      </w:r>
      <w:r>
        <w:rPr>
          <w:rFonts w:ascii="Liberation Mono" w:hAnsi="Liberation Mono"/>
        </w:rPr>
        <w:t>0 = manual</w:t>
      </w:r>
      <w:r>
        <w:rPr/>
        <w:t xml:space="preserve"> que la UI ya interpreta) | | </w:t>
      </w:r>
      <w:r>
        <w:rPr>
          <w:rFonts w:ascii="Liberation Mono" w:hAnsi="Liberation Mono"/>
        </w:rPr>
        <w:t>CotizacionesPatch.cs</w:t>
      </w:r>
      <w:r>
        <w:rPr/>
        <w:t xml:space="preserve"> | </w:t>
      </w:r>
      <w:r>
        <w:rPr>
          <w:rFonts w:ascii="Liberation Mono" w:hAnsi="Liberation Mono"/>
        </w:rPr>
        <w:t>CREATE TABLE</w:t>
      </w:r>
      <w:r>
        <w:rPr/>
        <w:t xml:space="preserve"> sin </w:t>
      </w:r>
      <w:r>
        <w:rPr>
          <w:rFonts w:ascii="Liberation Mono" w:hAnsi="Liberation Mono"/>
        </w:rPr>
        <w:t>NOT NULL</w:t>
      </w:r>
      <w:r>
        <w:rPr/>
        <w:t xml:space="preserve"> </w:t>
      </w:r>
      <w:r>
        <w:rPr>
          <w:b/>
        </w:rPr>
        <w:t xml:space="preserve">+ </w:t>
      </w:r>
      <w:r>
        <w:rPr>
          <w:rFonts w:ascii="Liberation Mono" w:hAnsi="Liberation Mono"/>
          <w:b/>
        </w:rPr>
        <w:t>ALTER ... DROP NOT NULL</w:t>
      </w:r>
      <w:r>
        <w:rPr>
          <w:b/>
        </w:rPr>
        <w:t xml:space="preserve"> idempotente</w:t>
      </w:r>
      <w:r>
        <w:rPr/>
        <w:t xml:space="preserve"> para BDs existentes (patrón del repo) | | — | </w:t>
      </w:r>
      <w:r>
        <w:rPr>
          <w:rFonts w:ascii="Liberation Mono" w:hAnsi="Liberation Mono"/>
        </w:rPr>
        <w:t>OrdenVentaConfig</w:t>
      </w:r>
      <w:r>
        <w:rPr/>
        <w:t xml:space="preserve">/UI no requirieron cambios (EF infiere nullability; la UI usa </w:t>
      </w:r>
      <w:r>
        <w:rPr>
          <w:rFonts w:ascii="Liberation Mono" w:hAnsi="Liberation Mono"/>
        </w:rPr>
        <w:t>switch &gt; 0</w:t>
      </w:r>
      <w:r>
        <w:rPr/>
        <w:t>) |</w:t>
      </w:r>
    </w:p>
    <w:p>
      <w:pPr>
        <w:pStyle w:val="Heading2"/>
        <w:bidi w:val="0"/>
        <w:ind w:hanging="0" w:left="0"/>
        <w:jc w:val="left"/>
        <w:rPr/>
      </w:pPr>
      <w:r>
        <w:rPr/>
        <w:t>3. Inconsistencia de la REGLA INMUTABLE #1 corregida</w:t>
      </w:r>
    </w:p>
    <w:p>
      <w:pPr>
        <w:pStyle w:val="BodyText"/>
        <w:bidi w:val="0"/>
        <w:jc w:val="left"/>
        <w:rPr/>
      </w:pPr>
      <w:r>
        <w:rPr>
          <w:rFonts w:ascii="Liberation Mono" w:hAnsi="Liberation Mono"/>
        </w:rPr>
        <w:t>ConvertirOrdenAVentaAsync</w:t>
      </w:r>
      <w:r>
        <w:rPr/>
        <w:t xml:space="preserve"> (Capa B) validaba </w:t>
      </w:r>
      <w:r>
        <w:rPr>
          <w:rFonts w:ascii="Liberation Mono" w:hAnsi="Liberation Mono"/>
        </w:rPr>
        <w:t>orden.SucursalId != ctx.SucursalId</w:t>
      </w:r>
      <w:r>
        <w:rPr/>
        <w:t xml:space="preserve">, pero </w:t>
      </w:r>
      <w:r>
        <w:rPr>
          <w:rFonts w:ascii="Liberation Mono" w:hAnsi="Liberation Mono"/>
        </w:rPr>
        <w:t>Confirmar</w:t>
      </w:r>
      <w:r>
        <w:rPr/>
        <w:t>/</w:t>
      </w:r>
      <w:r>
        <w:rPr>
          <w:rFonts w:ascii="Liberation Mono" w:hAnsi="Liberation Mono"/>
        </w:rPr>
        <w:t>Cancelar</w:t>
      </w:r>
      <w:r>
        <w:rPr/>
        <w:t xml:space="preserve"> (A) y mis nuevos </w:t>
      </w:r>
      <w:r>
        <w:rPr>
          <w:rFonts w:ascii="Liberation Mono" w:hAnsi="Liberation Mono"/>
        </w:rPr>
        <w:t>Suspender</w:t>
      </w:r>
      <w:r>
        <w:rPr/>
        <w:t>/</w:t>
      </w:r>
      <w:r>
        <w:rPr>
          <w:rFonts w:ascii="Liberation Mono" w:hAnsi="Liberation Mono"/>
        </w:rPr>
        <w:t>Reanudar</w:t>
      </w:r>
      <w:r>
        <w:rPr/>
        <w:t xml:space="preserve"> (C) </w:t>
      </w:r>
      <w:r>
        <w:rPr>
          <w:b/>
        </w:rPr>
        <w:t>no</w:t>
      </w:r>
      <w:r>
        <w:rPr/>
        <w:t xml:space="preserve">: cualquier sesión que adivinara un id podía transicionar OVs ajenas. Añadí el mismo guard estricto en los </w:t>
      </w:r>
      <w:r>
        <w:rPr>
          <w:b/>
        </w:rPr>
        <w:t>4 métodos</w:t>
      </w:r>
      <w:r>
        <w:rPr/>
        <w:t xml:space="preserve"> con idéntico mensaje.</w:t>
      </w:r>
    </w:p>
    <w:p>
      <w:pPr>
        <w:pStyle w:val="Heading2"/>
        <w:bidi w:val="0"/>
        <w:ind w:hanging="0" w:left="0"/>
        <w:jc w:val="left"/>
        <w:rPr/>
      </w:pPr>
      <w:r>
        <w:rPr/>
        <w:t>4. Verificación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 xml:space="preserve">Build </w:t>
      </w:r>
      <w:r>
        <w:rPr>
          <w:rFonts w:ascii="Liberation Mono" w:hAnsi="Liberation Mono"/>
          <w:b/>
        </w:rPr>
        <w:t>OilsMexico.slnx</w:t>
      </w:r>
      <w:r>
        <w:rPr>
          <w:b/>
        </w:rPr>
        <w:t>: 0 errores.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Prueba de integración en BD desechable PostgreSQL (</w:t>
      </w:r>
      <w:r>
        <w:rPr>
          <w:rFonts w:ascii="Liberation Mono" w:hAnsi="Liberation Mono"/>
          <w:b/>
        </w:rPr>
        <w:t>oilsmexico_capc</w:t>
      </w:r>
      <w:r>
        <w:rPr>
          <w:b/>
        </w:rPr>
        <w:t>): 5/5 PASS</w:t>
      </w:r>
      <w:r>
        <w:rPr/>
        <w:t xml:space="preserve"> — arranque real </w:t>
      </w:r>
      <w:r>
        <w:rPr>
          <w:rFonts w:ascii="Liberation Mono" w:hAnsi="Liberation Mono"/>
        </w:rPr>
        <w:t>EnsureCreated + SchemaPatch + seed</w:t>
      </w:r>
      <w:r>
        <w:rPr/>
        <w:t xml:space="preserve"> ×2; C1 expiración (vencida→</w:t>
      </w:r>
      <w:r>
        <w:rPr>
          <w:rFonts w:ascii="Liberation Mono" w:hAnsi="Liberation Mono"/>
        </w:rPr>
        <w:t>Expirada</w:t>
      </w:r>
      <w:r>
        <w:rPr/>
        <w:t xml:space="preserve">, vigente intacta, idempotente), C1b aislamiento por sucursal, C2 transiciones/guards completos de Suspender/Reanudar + facturación tras reanudar (total 116 = 100×1.16 verificado), C2b regresión Capa B (doble facturación, </w:t>
      </w:r>
      <w:r>
        <w:rPr>
          <w:rFonts w:ascii="Liberation Mono" w:hAnsi="Liberation Mono"/>
        </w:rPr>
        <w:t>FacturaId</w:t>
      </w:r>
      <w:r>
        <w:rPr/>
        <w:t>, guards), C2c REGLA #1 (sucursal ajena rechazada en los 4 métodos).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BD desechable eliminada por el test; </w:t>
      </w:r>
      <w:r>
        <w:rPr>
          <w:rFonts w:ascii="Liberation Mono" w:hAnsi="Liberation Mono"/>
        </w:rPr>
        <w:t>%TEMP%\oilsmexico_capc</w:t>
      </w:r>
      <w:r>
        <w:rPr/>
        <w:t xml:space="preserve"> eliminado; </w:t>
      </w:r>
      <w:r>
        <w:rPr>
          <w:rFonts w:ascii="Liberation Mono" w:hAnsi="Liberation Mono"/>
          <w:b/>
        </w:rPr>
        <w:t>Situación al 11 de octubre.md</w:t>
      </w:r>
      <w:r>
        <w:rPr>
          <w:b/>
        </w:rPr>
        <w:t xml:space="preserve"> actualizado</w:t>
      </w:r>
      <w:r>
        <w:rPr/>
        <w:t xml:space="preserve"> (nuevo bullet del pipeline A+B+C, pendientes y roadmap #1 → ✅ Hecho 12/10). Cambios en working tree sin commit (patrón del proyecto).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📋 </w:t>
      </w:r>
      <w:r>
        <w:rPr/>
        <w:t>Revisión SOLID — fases A, B y C</w:t>
      </w:r>
    </w:p>
    <w:p>
      <w:pPr>
        <w:pStyle w:val="Heading3"/>
        <w:bidi w:val="0"/>
        <w:ind w:hanging="0" w:left="0"/>
        <w:jc w:val="left"/>
        <w:rPr/>
      </w:pPr>
      <w:r>
        <w:rPr/>
        <w:t>S — Responsabilidad única ✅ (con 2 tensiones)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Fortalezas</w:t>
      </w:r>
      <w:r>
        <w:rPr/>
        <w:t xml:space="preserve">: </w:t>
      </w:r>
      <w:r>
        <w:rPr>
          <w:rFonts w:ascii="Liberation Mono" w:hAnsi="Liberation Mono"/>
        </w:rPr>
        <w:t>CotizacionesService</w:t>
      </w:r>
      <w:r>
        <w:rPr/>
        <w:t xml:space="preserve"> está dividido en partials por razón de cambio (</w:t>
      </w:r>
      <w:r>
        <w:rPr>
          <w:rFonts w:ascii="Liberation Mono" w:hAnsi="Liberation Mono"/>
        </w:rPr>
        <w:t>Crear</w:t>
      </w:r>
      <w:r>
        <w:rPr/>
        <w:t xml:space="preserve">, </w:t>
      </w:r>
      <w:r>
        <w:rPr>
          <w:rFonts w:ascii="Liberation Mono" w:hAnsi="Liberation Mono"/>
        </w:rPr>
        <w:t>Convertir</w:t>
      </w:r>
      <w:r>
        <w:rPr/>
        <w:t xml:space="preserve">, </w:t>
      </w:r>
      <w:r>
        <w:rPr>
          <w:rFonts w:ascii="Liberation Mono" w:hAnsi="Liberation Mono"/>
        </w:rPr>
        <w:t>Facturar</w:t>
      </w:r>
      <w:r>
        <w:rPr/>
        <w:t xml:space="preserve">, </w:t>
      </w:r>
      <w:r>
        <w:rPr>
          <w:rFonts w:ascii="Liberation Mono" w:hAnsi="Liberation Mono"/>
        </w:rPr>
        <w:t>Ordenes</w:t>
      </w:r>
      <w:r>
        <w:rPr/>
        <w:t xml:space="preserve">, </w:t>
      </w:r>
      <w:r>
        <w:rPr>
          <w:rFonts w:ascii="Liberation Mono" w:hAnsi="Liberation Mono"/>
        </w:rPr>
        <w:t>Consultas</w:t>
      </w:r>
      <w:r>
        <w:rPr/>
        <w:t xml:space="preserve">, raíz con helpers </w:t>
      </w:r>
      <w:r>
        <w:rPr>
          <w:b/>
        </w:rPr>
        <w:t>puros/estáticos</w:t>
      </w:r>
      <w:r>
        <w:rPr/>
        <w:t xml:space="preserve">: </w:t>
      </w:r>
      <w:r>
        <w:rPr>
          <w:rFonts w:ascii="Liberation Mono" w:hAnsi="Liberation Mono"/>
        </w:rPr>
        <w:t>CalcularImporte</w:t>
      </w:r>
      <w:r>
        <w:rPr/>
        <w:t xml:space="preserve">, </w:t>
      </w:r>
      <w:r>
        <w:rPr>
          <w:rFonts w:ascii="Liberation Mono" w:hAnsi="Liberation Mono"/>
        </w:rPr>
        <w:t>CalcularTotales*</w:t>
      </w:r>
      <w:r>
        <w:rPr/>
        <w:t xml:space="preserve">, </w:t>
      </w:r>
      <w:r>
        <w:rPr>
          <w:rFonts w:ascii="Liberation Mono" w:hAnsi="Liberation Mono"/>
        </w:rPr>
        <w:t>ClonarDetalles</w:t>
      </w:r>
      <w:r>
        <w:rPr/>
        <w:t xml:space="preserve">). La facturación </w:t>
      </w:r>
      <w:r>
        <w:rPr>
          <w:b/>
        </w:rPr>
        <w:t>delega</w:t>
      </w:r>
      <w:r>
        <w:rPr/>
        <w:t xml:space="preserve"> stock FIFO/cobro/timbrado a </w:t>
      </w:r>
      <w:r>
        <w:rPr>
          <w:rFonts w:ascii="Liberation Mono" w:hAnsi="Liberation Mono"/>
        </w:rPr>
        <w:t>IVentasService.RegistrarVentaAsync</w:t>
      </w:r>
      <w:r>
        <w:rPr/>
        <w:t xml:space="preserve"> en vez de duplicarlos — la decisión más importante de diseño del módulo. Los guards de estado viven </w:t>
      </w:r>
      <w:r>
        <w:rPr>
          <w:b/>
        </w:rPr>
        <w:t>junto a la transición que protegen</w:t>
      </w:r>
      <w:r>
        <w:rPr/>
        <w:t xml:space="preserve">, no en la UI. Handlers de UI delgados (servicio + navegación), markup separado en </w:t>
      </w:r>
      <w:r>
        <w:rPr>
          <w:rFonts w:ascii="Liberation Mono" w:hAnsi="Liberation Mono"/>
        </w:rPr>
        <w:t>.razor.cs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Tensión 1</w:t>
      </w:r>
      <w:r>
        <w:rPr/>
        <w:t xml:space="preserve">: el servicio de cotizaciones es también </w:t>
      </w:r>
      <w:r>
        <w:rPr>
          <w:b/>
        </w:rPr>
        <w:t>fachada de catálogos</w:t>
      </w:r>
      <w:r>
        <w:rPr/>
        <w:t xml:space="preserve"> (</w:t>
      </w:r>
      <w:r>
        <w:rPr>
          <w:rFonts w:ascii="Liberation Mono" w:hAnsi="Liberation Mono"/>
        </w:rPr>
        <w:t>ListarProductos/Clientes/Vendedores</w:t>
      </w:r>
      <w:r>
        <w:rPr/>
        <w:t xml:space="preserve">, </w:t>
      </w:r>
      <w:r>
        <w:rPr>
          <w:rFonts w:ascii="Liberation Mono" w:hAnsi="Liberation Mono"/>
        </w:rPr>
        <w:t>ResolverUnidadAsync</w:t>
      </w:r>
      <w:r>
        <w:rPr/>
        <w:t xml:space="preserve">) para las pantallas — diluye SRP. A escala del repo es el patrón dominante; si crece, extraer </w:t>
      </w:r>
      <w:r>
        <w:rPr>
          <w:rFonts w:ascii="Liberation Mono" w:hAnsi="Liberation Mono"/>
        </w:rPr>
        <w:t>ICatalogosVentaService</w:t>
      </w:r>
      <w:r>
        <w:rPr/>
        <w:t xml:space="preserve"> (bajo esfuerzo: ya son métodos independientes).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Tensión 2</w:t>
      </w:r>
      <w:r>
        <w:rPr/>
        <w:t xml:space="preserve">: la </w:t>
      </w:r>
      <w:r>
        <w:rPr>
          <w:b/>
        </w:rPr>
        <w:t>caducidad</w:t>
      </w:r>
      <w:r>
        <w:rPr/>
        <w:t xml:space="preserve"> quedó acoplada al evento de carga del listado (decisión "listado </w:t>
      </w:r>
      <w:r>
        <w:rPr>
          <w:i/>
        </w:rPr>
        <w:t>o</w:t>
      </w:r>
      <w:r>
        <w:rPr/>
        <w:t xml:space="preserve"> job"). Correcto y barato, pero la responsabilidad temporal vive en un evento de UI.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O — Abierto/cerrado ✅ (mejor del módulo)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Estados = enums y el patch genera el CHECK desde </w:t>
      </w:r>
      <w:r>
        <w:rPr>
          <w:rFonts w:ascii="Liberation Mono" w:hAnsi="Liberation Mono"/>
          <w:b/>
        </w:rPr>
        <w:t>Enum.GetNames&lt;EstadoOrdenVenta&gt;()</w:t>
      </w:r>
      <w:r>
        <w:rPr/>
        <w:t xml:space="preserve"> → añadir un estado nuevo es agregarlo al enum y el patch lo propaga; nadie edita literales SQL. (El </w:t>
      </w:r>
      <w:r>
        <w:rPr>
          <w:rFonts w:ascii="Liberation Mono" w:hAnsi="Liberation Mono"/>
        </w:rPr>
        <w:t>DROP/ADD</w:t>
      </w:r>
      <w:r>
        <w:rPr/>
        <w:t xml:space="preserve"> siempre del CHECK es "sobrescribir" en vez de "declarar", pero está comentado y justificado.)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CongelarPrecios</w:t>
      </w:r>
      <w:r>
        <w:rPr/>
        <w:t xml:space="preserve"> se añadió como flag opcional </w:t>
      </w:r>
      <w:r>
        <w:rPr>
          <w:rFonts w:ascii="Liberation Mono" w:hAnsi="Liberation Mono"/>
        </w:rPr>
        <w:t>default false</w:t>
      </w:r>
      <w:r>
        <w:rPr/>
        <w:t xml:space="preserve">: el POS existente no cambió (cerrado para modificación) y </w:t>
      </w:r>
      <w:r>
        <w:rPr>
          <w:rFonts w:ascii="Liberation Mono" w:hAnsi="Liberation Mono"/>
        </w:rPr>
        <w:t>VentasService.Venta.cs</w:t>
      </w:r>
      <w:r>
        <w:rPr/>
        <w:t xml:space="preserve"> solo altera el override de mayoreo con </w:t>
      </w:r>
      <w:r>
        <w:rPr>
          <w:rFonts w:ascii="Liberation Mono" w:hAnsi="Liberation Mono"/>
        </w:rPr>
        <w:t>if (!req.CongelarPrecios)</w:t>
      </w:r>
      <w:r>
        <w:rPr/>
        <w:t xml:space="preserve"> — extensión sin romper el contrato previo.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Defaults SAT con origen único </w:t>
      </w:r>
      <w:r>
        <w:rPr>
          <w:rFonts w:ascii="Liberation Mono" w:hAnsi="Liberation Mono"/>
        </w:rPr>
        <w:t>CfdiDefaults</w:t>
      </w:r>
      <w:r>
        <w:rPr/>
        <w:t xml:space="preserve"> consumido por UI y servicio.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Debilidad</w:t>
      </w:r>
      <w:r>
        <w:rPr/>
        <w:t xml:space="preserve">: la UI extiende por </w:t>
      </w:r>
      <w:r>
        <w:rPr>
          <w:rFonts w:ascii="Liberation Mono" w:hAnsi="Liberation Mono"/>
        </w:rPr>
        <w:t>switch</w:t>
      </w:r>
      <w:r>
        <w:rPr/>
        <w:t xml:space="preserve"> de estados (</w:t>
      </w:r>
      <w:r>
        <w:rPr>
          <w:rFonts w:ascii="Liberation Mono" w:hAnsi="Liberation Mono"/>
        </w:rPr>
        <w:t>nombreEstado</w:t>
      </w:r>
      <w:r>
        <w:rPr/>
        <w:t xml:space="preserve">, </w:t>
      </w:r>
      <w:r>
        <w:rPr>
          <w:rFonts w:ascii="Liberation Mono" w:hAnsi="Liberation Mono"/>
        </w:rPr>
        <w:t>ClaseEstado</w:t>
      </w:r>
      <w:r>
        <w:rPr/>
        <w:t xml:space="preserve">) y cadena </w:t>
      </w:r>
      <w:r>
        <w:rPr>
          <w:rFonts w:ascii="Liberation Mono" w:hAnsi="Liberation Mono"/>
        </w:rPr>
        <w:t>if (Accion == ...)</w:t>
      </w:r>
      <w:r>
        <w:rPr/>
        <w:t xml:space="preserve"> — cada estado/acción nueva toca varios puntos. A esta escala es preferible a un registry; ya hay precedente consistente.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L — Sustitución de Liskov ✅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OrdenVentaFacturarRequest</w:t>
      </w:r>
      <w:r>
        <w:rPr/>
        <w:t xml:space="preserve"> vacío = defaults, </w:t>
      </w:r>
      <w:r>
        <w:rPr>
          <w:rFonts w:ascii="Liberation Mono" w:hAnsi="Liberation Mono"/>
        </w:rPr>
        <w:t>CongelarPrecios = false</w:t>
      </w:r>
      <w:r>
        <w:rPr/>
        <w:t xml:space="preserve"> = comportamiento previo exacto: los sustitutos no debilitan contratos.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Todos los métodos de la interfaz validan </w:t>
      </w:r>
      <w:r>
        <w:rPr>
          <w:b/>
        </w:rPr>
        <w:t>sus propias precondiciones</w:t>
      </w:r>
      <w:r>
        <w:rPr/>
        <w:t xml:space="preserve"> y lanzan </w:t>
      </w:r>
      <w:r>
        <w:rPr>
          <w:rFonts w:ascii="Liberation Mono" w:hAnsi="Liberation Mono"/>
        </w:rPr>
        <w:t>InvalidOperationException</w:t>
      </w:r>
      <w:r>
        <w:rPr/>
        <w:t xml:space="preserve"> con mensajes consistentes: ningún llamador depende de que la UI valide primero (comprobado: los 5 casos del test invocan la interfaz directamente y reciben el contrato de error esperado).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I — Segregación ⚠️ (principal deuda SOLID)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ICotizacionesService</w:t>
      </w:r>
      <w:r>
        <w:rPr/>
        <w:t xml:space="preserve"> llegó a </w:t>
      </w:r>
      <w:r>
        <w:rPr>
          <w:b/>
        </w:rPr>
        <w:t>~20 métodos</w:t>
      </w:r>
      <w:r>
        <w:rPr/>
        <w:t xml:space="preserve">: CRUD de cotizaciones + expiración + ciclo de vida de OV (confirmar/suspender/reanudar/cancelar/facturar) + 3 catálogos. Cada consumidor (listado, detalle, formulario) arrastra la fachada completa — violación de ISP en espíritu. </w:t>
      </w:r>
      <w:r>
        <w:rPr>
          <w:b/>
        </w:rPr>
        <w:t>Recomendación</w:t>
      </w:r>
      <w:r>
        <w:rPr/>
        <w:t xml:space="preserve"> (no aplicada para no reescribir 6 páginas en la entrega): separar </w:t>
      </w:r>
      <w:r>
        <w:rPr>
          <w:rFonts w:ascii="Liberation Mono" w:hAnsi="Liberation Mono"/>
        </w:rPr>
        <w:t>ICotizacionesConsulta</w:t>
      </w:r>
      <w:r>
        <w:rPr/>
        <w:t xml:space="preserve"> (catálogos/queries) de </w:t>
      </w:r>
      <w:r>
        <w:rPr>
          <w:rFonts w:ascii="Liberation Mono" w:hAnsi="Liberation Mono"/>
        </w:rPr>
        <w:t>ICotizacionesOperaciones</w:t>
      </w:r>
      <w:r>
        <w:rPr/>
        <w:t xml:space="preserve"> (transiciones), con </w:t>
      </w:r>
      <w:r>
        <w:rPr>
          <w:rFonts w:ascii="Liberation Mono" w:hAnsi="Liberation Mono"/>
        </w:rPr>
        <w:t>CotizacionesService : ambas</w:t>
      </w:r>
      <w:r>
        <w:rPr/>
        <w:t xml:space="preserve"> — las páginas podrían inyectar solo lo que usan, sin romper nada.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/>
        <w:t xml:space="preserve">Firmas con </w:t>
      </w:r>
      <w:r>
        <w:rPr>
          <w:rFonts w:ascii="Liberation Mono" w:hAnsi="Liberation Mono"/>
        </w:rPr>
        <w:t>CancellationToken</w:t>
      </w:r>
      <w:r>
        <w:rPr/>
        <w:t xml:space="preserve"> y requests tipados (</w:t>
      </w:r>
      <w:r>
        <w:rPr>
          <w:rFonts w:ascii="Liberation Mono" w:hAnsi="Liberation Mono"/>
        </w:rPr>
        <w:t>OrdenVentaFacturarRequest</w:t>
      </w:r>
      <w:r>
        <w:rPr/>
        <w:t>) en lugar de listas de parámetros largos.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D — Inversión de dependencias ✅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La UI depende solo de abstracciones de </w:t>
      </w:r>
      <w:r>
        <w:rPr>
          <w:rFonts w:ascii="Liberation Mono" w:hAnsi="Liberation Mono"/>
        </w:rPr>
        <w:t>Application</w:t>
      </w:r>
      <w:r>
        <w:rPr/>
        <w:t xml:space="preserve"> (</w:t>
      </w:r>
      <w:r>
        <w:rPr>
          <w:rFonts w:ascii="Liberation Mono" w:hAnsi="Liberation Mono"/>
        </w:rPr>
        <w:t>@inject ICotizacionesService</w:t>
      </w:r>
      <w:r>
        <w:rPr/>
        <w:t xml:space="preserve">, </w:t>
      </w:r>
      <w:r>
        <w:rPr>
          <w:rFonts w:ascii="Liberation Mono" w:hAnsi="Liberation Mono"/>
        </w:rPr>
        <w:t>ICatalogosSatService</w:t>
      </w:r>
      <w:r>
        <w:rPr/>
        <w:t xml:space="preserve">, </w:t>
      </w:r>
      <w:r>
        <w:rPr>
          <w:rFonts w:ascii="Liberation Mono" w:hAnsi="Liberation Mono"/>
        </w:rPr>
        <w:t>ISucursalContext</w:t>
      </w:r>
      <w:r>
        <w:rPr/>
        <w:t xml:space="preserve">); el servicio depende de </w:t>
      </w:r>
      <w:r>
        <w:rPr>
          <w:rFonts w:ascii="Liberation Mono" w:hAnsi="Liberation Mono"/>
          <w:b/>
        </w:rPr>
        <w:t>IVentasService</w:t>
      </w:r>
      <w:r>
        <w:rPr/>
        <w:t xml:space="preserve"> (interfaz) para facturar — el módulo de preventa no conoce el de ventas concreto. La prueba lo demuestra: se construyó con stubs de </w:t>
      </w:r>
      <w:r>
        <w:rPr>
          <w:rFonts w:ascii="Liberation Mono" w:hAnsi="Liberation Mono"/>
        </w:rPr>
        <w:t>ICfdiSelladoService</w:t>
      </w:r>
      <w:r>
        <w:rPr/>
        <w:t>/</w:t>
      </w:r>
      <w:r>
        <w:rPr>
          <w:rFonts w:ascii="Liberation Mono" w:hAnsi="Liberation Mono"/>
        </w:rPr>
        <w:t>IPacTimbradoService</w:t>
      </w:r>
      <w:r>
        <w:rPr/>
        <w:t xml:space="preserve"> sin tocar el servicio real.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⚠️ </w:t>
      </w:r>
      <w:r>
        <w:rPr/>
        <w:t xml:space="preserve">Aceptado y consistente con el repo: ambos servicios concretos dependen de </w:t>
      </w:r>
      <w:r>
        <w:rPr>
          <w:rFonts w:ascii="Liberation Mono" w:hAnsi="Liberation Mono"/>
        </w:rPr>
        <w:t>ErpDbContext</w:t>
      </w:r>
      <w:r>
        <w:rPr/>
        <w:t xml:space="preserve"> (sin repositorios abstraídos); lo importante — que la capa Web no toque el contexto — se cumple.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Hallazgos adicionales (reportados, no modificados por decisión/tamaño)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ObtenerCotizacionAsync</w:t>
      </w:r>
      <w:r>
        <w:rPr>
          <w:b/>
        </w:rPr>
        <w:t>/</w:t>
      </w:r>
      <w:r>
        <w:rPr>
          <w:rFonts w:ascii="Liberation Mono" w:hAnsi="Liberation Mono"/>
          <w:b/>
        </w:rPr>
        <w:t>ObtenerOrdenVentaAsync</w:t>
      </w:r>
      <w:r>
        <w:rPr>
          <w:b/>
        </w:rPr>
        <w:t xml:space="preserve"> no filtran por sucursal</w:t>
      </w:r>
      <w:r>
        <w:rPr/>
        <w:t xml:space="preserve"> (solo id). Los listados sí filtran, y hoy eso permite a un Admin ver detalle cruzado; es una </w:t>
      </w:r>
      <w:r>
        <w:rPr>
          <w:b/>
        </w:rPr>
        <w:t>decisión de producto</w:t>
      </w:r>
      <w:r>
        <w:rPr/>
        <w:t xml:space="preserve"> (si debe cerrarse, el cambio es un </w:t>
      </w:r>
      <w:r>
        <w:rPr>
          <w:rFonts w:ascii="Liberation Mono" w:hAnsi="Liberation Mono"/>
        </w:rPr>
        <w:t>.Where(... == ctx.SucursalId)</w:t>
      </w:r>
      <w:r>
        <w:rPr/>
        <w:t xml:space="preserve"> en ambos).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Sin transacción envolvente</w:t>
      </w:r>
      <w:r>
        <w:rPr/>
        <w:t xml:space="preserve"> entre </w:t>
      </w:r>
      <w:r>
        <w:rPr>
          <w:rFonts w:ascii="Liberation Mono" w:hAnsi="Liberation Mono"/>
        </w:rPr>
        <w:t>RegistrarVentaAsync</w:t>
      </w:r>
      <w:r>
        <w:rPr/>
        <w:t xml:space="preserve"> y el ligado </w:t>
      </w:r>
      <w:r>
        <w:rPr>
          <w:rFonts w:ascii="Liberation Mono" w:hAnsi="Liberation Mono"/>
        </w:rPr>
        <w:t>FacturaId</w:t>
      </w:r>
      <w:r>
        <w:rPr/>
        <w:t xml:space="preserve">/estado: si el proceso muere en esa ventana queda una factura huérfana (limitación ya documentada en la sesión previa; solución futura: </w:t>
      </w:r>
      <w:r>
        <w:rPr>
          <w:rFonts w:ascii="Liberation Mono" w:hAnsi="Liberation Mono"/>
        </w:rPr>
        <w:t>BeginTransactionAsync</w:t>
      </w:r>
      <w:r>
        <w:rPr/>
        <w:t xml:space="preserve"> envolvente en </w:t>
      </w:r>
      <w:r>
        <w:rPr>
          <w:rFonts w:ascii="Liberation Mono" w:hAnsi="Liberation Mono"/>
        </w:rPr>
        <w:t>ConvertirOrdenAVentaAsync</w:t>
      </w:r>
      <w:r>
        <w:rPr/>
        <w:t>).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Menores: heterogeneidad </w:t>
      </w:r>
      <w:r>
        <w:rPr>
          <w:rFonts w:ascii="Liberation Mono" w:hAnsi="Liberation Mono"/>
        </w:rPr>
        <w:t>OrdenResultado.Estado</w:t>
      </w:r>
      <w:r>
        <w:rPr/>
        <w:t xml:space="preserve"> (string) vs </w:t>
      </w:r>
      <w:r>
        <w:rPr>
          <w:rFonts w:ascii="Liberation Mono" w:hAnsi="Liberation Mono"/>
        </w:rPr>
        <w:t>OrdenVentaConfirmarResult.Estado</w:t>
      </w:r>
      <w:r>
        <w:rPr/>
        <w:t xml:space="preserve"> (enum); </w:t>
      </w:r>
      <w:r>
        <w:rPr>
          <w:rFonts w:ascii="Liberation Mono" w:hAnsi="Liberation Mono"/>
        </w:rPr>
        <w:t>CalcularTotales</w:t>
      </w:r>
      <w:r>
        <w:rPr/>
        <w:t xml:space="preserve"> se invoca 3 veces en </w:t>
      </w:r>
      <w:r>
        <w:rPr>
          <w:rFonts w:ascii="Liberation Mono" w:hAnsi="Liberation Mono"/>
        </w:rPr>
        <w:t>CrearCotizacionAsync</w:t>
      </w:r>
      <w:r>
        <w:rPr/>
        <w:t xml:space="preserve"> (podría calcularse una sola vez).</w:t>
      </w:r>
    </w:p>
    <w:p>
      <w:pPr>
        <w:pStyle w:val="BodyText"/>
        <w:bidi w:val="0"/>
        <w:jc w:val="left"/>
        <w:rPr/>
      </w:pPr>
      <w:r>
        <w:rPr>
          <w:b/>
        </w:rPr>
        <w:t>Conclusión</w:t>
      </w:r>
      <w:r>
        <w:rPr/>
        <w:t xml:space="preserve">: A, B y C cumplen los principios con un coste de deuda acotado y alineado con los patrones del repo; los dos puntos que </w:t>
      </w:r>
      <w:r>
        <w:rPr>
          <w:b/>
        </w:rPr>
        <w:t>sí corregí</w:t>
      </w:r>
      <w:r>
        <w:rPr/>
        <w:t xml:space="preserve"> (FK de OV manual y guards de sucursal en las transiciones) eran defectos reales, no estilo — ambos quedaron cubiertos por la prueba 5/5 antes de eliminar la BD.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Times New Roman">
    <w:charset w:val="01"/>
    <w:family w:val="roman"/>
    <w:pitch w:val="default"/>
  </w:font>
  <w:font w:name="Liberation Mono">
    <w:altName w:val="Courier New"/>
    <w:charset w:val="00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18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SimSun" w:cs="Lucida Sans"/>
      <w:color w:val="auto"/>
      <w:kern w:val="2"/>
      <w:sz w:val="18"/>
      <w:szCs w:val="24"/>
      <w:lang w:val="es-MX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LibreOffice/26.2.4.2$Windows_X86_64 LibreOffice_project/0229ac93fcf0d7cbc6376066c6f35021cef002dc</Application>
  <AppVersion>15.0000</AppVersion>
  <Pages>5</Pages>
  <Words>1853</Words>
  <Characters>11522</Characters>
  <CharactersWithSpaces>13285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2026-10-12T19:25:35Z</dcterms:created>
  <dc:creator/>
  <dc:description/>
  <dc:language>es-MX</dc:language>
  <cp:lastModifiedBy/>
  <dcterms:modified xsi:type="dcterms:W3CDTF">2026-10-12T20:43:41Z</dcterms:modified>
  <cp:revision>1</cp:revision>
  <dc:subject/>
  <dc:title/>
</cp:coreProperties>
</file>