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322DF" w14:textId="0CC62488" w:rsidR="0034421B" w:rsidRDefault="0034421B" w:rsidP="0034421B">
      <w:pPr>
        <w:spacing w:after="240"/>
        <w:jc w:val="center"/>
        <w:rPr>
          <w:rFonts w:eastAsia="Times New Roman" w:cstheme="minorHAnsi"/>
          <w:b/>
          <w:bCs/>
          <w:color w:val="1B1C1D"/>
        </w:rPr>
      </w:pPr>
      <w:r>
        <w:rPr>
          <w:rFonts w:eastAsia="Times New Roman" w:cstheme="minorHAnsi"/>
          <w:b/>
          <w:bCs/>
          <w:color w:val="1B1C1D"/>
        </w:rPr>
        <w:t>NOME:</w:t>
      </w:r>
      <w:r w:rsidR="002F7EB7">
        <w:rPr>
          <w:rFonts w:eastAsia="Times New Roman" w:cstheme="minorHAnsi"/>
          <w:b/>
          <w:bCs/>
          <w:color w:val="1B1C1D"/>
        </w:rPr>
        <w:t xml:space="preserve"> Geovanna Caroline Lima Santos</w:t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 w:rsidR="002F7EB7"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  <w:t>RM:</w:t>
      </w:r>
      <w:r w:rsidR="002F7EB7">
        <w:rPr>
          <w:rFonts w:eastAsia="Times New Roman" w:cstheme="minorHAnsi"/>
          <w:b/>
          <w:bCs/>
          <w:color w:val="1B1C1D"/>
        </w:rPr>
        <w:t xml:space="preserve"> 567754</w:t>
      </w:r>
    </w:p>
    <w:p w14:paraId="012D7EA3" w14:textId="05162557" w:rsidR="0034421B" w:rsidRDefault="0034421B" w:rsidP="0034421B">
      <w:pPr>
        <w:spacing w:after="240"/>
        <w:jc w:val="center"/>
        <w:rPr>
          <w:rFonts w:eastAsia="Times New Roman" w:cstheme="minorHAnsi"/>
          <w:b/>
          <w:bCs/>
          <w:color w:val="1B1C1D"/>
        </w:rPr>
      </w:pPr>
      <w:r>
        <w:rPr>
          <w:rFonts w:eastAsia="Times New Roman" w:cstheme="minorHAnsi"/>
          <w:b/>
          <w:bCs/>
          <w:color w:val="1B1C1D"/>
        </w:rPr>
        <w:t>NOME:</w:t>
      </w:r>
      <w:r w:rsidR="002F7EB7">
        <w:rPr>
          <w:rFonts w:eastAsia="Times New Roman" w:cstheme="minorHAnsi"/>
          <w:b/>
          <w:bCs/>
          <w:color w:val="1B1C1D"/>
        </w:rPr>
        <w:t xml:space="preserve"> </w:t>
      </w:r>
      <w:r w:rsidR="002F7EB7" w:rsidRPr="002F7EB7">
        <w:rPr>
          <w:rFonts w:eastAsia="Times New Roman" w:cstheme="minorHAnsi"/>
          <w:b/>
          <w:bCs/>
          <w:color w:val="1B1C1D"/>
        </w:rPr>
        <w:t>Diogo Henrique Alves Magalhães</w:t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  <w:t>RM:</w:t>
      </w:r>
      <w:r w:rsidR="002F7EB7">
        <w:rPr>
          <w:rFonts w:eastAsia="Times New Roman" w:cstheme="minorHAnsi"/>
          <w:b/>
          <w:bCs/>
          <w:color w:val="1B1C1D"/>
        </w:rPr>
        <w:t xml:space="preserve"> </w:t>
      </w:r>
      <w:r w:rsidR="002F7EB7" w:rsidRPr="002F7EB7">
        <w:rPr>
          <w:rFonts w:eastAsia="Times New Roman" w:cstheme="minorHAnsi"/>
          <w:b/>
          <w:bCs/>
          <w:color w:val="1B1C1D"/>
        </w:rPr>
        <w:t>568541</w:t>
      </w:r>
    </w:p>
    <w:p w14:paraId="495FDA7A" w14:textId="252D6BA3" w:rsidR="0034421B" w:rsidRDefault="0034421B" w:rsidP="0034421B">
      <w:pPr>
        <w:spacing w:after="240"/>
        <w:jc w:val="center"/>
        <w:rPr>
          <w:rFonts w:eastAsia="Times New Roman" w:cstheme="minorHAnsi"/>
          <w:b/>
          <w:bCs/>
          <w:color w:val="1B1C1D"/>
        </w:rPr>
      </w:pPr>
      <w:r>
        <w:rPr>
          <w:rFonts w:eastAsia="Times New Roman" w:cstheme="minorHAnsi"/>
          <w:b/>
          <w:bCs/>
          <w:color w:val="1B1C1D"/>
        </w:rPr>
        <w:t>NOME:</w:t>
      </w:r>
      <w:r w:rsidR="002F7EB7">
        <w:rPr>
          <w:rFonts w:eastAsia="Times New Roman" w:cstheme="minorHAnsi"/>
          <w:b/>
          <w:bCs/>
          <w:color w:val="1B1C1D"/>
        </w:rPr>
        <w:t xml:space="preserve"> </w:t>
      </w:r>
      <w:r w:rsidR="002F7EB7" w:rsidRPr="002F7EB7">
        <w:rPr>
          <w:rFonts w:eastAsia="Times New Roman" w:cstheme="minorHAnsi"/>
          <w:b/>
          <w:bCs/>
          <w:color w:val="1B1C1D"/>
        </w:rPr>
        <w:t>Gilberto Hideaki Matsunaga</w:t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  <w:t>RM:</w:t>
      </w:r>
      <w:r w:rsidR="002F7EB7">
        <w:rPr>
          <w:rFonts w:eastAsia="Times New Roman" w:cstheme="minorHAnsi"/>
          <w:b/>
          <w:bCs/>
          <w:color w:val="1B1C1D"/>
        </w:rPr>
        <w:t xml:space="preserve"> </w:t>
      </w:r>
      <w:r w:rsidR="002F7EB7" w:rsidRPr="002F7EB7">
        <w:rPr>
          <w:rFonts w:eastAsia="Times New Roman" w:cstheme="minorHAnsi"/>
          <w:b/>
          <w:bCs/>
          <w:color w:val="1B1C1D"/>
        </w:rPr>
        <w:t>568191</w:t>
      </w:r>
    </w:p>
    <w:p w14:paraId="7D4D5B0D" w14:textId="77777777" w:rsidR="0034421B" w:rsidRDefault="0034421B" w:rsidP="0034421B">
      <w:pPr>
        <w:spacing w:after="240"/>
        <w:jc w:val="center"/>
        <w:rPr>
          <w:rFonts w:eastAsia="Times New Roman" w:cstheme="minorHAnsi"/>
          <w:b/>
          <w:bCs/>
          <w:color w:val="1B1C1D"/>
        </w:rPr>
      </w:pPr>
    </w:p>
    <w:p w14:paraId="1EA29106" w14:textId="77777777" w:rsidR="0090158A" w:rsidRDefault="0090158A" w:rsidP="006F77A2">
      <w:pPr>
        <w:spacing w:after="240"/>
        <w:jc w:val="center"/>
        <w:rPr>
          <w:rFonts w:eastAsia="Times New Roman" w:cstheme="minorHAnsi"/>
          <w:b/>
          <w:bCs/>
          <w:color w:val="1B1C1D"/>
        </w:rPr>
      </w:pPr>
      <w:r w:rsidRPr="0090158A">
        <w:rPr>
          <w:rFonts w:eastAsia="Times New Roman" w:cstheme="minorHAnsi"/>
          <w:b/>
          <w:bCs/>
          <w:color w:val="1B1C1D"/>
        </w:rPr>
        <w:t>GLOBAL SOLUTIONS - SOFTWARE &amp; TX DESIGN</w:t>
      </w:r>
    </w:p>
    <w:p w14:paraId="094AC04C" w14:textId="71F6A847" w:rsidR="0034421B" w:rsidRPr="0034421B" w:rsidRDefault="0034421B" w:rsidP="0034421B">
      <w:pPr>
        <w:spacing w:after="240"/>
        <w:jc w:val="both"/>
        <w:rPr>
          <w:rFonts w:eastAsia="Times New Roman" w:cstheme="minorHAnsi"/>
          <w:color w:val="1B1C1D"/>
        </w:rPr>
      </w:pPr>
      <w:r w:rsidRPr="0034421B">
        <w:rPr>
          <w:rFonts w:eastAsia="Times New Roman" w:cstheme="minorHAnsi"/>
          <w:color w:val="1B1C1D"/>
        </w:rPr>
        <w:t>O futuro do trabalho está sendo rapidamente reconfigurado por avanços tecnológicos (como IA, robótica e automação), mudanças demográficas e a urgência por modelos de vida e trabalho mais justos, inclusivos e sustentáveis. Milhões de empregos serão extintos, mas muitos outros serão criados, exigindo adaptação ágil, requalificação contínua e o desenvolvimento de competências humanas como criatividade, pensamento crítico e empatia.</w:t>
      </w:r>
    </w:p>
    <w:p w14:paraId="57D83428" w14:textId="77777777" w:rsidR="0090158A" w:rsidRPr="004F2DEF" w:rsidRDefault="0034421B" w:rsidP="0090158A">
      <w:pPr>
        <w:spacing w:after="240"/>
        <w:jc w:val="both"/>
        <w:rPr>
          <w:rFonts w:eastAsia="Times New Roman" w:cstheme="minorHAnsi"/>
          <w:color w:val="1B1C1D"/>
        </w:rPr>
      </w:pPr>
      <w:r w:rsidRPr="0034421B">
        <w:rPr>
          <w:rFonts w:eastAsia="Times New Roman" w:cstheme="minorHAnsi"/>
          <w:color w:val="1B1C1D"/>
        </w:rPr>
        <w:t xml:space="preserve">Seu grupo deve propor uma solução inovadora (produto, serviço, plataforma, modelo de negócio etc.) que utilize tecnologia para melhorar a vida das pessoas, preparar organizações e criar </w:t>
      </w:r>
      <w:r w:rsidRPr="004F2DEF">
        <w:rPr>
          <w:rFonts w:eastAsia="Times New Roman" w:cstheme="minorHAnsi"/>
          <w:color w:val="1B1C1D"/>
        </w:rPr>
        <w:t xml:space="preserve">oportunidades mais justas e sustentáveis no futuro do trabalho. A solução deve endereçar temas como novas formas de aprendizagem, bem-estar no trabalho, modelos de </w:t>
      </w:r>
      <w:proofErr w:type="spellStart"/>
      <w:r w:rsidRPr="004F2DEF">
        <w:rPr>
          <w:rFonts w:eastAsia="Times New Roman" w:cstheme="minorHAnsi"/>
          <w:color w:val="1B1C1D"/>
        </w:rPr>
        <w:t>reskilling</w:t>
      </w:r>
      <w:proofErr w:type="spellEnd"/>
      <w:r w:rsidRPr="004F2DEF">
        <w:rPr>
          <w:rFonts w:eastAsia="Times New Roman" w:cstheme="minorHAnsi"/>
          <w:color w:val="1B1C1D"/>
        </w:rPr>
        <w:t>, uso de IA como parceira do ser humano, ambientes híbridos ou economia verde.</w:t>
      </w:r>
    </w:p>
    <w:p w14:paraId="1A0DC945" w14:textId="77777777" w:rsidR="0090158A" w:rsidRPr="004F2DEF" w:rsidRDefault="0090158A" w:rsidP="0090158A">
      <w:pPr>
        <w:spacing w:after="240"/>
        <w:jc w:val="both"/>
        <w:rPr>
          <w:rFonts w:eastAsia="Times New Roman" w:cstheme="minorHAnsi"/>
          <w:color w:val="1B1C1D"/>
        </w:rPr>
      </w:pPr>
    </w:p>
    <w:p w14:paraId="304339DF" w14:textId="2E812095" w:rsidR="00962A04" w:rsidRPr="004F2DEF" w:rsidRDefault="00962A04" w:rsidP="00962A04">
      <w:pPr>
        <w:pStyle w:val="Ttulo1"/>
        <w:rPr>
          <w:rFonts w:asciiTheme="minorHAnsi" w:eastAsia="Times New Roman" w:hAnsiTheme="minorHAnsi" w:cstheme="minorHAnsi"/>
          <w:color w:val="auto"/>
        </w:rPr>
      </w:pPr>
      <w:r w:rsidRPr="004F2DEF">
        <w:rPr>
          <w:rFonts w:asciiTheme="minorHAnsi" w:eastAsia="Times New Roman" w:hAnsiTheme="minorHAnsi" w:cstheme="minorHAnsi"/>
          <w:color w:val="auto"/>
        </w:rPr>
        <w:t xml:space="preserve">1. Identificação do Problema </w:t>
      </w:r>
    </w:p>
    <w:p w14:paraId="217083B2" w14:textId="72BA55A2" w:rsidR="006F77A2" w:rsidRPr="004F2DEF" w:rsidRDefault="006F77A2" w:rsidP="006F77A2">
      <w:pPr>
        <w:spacing w:after="240"/>
        <w:jc w:val="both"/>
        <w:rPr>
          <w:rFonts w:eastAsia="Times New Roman" w:cstheme="minorHAnsi"/>
          <w:color w:val="1B1C1D"/>
        </w:rPr>
      </w:pPr>
      <w:r w:rsidRPr="004F2DEF">
        <w:rPr>
          <w:rFonts w:eastAsia="Times New Roman" w:cstheme="minorHAnsi"/>
          <w:color w:val="1B1C1D"/>
        </w:rPr>
        <w:t>Nas comunidades rurais, existe um desafio silencioso: quem trabalha no campo muitas vezes aprende observando, repetindo e tentando, mas quase nunca tem acesso a um espaço estruturado para aperfeiçoar suas habilidades ou descobrir novas formas de atuar. Com isso, muitos jovens deixam o campo por falta de oportunidades, enquanto produtores menores enfrentam dificuldades para modernizar o que fazem.</w:t>
      </w:r>
      <w:r w:rsidRPr="004F2DEF">
        <w:rPr>
          <w:rFonts w:eastAsia="Times New Roman" w:cstheme="minorHAnsi"/>
          <w:color w:val="1B1C1D"/>
        </w:rPr>
        <w:t xml:space="preserve"> </w:t>
      </w:r>
      <w:r w:rsidRPr="004F2DEF">
        <w:rPr>
          <w:rFonts w:eastAsia="Times New Roman" w:cstheme="minorHAnsi"/>
          <w:color w:val="1B1C1D"/>
        </w:rPr>
        <w:t>O conhecimento até existe</w:t>
      </w:r>
      <w:r w:rsidRPr="004F2DEF">
        <w:rPr>
          <w:rFonts w:eastAsia="Times New Roman" w:cstheme="minorHAnsi"/>
          <w:color w:val="1B1C1D"/>
        </w:rPr>
        <w:t xml:space="preserve">, </w:t>
      </w:r>
      <w:r w:rsidRPr="004F2DEF">
        <w:rPr>
          <w:rFonts w:eastAsia="Times New Roman" w:cstheme="minorHAnsi"/>
          <w:color w:val="1B1C1D"/>
        </w:rPr>
        <w:t xml:space="preserve">espalhado entre famílias, vizinhos e trabalhadores mais </w:t>
      </w:r>
      <w:r w:rsidR="00C54461" w:rsidRPr="004F2DEF">
        <w:rPr>
          <w:rFonts w:eastAsia="Times New Roman" w:cstheme="minorHAnsi"/>
          <w:color w:val="1B1C1D"/>
        </w:rPr>
        <w:t>experientes,</w:t>
      </w:r>
      <w:r w:rsidRPr="004F2DEF">
        <w:rPr>
          <w:rFonts w:eastAsia="Times New Roman" w:cstheme="minorHAnsi"/>
          <w:color w:val="1B1C1D"/>
        </w:rPr>
        <w:t xml:space="preserve"> mas não circula de forma organizada. O resultado é que muita gente continua limitada ao que já conhece, mesmo tendo potencial para crescer, empreender ou assumir novas funções dentro do agronegócio.</w:t>
      </w:r>
    </w:p>
    <w:p w14:paraId="51388F4A" w14:textId="276A2627" w:rsidR="00962A04" w:rsidRPr="004F2DEF" w:rsidRDefault="00962A04" w:rsidP="00962A04">
      <w:pPr>
        <w:pStyle w:val="Ttulo1"/>
        <w:rPr>
          <w:rFonts w:asciiTheme="minorHAnsi" w:eastAsia="Times New Roman" w:hAnsiTheme="minorHAnsi" w:cstheme="minorHAnsi"/>
          <w:color w:val="auto"/>
        </w:rPr>
      </w:pPr>
      <w:r w:rsidRPr="004F2DEF">
        <w:rPr>
          <w:rFonts w:asciiTheme="minorHAnsi" w:eastAsia="Times New Roman" w:hAnsiTheme="minorHAnsi" w:cstheme="minorHAnsi"/>
          <w:color w:val="auto"/>
        </w:rPr>
        <w:t>2. Descrição da Solução</w:t>
      </w:r>
    </w:p>
    <w:p w14:paraId="67F8489D" w14:textId="436C60CA" w:rsidR="006F77A2" w:rsidRPr="004F2DEF" w:rsidRDefault="00962A04" w:rsidP="006F77A2">
      <w:pPr>
        <w:spacing w:after="240"/>
        <w:jc w:val="both"/>
        <w:rPr>
          <w:rFonts w:eastAsia="Times New Roman" w:cstheme="minorHAnsi"/>
          <w:color w:val="1B1C1D"/>
        </w:rPr>
      </w:pPr>
      <w:r w:rsidRPr="004F2DEF">
        <w:rPr>
          <w:rFonts w:eastAsia="Times New Roman" w:cstheme="minorHAnsi"/>
          <w:color w:val="1B1C1D"/>
        </w:rPr>
        <w:t xml:space="preserve">A nossa ideia </w:t>
      </w:r>
      <w:r w:rsidR="006F77A2" w:rsidRPr="004F2DEF">
        <w:rPr>
          <w:rFonts w:eastAsia="Times New Roman" w:cstheme="minorHAnsi"/>
          <w:color w:val="1B1C1D"/>
        </w:rPr>
        <w:t>nasce como um ponto de encontro entre pessoas do campo que querem aprender e pessoas que têm muito a ensinar. A proposta é criar uma rede de capacitação simples, prática e acessível, onde produtores experientes, técnicos rurais, jovens empreendedores e trabalhadores locais compartilham saberes reais, construídos no dia a dia da agricultura.</w:t>
      </w:r>
      <w:r w:rsidR="006F77A2" w:rsidRPr="004F2DEF">
        <w:rPr>
          <w:rFonts w:eastAsia="Times New Roman" w:cstheme="minorHAnsi"/>
          <w:color w:val="1B1C1D"/>
        </w:rPr>
        <w:t xml:space="preserve"> </w:t>
      </w:r>
      <w:r w:rsidR="006F77A2" w:rsidRPr="004F2DEF">
        <w:rPr>
          <w:rFonts w:eastAsia="Times New Roman" w:cstheme="minorHAnsi"/>
          <w:color w:val="1B1C1D"/>
        </w:rPr>
        <w:t xml:space="preserve">O projeto organiza oficinas, encontros itinerantes, sessões práticas em pequenas propriedades e um acervo de conteúdos gravados pelos próprios agricultores, sempre com foco em técnicas úteis, gestão rural, cooperativismo, sustentabilidade e trabalho moderno no campo. É uma solução que fortalece a </w:t>
      </w:r>
      <w:r w:rsidR="006F77A2" w:rsidRPr="004F2DEF">
        <w:rPr>
          <w:rFonts w:eastAsia="Times New Roman" w:cstheme="minorHAnsi"/>
          <w:color w:val="1B1C1D"/>
        </w:rPr>
        <w:lastRenderedPageBreak/>
        <w:t>comunidade, valoriza o conhecimento que já existe e abre portas para que novos profissionais se desenvolvam dentro da realidade rural.</w:t>
      </w:r>
    </w:p>
    <w:p w14:paraId="2908127A" w14:textId="23C66839" w:rsidR="00304EF3" w:rsidRPr="004F2DEF" w:rsidRDefault="00304EF3" w:rsidP="006F77A2">
      <w:pPr>
        <w:spacing w:after="240"/>
        <w:jc w:val="both"/>
        <w:rPr>
          <w:rFonts w:cstheme="minorHAnsi"/>
          <w:sz w:val="32"/>
          <w:szCs w:val="32"/>
        </w:rPr>
      </w:pPr>
      <w:r w:rsidRPr="004F2DEF">
        <w:rPr>
          <w:rFonts w:eastAsia="Times New Roman" w:cstheme="minorHAnsi"/>
          <w:sz w:val="32"/>
          <w:szCs w:val="32"/>
        </w:rPr>
        <w:t>3.</w:t>
      </w:r>
      <w:r w:rsidR="006F77A2" w:rsidRPr="004F2DEF">
        <w:rPr>
          <w:rFonts w:eastAsia="Times New Roman" w:cstheme="minorHAnsi"/>
        </w:rPr>
        <w:t xml:space="preserve"> </w:t>
      </w:r>
      <w:r w:rsidR="006F77A2" w:rsidRPr="004F2DEF">
        <w:rPr>
          <w:rFonts w:cstheme="minorHAnsi"/>
          <w:sz w:val="32"/>
          <w:szCs w:val="32"/>
        </w:rPr>
        <w:t xml:space="preserve">QUADRO </w:t>
      </w:r>
      <w:r w:rsidRPr="004F2DEF">
        <w:rPr>
          <w:rFonts w:cstheme="minorHAnsi"/>
          <w:sz w:val="32"/>
          <w:szCs w:val="32"/>
        </w:rPr>
        <w:t>É/NÃO É/FAZ/NÃO FAZ</w:t>
      </w:r>
    </w:p>
    <w:p w14:paraId="44AA333B" w14:textId="091729B6" w:rsidR="00962A04" w:rsidRPr="004F2DEF" w:rsidRDefault="00304EF3" w:rsidP="00962A04">
      <w:pPr>
        <w:spacing w:after="240"/>
        <w:jc w:val="both"/>
        <w:rPr>
          <w:rFonts w:eastAsia="Times New Roman" w:cstheme="minorHAnsi"/>
          <w:color w:val="1B1C1D"/>
        </w:rPr>
      </w:pPr>
      <w:r w:rsidRPr="004F2DEF">
        <w:rPr>
          <w:rFonts w:eastAsia="Times New Roman" w:cstheme="minorHAnsi"/>
          <w:color w:val="1B1C1D"/>
        </w:rPr>
        <w:drawing>
          <wp:inline distT="0" distB="0" distL="0" distR="0" wp14:anchorId="58A7EBEE" wp14:editId="1278E096">
            <wp:extent cx="6188710" cy="3453130"/>
            <wp:effectExtent l="0" t="0" r="2540" b="0"/>
            <wp:docPr id="1426086997" name="Imagem 1" descr="Tabela,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86997" name="Imagem 1" descr="Tabela, Linha do temp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A23E9" w14:textId="3A9E68B8" w:rsidR="006F77A2" w:rsidRPr="004F2DEF" w:rsidRDefault="006F77A2" w:rsidP="006F77A2">
      <w:pPr>
        <w:pStyle w:val="Ttulo1"/>
        <w:rPr>
          <w:rFonts w:asciiTheme="minorHAnsi" w:eastAsia="Times New Roman" w:hAnsiTheme="minorHAnsi" w:cstheme="minorHAnsi"/>
          <w:color w:val="auto"/>
        </w:rPr>
      </w:pPr>
      <w:r w:rsidRPr="004F2DEF">
        <w:rPr>
          <w:rFonts w:asciiTheme="minorHAnsi" w:eastAsia="Times New Roman" w:hAnsiTheme="minorHAnsi" w:cstheme="minorHAnsi"/>
          <w:color w:val="auto"/>
        </w:rPr>
        <w:t>4. TERMO DE ABERTURA</w:t>
      </w:r>
    </w:p>
    <w:p w14:paraId="18DD1194" w14:textId="69720379" w:rsidR="00C54461" w:rsidRPr="004F2DEF" w:rsidRDefault="00C54461" w:rsidP="00C54461">
      <w:pPr>
        <w:spacing w:after="240"/>
        <w:jc w:val="both"/>
        <w:rPr>
          <w:rFonts w:cstheme="minorHAnsi"/>
          <w:bCs/>
        </w:rPr>
      </w:pPr>
      <w:r w:rsidRPr="004F2DEF">
        <w:rPr>
          <w:rFonts w:cstheme="minorHAnsi"/>
          <w:bCs/>
        </w:rPr>
        <w:t xml:space="preserve">Nosso projeto nomeado de </w:t>
      </w:r>
      <w:r w:rsidRPr="004F2DEF">
        <w:rPr>
          <w:rFonts w:cstheme="minorHAnsi"/>
          <w:b/>
        </w:rPr>
        <w:t>Raiz Digital</w:t>
      </w:r>
      <w:r w:rsidRPr="004F2DEF">
        <w:rPr>
          <w:rFonts w:cstheme="minorHAnsi"/>
          <w:bCs/>
        </w:rPr>
        <w:t xml:space="preserve"> tem como propósito criar uma rede de aprendizagem colaborativa voltada para trabalhadores rurais, pequenos produtores e jovens do campo que desejam se preparar para as mudanças do trabalho no agronegócio. A iniciativa surge da percepção de que o conhecimento existente nas comunidades rurais é valioso, mas muitas vezes permanece disperso, sem canais estruturados para ser compartilhado e ampliado. Ao organizar oficinas, encontros práticos, formações itinerantes e conteúdos produzidos pelos próprios agricultores, o Raiz Digital busca</w:t>
      </w:r>
      <w:r w:rsidRPr="004F2DEF">
        <w:rPr>
          <w:rFonts w:cstheme="minorHAnsi"/>
          <w:bCs/>
        </w:rPr>
        <w:t>ria</w:t>
      </w:r>
      <w:r w:rsidRPr="004F2DEF">
        <w:rPr>
          <w:rFonts w:cstheme="minorHAnsi"/>
          <w:bCs/>
        </w:rPr>
        <w:t xml:space="preserve"> fortalecer habilidades, promover novas oportunidades e incentivar a permanência produtiva das pessoas no campo.</w:t>
      </w:r>
    </w:p>
    <w:p w14:paraId="7C2F12A6" w14:textId="4B44BD77" w:rsidR="0034421B" w:rsidRPr="004F2DEF" w:rsidRDefault="00C54461" w:rsidP="00C54461">
      <w:pPr>
        <w:spacing w:after="240"/>
        <w:jc w:val="both"/>
        <w:rPr>
          <w:rFonts w:cstheme="minorHAnsi"/>
          <w:bCs/>
        </w:rPr>
      </w:pPr>
      <w:r w:rsidRPr="004F2DEF">
        <w:rPr>
          <w:rFonts w:cstheme="minorHAnsi"/>
          <w:bCs/>
        </w:rPr>
        <w:t xml:space="preserve">A proposta se </w:t>
      </w:r>
      <w:r w:rsidRPr="004F2DEF">
        <w:rPr>
          <w:rFonts w:cstheme="minorHAnsi"/>
          <w:bCs/>
        </w:rPr>
        <w:t>baseia</w:t>
      </w:r>
      <w:r w:rsidRPr="004F2DEF">
        <w:rPr>
          <w:rFonts w:cstheme="minorHAnsi"/>
          <w:bCs/>
        </w:rPr>
        <w:t xml:space="preserve"> em uma plataforma simples, usada apenas para facilitar inscrições, calendários e acesso aos materiais, sem recorrer a tecnologias complexas ou inteligência artificial. O foco está na troca direta entre pessoas reais, valorizando práticas, histórias e experiências que já fazem parte da rotina rural. O projeto considera como </w:t>
      </w:r>
      <w:r w:rsidR="004F2DEF" w:rsidRPr="004F2DEF">
        <w:rPr>
          <w:rFonts w:cstheme="minorHAnsi"/>
          <w:bCs/>
        </w:rPr>
        <w:t>base</w:t>
      </w:r>
      <w:r w:rsidRPr="004F2DEF">
        <w:rPr>
          <w:rFonts w:cstheme="minorHAnsi"/>
          <w:bCs/>
        </w:rPr>
        <w:t xml:space="preserve"> a participação ativa da comunidade e o respeito às diferenças regionais. Entre os riscos identificados estão a adesão inicial lenta e a necessidade de manter multiplicadores motivados. O sucesso será medido pelo engajamento das comunidades, pela circulação de conhecimento e pela capacidade de gerar novas possibilidades de trabalho e renda no campo.</w:t>
      </w:r>
    </w:p>
    <w:sectPr w:rsidR="0034421B" w:rsidRPr="004F2DEF" w:rsidSect="0034421B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43749"/>
    <w:multiLevelType w:val="multilevel"/>
    <w:tmpl w:val="6A640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74D68"/>
    <w:multiLevelType w:val="multilevel"/>
    <w:tmpl w:val="8B28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44901"/>
    <w:multiLevelType w:val="hybridMultilevel"/>
    <w:tmpl w:val="C130FB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B633BD"/>
    <w:multiLevelType w:val="multilevel"/>
    <w:tmpl w:val="40C0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9F100B"/>
    <w:multiLevelType w:val="hybridMultilevel"/>
    <w:tmpl w:val="99DAE3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7443498">
    <w:abstractNumId w:val="2"/>
  </w:num>
  <w:num w:numId="2" w16cid:durableId="1102216688">
    <w:abstractNumId w:val="4"/>
  </w:num>
  <w:num w:numId="3" w16cid:durableId="11763169">
    <w:abstractNumId w:val="0"/>
  </w:num>
  <w:num w:numId="4" w16cid:durableId="229267423">
    <w:abstractNumId w:val="1"/>
  </w:num>
  <w:num w:numId="5" w16cid:durableId="406459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21B"/>
    <w:rsid w:val="00236EFA"/>
    <w:rsid w:val="002F7EB7"/>
    <w:rsid w:val="00304EF3"/>
    <w:rsid w:val="0034421B"/>
    <w:rsid w:val="004F2DEF"/>
    <w:rsid w:val="005D773E"/>
    <w:rsid w:val="006F77A2"/>
    <w:rsid w:val="007001D9"/>
    <w:rsid w:val="0090158A"/>
    <w:rsid w:val="00962A04"/>
    <w:rsid w:val="00B6451C"/>
    <w:rsid w:val="00B715FF"/>
    <w:rsid w:val="00C3097B"/>
    <w:rsid w:val="00C54461"/>
    <w:rsid w:val="00C62FEC"/>
    <w:rsid w:val="00D3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3BB29"/>
  <w15:chartTrackingRefBased/>
  <w15:docId w15:val="{47F39591-1F24-45C9-9F17-381DDB0C8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21B"/>
    <w:pPr>
      <w:spacing w:line="279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962A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4421B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962A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ae3dd2f-11a6-431c-95ac-58c25c8bb93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8688A95ED9C8C47AEA17B785247BF5A" ma:contentTypeVersion="4" ma:contentTypeDescription="Crie um novo documento." ma:contentTypeScope="" ma:versionID="b88532307f0985082026ff31fd6b934c">
  <xsd:schema xmlns:xsd="http://www.w3.org/2001/XMLSchema" xmlns:xs="http://www.w3.org/2001/XMLSchema" xmlns:p="http://schemas.microsoft.com/office/2006/metadata/properties" xmlns:ns2="aae3dd2f-11a6-431c-95ac-58c25c8bb93d" targetNamespace="http://schemas.microsoft.com/office/2006/metadata/properties" ma:root="true" ma:fieldsID="7b2c5cdf80a5e3ab848e4a53ed4bb6ab" ns2:_="">
    <xsd:import namespace="aae3dd2f-11a6-431c-95ac-58c25c8bb93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3dd2f-11a6-431c-95ac-58c25c8bb93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3BEF40-B647-4B15-B35F-C33F3ECF4C6F}">
  <ds:schemaRefs>
    <ds:schemaRef ds:uri="http://schemas.microsoft.com/office/2006/metadata/properties"/>
    <ds:schemaRef ds:uri="http://schemas.microsoft.com/office/infopath/2007/PartnerControls"/>
    <ds:schemaRef ds:uri="aae3dd2f-11a6-431c-95ac-58c25c8bb93d"/>
  </ds:schemaRefs>
</ds:datastoreItem>
</file>

<file path=customXml/itemProps2.xml><?xml version="1.0" encoding="utf-8"?>
<ds:datastoreItem xmlns:ds="http://schemas.openxmlformats.org/officeDocument/2006/customXml" ds:itemID="{D9E68FF1-4838-4D6F-A2C9-43D26434C4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F2CA37-73B9-44CA-8E44-2C0C129B3A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e3dd2f-11a6-431c-95ac-58c25c8bb9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633</Words>
  <Characters>3422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madal</dc:creator>
  <cp:keywords/>
  <dc:description/>
  <cp:lastModifiedBy>Geovanna Lima Santos</cp:lastModifiedBy>
  <cp:revision>13</cp:revision>
  <dcterms:created xsi:type="dcterms:W3CDTF">2025-10-31T18:14:00Z</dcterms:created>
  <dcterms:modified xsi:type="dcterms:W3CDTF">2025-11-17T21:49:00Z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0x01010048688A95ED9C8C47AEA17B785247BF5A</vt:lpwstr>
  </property>
</Properties>
</file>