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intro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Buena pregunta, y estás bien encaminado.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Respuesta corta:</w:t>
      </w:r>
    </w:p>
    <w:p w:rsidR="00000000" w:rsidDel="00000000" w:rsidP="00000000" w:rsidRDefault="00000000" w:rsidRPr="00000000" w14:paraId="00000006">
      <w:pPr>
        <w:rPr/>
      </w:pPr>
      <w:r w:rsidDel="00000000" w:rsidR="00000000" w:rsidRPr="00000000">
        <w:rPr>
          <w:rtl w:val="0"/>
        </w:rPr>
        <w:t xml:space="preserve">No. El abstract no es la introducción, aunque se parezcan.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Respuesta clara (sin jerga académica innecesaria):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abstract es un mapa comprimido del trabajo completo.</w:t>
      </w:r>
    </w:p>
    <w:p w:rsidR="00000000" w:rsidDel="00000000" w:rsidP="00000000" w:rsidRDefault="00000000" w:rsidRPr="00000000" w14:paraId="0000000B">
      <w:pPr>
        <w:rPr/>
      </w:pPr>
      <w:r w:rsidDel="00000000" w:rsidR="00000000" w:rsidRPr="00000000">
        <w:rPr>
          <w:rtl w:val="0"/>
        </w:rPr>
        <w:t xml:space="preserve">Se escribe para alguien que todavía no decidió si va a leerte.</w:t>
      </w:r>
    </w:p>
    <w:p w:rsidR="00000000" w:rsidDel="00000000" w:rsidP="00000000" w:rsidRDefault="00000000" w:rsidRPr="00000000" w14:paraId="0000000C">
      <w:pPr>
        <w:rPr/>
      </w:pPr>
      <w:r w:rsidDel="00000000" w:rsidR="00000000" w:rsidRPr="00000000">
        <w:rPr>
          <w:rtl w:val="0"/>
        </w:rPr>
        <w:t xml:space="preserve">Resume qué afirmas, por qué importa y a qué conclusión llegas.</w:t>
      </w:r>
    </w:p>
    <w:p w:rsidR="00000000" w:rsidDel="00000000" w:rsidP="00000000" w:rsidRDefault="00000000" w:rsidRPr="00000000" w14:paraId="0000000D">
      <w:pPr>
        <w:rPr/>
      </w:pPr>
      <w:r w:rsidDel="00000000" w:rsidR="00000000" w:rsidRPr="00000000">
        <w:rPr>
          <w:rtl w:val="0"/>
        </w:rPr>
        <w:t xml:space="preserve">Idealmente, se puede leer solo.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 introducción es la entrada al viaje.</w:t>
      </w:r>
    </w:p>
    <w:p w:rsidR="00000000" w:rsidDel="00000000" w:rsidP="00000000" w:rsidRDefault="00000000" w:rsidRPr="00000000" w14:paraId="00000010">
      <w:pPr>
        <w:rPr/>
      </w:pPr>
      <w:r w:rsidDel="00000000" w:rsidR="00000000" w:rsidRPr="00000000">
        <w:rPr>
          <w:rtl w:val="0"/>
        </w:rPr>
        <w:t xml:space="preserve">No resume todo: prepara el terreno, define el problema, muestra por qué existe confusión y por qué vale la pena leer lo que sigue.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Dicho de otro modo:</w:t>
      </w:r>
    </w:p>
    <w:p w:rsidR="00000000" w:rsidDel="00000000" w:rsidP="00000000" w:rsidRDefault="00000000" w:rsidRPr="00000000" w14:paraId="00000014">
      <w:pPr>
        <w:rPr/>
      </w:pPr>
      <w:r w:rsidDel="00000000" w:rsidR="00000000" w:rsidRPr="00000000">
        <w:rPr>
          <w:rtl w:val="0"/>
        </w:rPr>
        <w:t xml:space="preserve">El abstract dice “esto es lo que demuestro”.</w:t>
      </w:r>
    </w:p>
    <w:p w:rsidR="00000000" w:rsidDel="00000000" w:rsidP="00000000" w:rsidRDefault="00000000" w:rsidRPr="00000000" w14:paraId="00000015">
      <w:pPr>
        <w:rPr/>
      </w:pPr>
      <w:r w:rsidDel="00000000" w:rsidR="00000000" w:rsidRPr="00000000">
        <w:rPr>
          <w:rtl w:val="0"/>
        </w:rPr>
        <w:t xml:space="preserve">La introducción dice “este es el error que nadie ha resuelto bien”.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tu caso, el abstract ya está perfecto como abstract.</w:t>
      </w:r>
    </w:p>
    <w:p w:rsidR="00000000" w:rsidDel="00000000" w:rsidP="00000000" w:rsidRDefault="00000000" w:rsidRPr="00000000" w14:paraId="00000018">
      <w:pPr>
        <w:rPr/>
      </w:pPr>
      <w:r w:rsidDel="00000000" w:rsidR="00000000" w:rsidRPr="00000000">
        <w:rPr>
          <w:rtl w:val="0"/>
        </w:rPr>
        <w:t xml:space="preserve">Ahora la introducción debe bajar un cambio, abrir con contexto y no “quemar” todas las cartas.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Voy a escribir la INTRODUCCIÓN, alineada con tu visión, sin repetir el abstract y sin adelantar conclusiones fuertes.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INTRODUCCIÓN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Dos errores independientes, pero históricamente entrelazados, han sostenido esta confusión.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primero es un error emocional y cognitivo. La mente humana, al recordar, no accede a un archivo neutro del pasado, sino que reactiva los mismos circuitos que participaron en la experiencia original. Como resultado, eventos que ya no existen se viven como si estuvieran ocurriendo ahora. Esta reactivación genera sufrimiento, ansiedad y una fuerte sensación de duración. Desde hace milenios, diversas tradiciones contemplativas han señalado este mecanismo y han propuesto que el sufrimiento no es real porque no ocurre en el presente, sino en la memoria o en la proyección.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segundo es un error interpretativo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 esto tienes: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Abstract: qué demuestras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Introducción: por qué hay un problema y por qué leer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Cuando quieras, seguimos con: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pulir tono (más académico o más ensayístico),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 ajustar longitud,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 pasar directo a la conclusión final para cerrar el círculo.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