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CAPÍTULO 3</w:t>
      </w:r>
    </w:p>
    <w:p>
      <w:r>
        <w:t>PRESIÓN, VELOCIDAD Y LA ALTERNATIVA A LA CURVATURA DEL TIEMPO</w:t>
      </w:r>
    </w:p>
    <w:p>
      <w:r>
        <w:t>Si abandonamos la idea de un tiempo físico que se curva, la pregunta inmediata es simple: ¿qué produce los efectos que atribuimos al “paso del tiempo”?</w:t>
      </w:r>
    </w:p>
    <w:p>
      <w:r>
        <w:t>La respuesta no requiere nuevas dimensiones ni geometrías exóticas. Requiere mirar con cuidado algo más básico: las condiciones físicas que limitan o facilitan el movimiento.</w:t>
      </w:r>
    </w:p>
    <w:p>
      <w:r>
        <w:t>En este marco, el espacio no se considera vacío. Se modela como un medio continuo capaz de permitir la propagación de la luz, pero que ofrece resistencia al movimiento de la materia. Esta resistencia no es fricción clásica, sino una interacción distribuida del entorno.</w:t>
      </w:r>
    </w:p>
    <w:p>
      <w:r>
        <w:t>La inercia deja de ser una propiedad misteriosa de la masa y pasa a ser una consecuencia directa del medio físico. Arrancar cuesta. Frenar cuesta. Mantener velocidad constante exige coherencia con el entorno.</w:t>
      </w:r>
    </w:p>
    <w:p>
      <w:r>
        <w:t>Cuando aumenta la presión efectiva del medio, disminuye la libertad de movimiento de todo lo que ocurre allí. Las trayectorias se restringen, las oscilaciones tardan más, las reacciones químicas se ralentizan y los procesos biológicos también.</w:t>
      </w:r>
    </w:p>
    <w:p>
      <w:r>
        <w:t>Nada de esto requiere que el tiempo cambie. Solo requiere que la velocidad de los procesos disminuya de forma coherente.</w:t>
      </w:r>
    </w:p>
    <w:p>
      <w:r>
        <w:t>Un ejemplo cotidiano lo deja claro: un conductor entra en una zona de alta congestión. Reduce la velocidad. Todo su sistema se ralentiza. Al llegar, su reloj marca la misma hora para él; el “retraso” solo aparece al compararse con quien no atravesó esa zona.</w:t>
      </w:r>
    </w:p>
    <w:p>
      <w:r>
        <w:t>Culpar al tiempo de la demora sería absurdo. El tiempo no causa nada: solo mide.</w:t>
      </w:r>
    </w:p>
    <w:p>
      <w:r>
        <w:t>Este enfoque explica por qué relojes atómicos, biológicos y mecánicos se ven afectados por igual. No porque el tiempo los gobierne, sino porque todos son procesos físicos sometidos a las mismas condiciones del medio.</w:t>
      </w:r>
    </w:p>
    <w:p>
      <w:r>
        <w:t>Un reloj no mide tiempo; mide cambios periódicos en un sistema físico. Si todos esos procesos se ralentizan simultáneamente, el reloj “marca menos”. El efecto observable es desincronización entre relojes, no un tiempo que se estira como sustancia.</w:t>
      </w:r>
    </w:p>
    <w:p>
      <w:r>
        <w:t>El tiempo aparece después, como cálculo comparativo entre procesos en entornos distintos.</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