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V1 Capitulo 1 Time 2 Killer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Bien. Seguimos con orden y sin perder nada.</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A continuación va CAPÍTULO 1, escrito para integrarse directamente después del abstract en la versión 1.2.4.</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w:t>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EL ERROR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Cuando digas, seguimos con:</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CAPÍTULO 2</w:t>
      </w:r>
    </w:p>
    <w:p w:rsidR="00000000" w:rsidDel="00000000" w:rsidP="00000000" w:rsidRDefault="00000000" w:rsidRPr="00000000" ns1:paraId="00000038">
      <w:pPr>
        <w:rPr/>
      </w:pPr>
      <w:r w:rsidDel="00000000" w:rsidR="00000000" w:rsidRPr="00000000">
        <w:rPr>
          <w:rtl w:val="0"/>
        </w:rPr>
        <w:t xml:space="preserve">EL ERROR FÍSICO: LA ILUSIÓN DE LA CURVATURA DEL ESPACIO-TIEMPO</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Mismo orden, misma línea, sin contradicciones.</w:t>
      </w:r>
    </w:p>
    <w:sectPr>
      <w:pgSz w:h="16834" w:w="11909" w:orient="portrait"/>
      <w:pgMar w:bottom="1440" w:top="1440" w:left="1440" w:right="1440" w:header="720" w:footer="720"/>
      <w:pgNumType w:start="1"/>
    </w:sectPr>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