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
        <w:t>INTRODUCCIÓN</w:t>
      </w:r>
    </w:p>
    <w:p w:rsidR="00000000" w:rsidDel="00000000" w:rsidP="00000000" w:rsidRDefault="00000000" w:rsidRPr="00000000" ns1:paraId="00000021">
      <w:pPr>
        <w:rPr/>
      </w:pPr>
      <w:r w:rsidDel="00000000" w:rsidR="00000000" w:rsidRPr="00000000">
        <w:rPr>
          <w:rtl w:val="0"/>
        </w:rPr>
        <w:t xml:space="preserve">El tiempo es una de las ideas más familiares y, al mismo tiempo, más confusas de nuestra cultura. Se lo invoca para explicar el cambio, el envejecimiento, la causalidad, la historia, el sufrimiento humano e incluso el origen del universo. Sin embargo, cuanto más se lo examina, menos claro resulta qué es exactamente aquello a lo que llamamos “tiempo”.</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En la vida cotidiana, el tiempo parece fluir. En el lenguaje, se fragmenta en pasados, presentes y futuros. En la física, se introduce como una variable fundamental. En la psicología, aparece ligado a la memoria y la anticipación. Y en la experiencia humana profunda —amor, dolor, contemplación— el tiempo parece acelerarse, ralentizarse o desaparecer por completo.</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Esta multiplicidad de usos ha generado una superposición peligrosa: se ha asumido que todas estas formas de hablar del tiempo se refieren a una misma entidad real. Este trabajo parte de la hipótesis contraria: el tiempo no es una cosa única, y en muchos contextos no es una cosa en absoluto.</w:t>
      </w:r>
    </w:p>
    <w:p w:rsidR="00000000" w:rsidDel="00000000" w:rsidP="00000000" w:rsidRDefault="00000000" w:rsidRPr="00000000" ns1:paraId="00000026">
      <w:pPr>
        <w:rPr/>
      </w:pPr>
      <w:r w:rsidDel="00000000" w:rsidR="00000000" w:rsidRPr="00000000">
        <w:rPr>
          <w:rtl w:val="0"/>
        </w:rPr>
      </w:r>
    </w:p>
    <w:p w:rsidR="00000000" w:rsidDel="00000000" w:rsidP="00000000" w:rsidRDefault="00000000" w:rsidRPr="00000000" ns1:paraId="00000027">
      <w:pPr>
        <w:rPr/>
      </w:pPr>
      <w:r w:rsidDel="00000000" w:rsidR="00000000" w:rsidRPr="00000000">
        <w:rPr>
          <w:rtl w:val="0"/>
        </w:rPr>
        <w:t xml:space="preserve">Dos interpretaciones independientes, pero históricamente entrelazadas, han sostenido esta confusión.</w:t>
      </w:r>
    </w:p>
    <w:p w:rsidR="00000000" w:rsidDel="00000000" w:rsidP="00000000" w:rsidRDefault="00000000" w:rsidRPr="00000000" ns1:paraId="00000028">
      <w:pPr>
        <w:rPr/>
      </w:pPr>
      <w:r w:rsidDel="00000000" w:rsidR="00000000" w:rsidRPr="00000000">
        <w:rPr>
          <w:rtl w:val="0"/>
        </w:rPr>
      </w:r>
    </w:p>
    <w:p w:rsidR="00000000" w:rsidDel="00000000" w:rsidP="00000000" w:rsidRDefault="00000000" w:rsidRPr="00000000" ns1:paraId="00000029">
      <w:pPr>
        <w:rPr/>
      </w:pPr>
      <w:r w:rsidDel="00000000" w:rsidR="00000000" w:rsidRPr="00000000">
        <w:rPr>
          <w:rtl w:val="0"/>
        </w:rPr>
        <w:t xml:space="preserve">La primera es una interpretación emocional y cognitiva. Cuando una experiencia ocurre, no queda almacenada en una sola neurona: se inscribe como un patrón de rutas y pesos sinápticos en redes que se refuerzan con el uso. Es una memoria por caminos, como una huella en la nieve que se vuelve más profunda cuanto más se transita; no un archivo aislado, sino una ruta preferente. Al recordar, la mente no accede a un registro neutro del pasado, sino que reactiva esos mismos circuitos. El resultado no es el evento original, pero sí una percepción de intensidad similar a la que creó ese patrón. Desde hace milenios, diversas tradiciones contemplativas han señalado este mecanismo y han propuesto que el sufrimiento no es real porque no ocurre en el presente, sino en la memoria o en la proyección.</w:t>
      </w:r>
    </w:p>
    <w:p w:rsidR="00000000" w:rsidDel="00000000" w:rsidP="00000000" w:rsidRDefault="00000000" w:rsidRPr="00000000" ns1:paraId="0000002A">
      <w:pPr>
        <w:rPr/>
      </w:pPr>
      <w:r w:rsidDel="00000000" w:rsidR="00000000" w:rsidRPr="00000000">
        <w:rPr>
          <w:rtl w:val="0"/>
        </w:rPr>
      </w:r>
    </w:p>
    <w:p w:rsidR="00000000" w:rsidDel="00000000" w:rsidP="00000000" w:rsidRDefault="00000000" w:rsidRPr="00000000" ns1:paraId="0000002B">
      <w:pPr>
        <w:rPr/>
      </w:pPr>
      <w:r w:rsidDel="00000000" w:rsidR="00000000" w:rsidRPr="00000000">
        <w:rPr>
          <w:rtl w:val="0"/>
        </w:rPr>
        <w:t xml:space="preserve">La segunda es una interpretación en la física. A partir de observaciones correctas sobre la desincronización entre relojes bajo distintas condiciones de gravedad o velocidad, se ha postulado que el tiempo mismo se dilata o se curva. Esta interpretación ha sido extraordinariamente influyente, pero no es la única posible. En este trabajo se explora una alternativa en la que los fenómenos observados se explican sin atribuir existencia física al tiempo, interpretándolos como variaciones en la velocidad de los procesos debidas a restricciones dinámicas del medio.</w:t>
      </w:r>
    </w:p>
    <w:p w:rsidR="00000000" w:rsidDel="00000000" w:rsidP="00000000" w:rsidRDefault="00000000" w:rsidRPr="00000000" ns1:paraId="0000002C">
      <w:pPr>
        <w:rPr/>
      </w:pPr>
      <w:r w:rsidDel="00000000" w:rsidR="00000000" w:rsidRPr="00000000">
        <w:rPr>
          <w:rtl w:val="0"/>
        </w:rPr>
      </w:r>
    </w:p>
    <w:p w:rsidR="00000000" w:rsidDel="00000000" w:rsidP="00000000" w:rsidRDefault="00000000" w:rsidRPr="00000000" ns1:paraId="0000002D">
      <w:pPr>
        <w:rPr/>
      </w:pPr>
      <w:r w:rsidDel="00000000" w:rsidR="00000000" w:rsidRPr="00000000">
        <w:rPr>
          <w:rtl w:val="0"/>
        </w:rPr>
        <w:t xml:space="preserve">El objetivo de este texto no es negar los datos empíricos ni las teorías que los describen con éxito, sino reexaminar qué estamos realmente midiendo y qué estamos asumiendo de más. Se propone que el tiempo no actúa como causa de los procesos, sino como una herramienta comparativa creada por la mente y formalizada por el lenguaje y la matemática.</w:t>
      </w:r>
    </w:p>
    <w:p w:rsidR="00000000" w:rsidDel="00000000" w:rsidP="00000000" w:rsidRDefault="00000000" w:rsidRPr="00000000" ns1:paraId="0000002E">
      <w:pPr>
        <w:rPr/>
      </w:pPr>
      <w:r w:rsidDel="00000000" w:rsidR="00000000" w:rsidRPr="00000000">
        <w:rPr>
          <w:rtl w:val="0"/>
        </w:rPr>
      </w:r>
    </w:p>
    <w:p w:rsidR="00000000" w:rsidDel="00000000" w:rsidP="00000000" w:rsidRDefault="00000000" w:rsidRPr="00000000" ns1:paraId="0000002F">
      <w:pPr>
        <w:rPr/>
      </w:pPr>
      <w:r w:rsidDel="00000000" w:rsidR="00000000" w:rsidRPr="00000000">
        <w:rPr>
          <w:rtl w:val="0"/>
        </w:rPr>
        <w:t xml:space="preserve">Desde este marco, conceptos como “viaje en el tiempo”, “curvatura del espacio-tiempo” o incluso “paso del tiempo” adquieren un nuevo estatus: no como realidades físicas profundas, sino como metáforas útiles que se vuelven problemáticas cuando se toman literalmente.</w:t>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rPr/>
      </w:pPr>
      <w:r w:rsidDel="00000000" w:rsidR="00000000" w:rsidRPr="00000000">
        <w:rPr>
          <w:rtl w:val="0"/>
        </w:rPr>
        <w:t xml:space="preserve">El recorrido que sigue este trabajo avanza desde la experiencia mental y emocional, pasa por el análisis físico y lingüístico, y culmina en un conjunto de predicciones falsables. El hilo conductor es simple: cuando se eliminan las confusiones, el tiempo deja de ser un misterio y ocupa su lugar correcto como cálculo, no como entidad.</w:t>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r>
    </w:p>
    <w:p w:rsidR="00000000" w:rsidDel="00000000" w:rsidP="00000000" w:rsidRDefault="00000000" w:rsidRPr="00000000" ns1:paraId="00000035">
      <w:pPr>
        <w:rPr/>
      </w:pPr>
      <w:r w:rsidDel="00000000" w:rsidR="00000000" w:rsidRPr="00000000">
        <w:rPr>
          <w:rtl w:val="0"/>
        </w:rPr>
      </w:r>
    </w:p>
    <w:p w:rsidR="00000000" w:rsidDel="00000000" w:rsidP="00000000" w:rsidRDefault="00000000" w:rsidRPr="00000000" ns1:paraId="00000036">
      <w:pPr>
        <w:rPr/>
      </w:pPr>
      <w:r w:rsidDel="00000000" w:rsidR="00000000" w:rsidRPr="00000000">
        <w:rPr>
          <w:rtl w:val="0"/>
        </w:rPr>
        <w:t xml:space="preserve">Con esto tienes:</w:t>
      </w:r>
    </w:p>
    <w:p w:rsidR="00000000" w:rsidDel="00000000" w:rsidP="00000000" w:rsidRDefault="00000000" w:rsidRPr="00000000" ns1:paraId="00000037">
      <w:pPr>
        <w:rPr/>
      </w:pPr>
      <w:r w:rsidDel="00000000" w:rsidR="00000000" w:rsidRPr="00000000">
        <w:rPr>
          <w:rtl w:val="0"/>
        </w:rPr>
      </w:r>
    </w:p>
    <w:p w:rsidR="00000000" w:rsidDel="00000000" w:rsidP="00000000" w:rsidRDefault="00000000" w:rsidRPr="00000000" ns1:paraId="00000038">
      <w:pPr>
        <w:rPr/>
      </w:pPr>
      <w:r w:rsidDel="00000000" w:rsidR="00000000" w:rsidRPr="00000000">
        <w:rPr>
          <w:rtl w:val="0"/>
        </w:rPr>
        <w:t xml:space="preserve">Abstract: qué demuestras</w:t>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rPr/>
      </w:pPr>
      <w:r w:rsidDel="00000000" w:rsidR="00000000" w:rsidRPr="00000000">
        <w:rPr>
          <w:rtl w:val="0"/>
        </w:rPr>
        <w:t xml:space="preserve">Introducción: por qué hay un problema y por qué leer</w:t>
      </w:r>
    </w:p>
    <w:p w:rsidR="00000000" w:rsidDel="00000000" w:rsidP="00000000" w:rsidRDefault="00000000" w:rsidRPr="00000000" ns1:paraId="0000003B">
      <w:pPr>
        <w:rPr/>
      </w:pPr>
      <w:r w:rsidDel="00000000" w:rsidR="00000000" w:rsidRPr="00000000">
        <w:rPr>
          <w:rtl w:val="0"/>
        </w:rPr>
      </w:r>
    </w:p>
    <w:p w:rsidR="00000000" w:rsidDel="00000000" w:rsidP="00000000" w:rsidRDefault="00000000" w:rsidRPr="00000000" ns1:paraId="0000003C">
      <w:pPr>
        <w:rPr/>
      </w:pPr>
      <w:r w:rsidDel="00000000" w:rsidR="00000000" w:rsidRPr="00000000">
        <w:rPr>
          <w:rtl w:val="0"/>
        </w:rPr>
      </w:r>
    </w:p>
    <w:p w:rsidR="00000000" w:rsidDel="00000000" w:rsidP="00000000" w:rsidRDefault="00000000" w:rsidRPr="00000000" ns1:paraId="0000003D">
      <w:pPr>
        <w:rPr/>
      </w:pPr>
      <w:r w:rsidDel="00000000" w:rsidR="00000000" w:rsidRPr="00000000">
        <w:rPr>
          <w:rtl w:val="0"/>
        </w:rPr>
        <w:t xml:space="preserve">Cuando quieras, seguimos con:</w:t>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rPr/>
      </w:pPr>
      <w:r w:rsidDel="00000000" w:rsidR="00000000" w:rsidRPr="00000000">
        <w:rPr>
          <w:rtl w:val="0"/>
        </w:rPr>
        <w:t xml:space="preserve">pulir tono (más académico o más ensayístico),</w:t>
      </w:r>
    </w:p>
    <w:p w:rsidR="00000000" w:rsidDel="00000000" w:rsidP="00000000" w:rsidRDefault="00000000" w:rsidRPr="00000000" ns1:paraId="00000040">
      <w:pPr>
        <w:rPr/>
      </w:pPr>
      <w:r w:rsidDel="00000000" w:rsidR="00000000" w:rsidRPr="00000000">
        <w:rPr>
          <w:rtl w:val="0"/>
        </w:rPr>
      </w:r>
    </w:p>
    <w:p w:rsidR="00000000" w:rsidDel="00000000" w:rsidP="00000000" w:rsidRDefault="00000000" w:rsidRPr="00000000" ns1:paraId="00000041">
      <w:pPr>
        <w:rPr/>
      </w:pPr>
      <w:r w:rsidDel="00000000" w:rsidR="00000000" w:rsidRPr="00000000">
        <w:rPr>
          <w:rtl w:val="0"/>
        </w:rPr>
        <w:t xml:space="preserve">o ajustar longitud,</w:t>
      </w:r>
    </w:p>
    <w:p w:rsidR="00000000" w:rsidDel="00000000" w:rsidP="00000000" w:rsidRDefault="00000000" w:rsidRPr="00000000" ns1:paraId="00000042">
      <w:pPr>
        <w:rPr/>
      </w:pPr>
      <w:r w:rsidDel="00000000" w:rsidR="00000000" w:rsidRPr="00000000">
        <w:rPr>
          <w:rtl w:val="0"/>
        </w:rPr>
      </w:r>
    </w:p>
    <w:p w:rsidR="00000000" w:rsidDel="00000000" w:rsidP="00000000" w:rsidRDefault="00000000" w:rsidRPr="00000000" ns1:paraId="00000043">
      <w:pPr>
        <w:rPr/>
      </w:pPr>
      <w:r w:rsidDel="00000000" w:rsidR="00000000" w:rsidRPr="00000000">
        <w:rPr>
          <w:rtl w:val="0"/>
        </w:rPr>
        <w:t xml:space="preserve">o pasar directo a la conclusión final para cerrar el círculo.</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