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CAPÍTULO 0</w:t>
      </w:r>
    </w:p>
    <w:p>
      <w:r>
        <w:t>LAS DOS CAUSAS DE LA ILUSIÓN DEL TIEMPO</w:t>
      </w:r>
    </w:p>
    <w:p w:rsidR="00000000" w:rsidDel="00000000" w:rsidP="00000000" w:rsidRDefault="00000000" w:rsidRPr="00000000" ns1:paraId="0000000A">
      <w:pPr>
        <w:rPr/>
      </w:pPr>
      <w:r w:rsidDel="00000000" w:rsidR="00000000" w:rsidRPr="00000000">
        <w:rPr>
          <w:rtl w:val="0"/>
        </w:rPr>
        <w:t xml:space="preserve">Capítulo X</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Las dos causas de la ilusión del tiempo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sidR="00000000" w:rsidDel="00000000" w:rsidP="00000000" w:rsidRDefault="00000000" w:rsidRPr="00000000" ns1:paraId="0000000F">
      <w:pPr>
        <w:rPr/>
      </w:pPr>
      <w:r w:rsidDel="00000000" w:rsidR="00000000" w:rsidRPr="00000000">
        <w:rPr>
          <w:rtl w:val="0"/>
        </w:rPr>
      </w:r>
    </w:p>
    <w:p>
      <w:r>
        <w:t>Esto vale tanto para experiencias placenteras como dolorosas: el contenido puede variar, pero el mecanismo es el mismo. La emoción evocada es real en el presente, aunque su origen sea un recuerdo.</w:t>
      </w:r>
    </w:p>
    <w:p>
      <w:r>
        <w:t>Este diagnóstico no es nuevo. Uno de los registros culturales más antiguos y persistentes aparece en tradiciones orientales —como el budismo y corrientes afines— que identifican el vivencia como un engaño de la memoria y de la proyección. No se trata de una ocurrencia contemporánea, sino de una intuición histórica: la cultura ha reconocido desde hace siglos que la mente confunde recuerdo con presencia. Esa antigüedad fortalece la tesis al mostrar que el problema no es solo técnico, sino también antropológico.</w:t>
      </w:r>
    </w:p>
    <w:p w:rsidR="00000000" w:rsidDel="00000000" w:rsidP="00000000" w:rsidRDefault="00000000" w:rsidRPr="00000000" ns1:paraId="00000010">
      <w:pPr>
        <w:rPr/>
      </w:pPr>
      <w:r w:rsidDel="00000000" w:rsidR="00000000" w:rsidRPr="00000000">
        <w:rPr>
          <w:rtl w:val="0"/>
        </w:rPr>
        <w:t xml:space="preserve">1. La causa emocional: la memoria vivida como presente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resultado es conocido desde hace milenios por tradiciones contemplativas y filosóficas: el vivencia no ocurre en el presente. O bien es un recuerdo que se revive, o bien es una proyección que aún no existe. En ambos casos, la mente sufre por algo que no está ocurriendo.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Las tradiciones budistas, védicas y otras corrientes de estudio de la mente llegaron a esta misma conclusión hace más de 2.500 años, aunque usando otro lenguaje: el vivencia no es real porque no está sucediendo ahora. Desde el marco de este trabajo, esa afirmación puede leerse de otra forma equivalente: el vivencia depende de una ilusión temporal, y esa ilusión depende de la memoria.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Cuando la mente entra en estados de seguridad profunda —amor, absorción, meditación, presencia plena— el radar mental se detiene. La comparación cesa. El tiempo desaparece. No porque “se detenga”, sino porque deja de calcularse.</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2. La causa teórica: el interpretación dominante de atribución en la relatividad</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Existe una segunda fuente de la ilusión del tiempo, completamente distinta en origen pero sorprendentemente similar en efecto. Proviene de la interpretación dominante de la relatividad general.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Desde la perspectiva desarrollada en este trabajo, ese paso no es necesario ni correcto.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El tiempo aparece solo después, como un cálculo comparativo entre sistemas. No es causa, es resultado. Culpar al tiempo de estos efectos es equivalente a culpar a la regla del arquitecto por un interpretación dominante estructural. El tiempo no actúa. Solo mide.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Este interpretación dominante teórico refuerza el interpretación dominante emocional. Si la ciencia afirma que el tiempo se curva, se dilata o se estira, la mente encuentra una justificación externa para una ilusión que ya produce internamente.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3. El punto de unión: atribuir realidad a un cálculo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Ambos interpretaciones dominantes comparten la misma raíz: atribuir realidad ontológica a un resultado del cálculo.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 La mente atribuye realidad al recuerdo porque lo vive.</w:t>
      </w:r>
    </w:p>
    <w:p w:rsidR="00000000" w:rsidDel="00000000" w:rsidP="00000000" w:rsidRDefault="00000000" w:rsidRPr="00000000" ns1:paraId="0000002F">
      <w:pPr>
        <w:rPr/>
      </w:pPr>
      <w:r w:rsidDel="00000000" w:rsidR="00000000" w:rsidRPr="00000000">
        <w:rPr>
          <w:rtl w:val="0"/>
        </w:rPr>
        <w:t xml:space="preserve">– La física atribuye realidad al tiempo porque lo mide.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Pero ni el recuerdo es el pasado, ni el tiempo es una entidad física. Ambos son productos secundarios de sistemas que comparan estados.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Sin memoria no hay tiempo. Sin comparación no hay tiempo. Sin un segundo reloj, no hay dilatación. Incluso en relatividad, el llamado “viaje al futuro” solo existe cuando alguien queda atrás para comparar.</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universo no viaja en el tiempo. Los sistemas solo cambian de velocidad.</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 El fin de la curvatura del espacio-tiempo</w:t>
      </w:r>
    </w:p>
    <w:p w:rsidR="00000000" w:rsidDel="00000000" w:rsidP="00000000" w:rsidRDefault="00000000" w:rsidRPr="00000000" ns1:paraId="0000003D">
      <w:pPr>
        <w:rPr/>
      </w:pPr>
      <w:r w:rsidDel="00000000" w:rsidR="00000000" w:rsidRPr="00000000">
        <w:rPr>
          <w:rtl w:val="0"/>
        </w:rPr>
        <w:t xml:space="preserve">– El tiempo como derivada, no como dimensión</w:t>
      </w:r>
    </w:p>
    <w:p w:rsidR="00000000" w:rsidDel="00000000" w:rsidP="00000000" w:rsidRDefault="00000000" w:rsidRPr="00000000" ns1:paraId="0000003E">
      <w:pPr>
        <w:rPr/>
      </w:pPr>
      <w:r w:rsidDel="00000000" w:rsidR="00000000" w:rsidRPr="00000000">
        <w:rPr>
          <w:rtl w:val="0"/>
        </w:rPr>
        <w:t xml:space="preserve">– La reconstrucción del pasado versus el “viaje”</w:t>
      </w:r>
    </w:p>
    <w:p w:rsidR="00000000" w:rsidDel="00000000" w:rsidP="00000000" w:rsidRDefault="00000000" w:rsidRPr="00000000" ns1:paraId="0000003F">
      <w:pPr>
        <w:rPr/>
      </w:pP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