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1">
      <w:pPr>
        <w:rPr/>
      </w:pPr>
      <w:r w:rsidDel="00000000" w:rsidR="00000000" w:rsidRPr="00000000">
        <w:rPr>
          <w:rtl w:val="0"/>
        </w:rPr>
        <w:t xml:space="preserve">V2 REFERENCIAS V1</w:t>
      </w:r>
    </w:p>
    <w:p w:rsidR="00000000" w:rsidDel="00000000" w:rsidP="00000000" w:rsidRDefault="00000000" w:rsidRPr="00000000" ns1:paraId="00000002">
      <w:pPr>
        <w:rPr/>
      </w:pPr>
      <w:r w:rsidDel="00000000" w:rsidR="00000000" w:rsidRPr="00000000">
        <w:rPr>
          <w:rtl w:val="0"/>
        </w:rPr>
        <w:t xml:space="preserve">Marco filosófico–espiritual (tradiciones hindúes y afines)</w:t>
      </w:r>
    </w:p>
    <w:p w:rsidR="00000000" w:rsidDel="00000000" w:rsidP="00000000" w:rsidRDefault="00000000" w:rsidRPr="00000000" ns1:paraId="00000003">
      <w:pPr>
        <w:rPr/>
      </w:pPr>
      <w:r w:rsidDel="00000000" w:rsidR="00000000" w:rsidRPr="00000000">
        <w:rPr>
          <w:rtl w:val="0"/>
        </w:rPr>
      </w:r>
    </w:p>
    <w:p w:rsidR="00000000" w:rsidDel="00000000" w:rsidP="00000000" w:rsidRDefault="00000000" w:rsidRPr="00000000" ns1:paraId="00000004">
      <w:pPr>
        <w:rPr/>
      </w:pPr>
      <w:r w:rsidDel="00000000" w:rsidR="00000000" w:rsidRPr="00000000">
        <w:rPr>
          <w:rtl w:val="0"/>
        </w:rPr>
        <w:t xml:space="preserve">1. Upanishads</w:t>
      </w:r>
    </w:p>
    <w:p w:rsidR="00000000" w:rsidDel="00000000" w:rsidP="00000000" w:rsidRDefault="00000000" w:rsidRPr="00000000" ns1:paraId="00000005">
      <w:pPr>
        <w:rPr/>
      </w:pPr>
      <w:r w:rsidDel="00000000" w:rsidR="00000000" w:rsidRPr="00000000">
        <w:rPr>
          <w:rtl w:val="0"/>
        </w:rPr>
        <w:t xml:space="preserve">Conjunto de textos fundamentales del pensamiento védico. El tiempo aparece como una manifestación secundaria de la mente y del cambio, no como una entidad fundamental. Se introduce la idea de que la realidad última es atemporal.</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8">
      <w:pPr>
        <w:rPr/>
      </w:pPr>
      <w:r w:rsidDel="00000000" w:rsidR="00000000" w:rsidRPr="00000000">
        <w:rPr>
          <w:rtl w:val="0"/>
        </w:rPr>
        <w:t xml:space="preserve">2. Bhagavad Gita</w:t>
      </w:r>
    </w:p>
    <w:p w:rsidR="00000000" w:rsidDel="00000000" w:rsidP="00000000" w:rsidRDefault="00000000" w:rsidRPr="00000000" ns1:paraId="00000009">
      <w:pPr>
        <w:rPr/>
      </w:pPr>
      <w:r w:rsidDel="00000000" w:rsidR="00000000" w:rsidRPr="00000000">
        <w:rPr>
          <w:rtl w:val="0"/>
        </w:rPr>
        <w:t xml:space="preserve">Presenta una concepción del tiempo ligada a la acción, la conciencia y la ilusión (maya). El tiempo no es absoluto: depende del nivel de identificación del observador.</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rPr/>
      </w:pPr>
      <w:r w:rsidDel="00000000" w:rsidR="00000000" w:rsidRPr="00000000">
        <w:rPr>
          <w:rtl w:val="0"/>
        </w:rPr>
      </w:r>
    </w:p>
    <w:p w:rsidR="00000000" w:rsidDel="00000000" w:rsidP="00000000" w:rsidRDefault="00000000" w:rsidRPr="00000000" ns1:paraId="0000000C">
      <w:pPr>
        <w:rPr/>
      </w:pPr>
      <w:r w:rsidDel="00000000" w:rsidR="00000000" w:rsidRPr="00000000">
        <w:rPr>
          <w:rtl w:val="0"/>
        </w:rPr>
        <w:t xml:space="preserve">3. Yoga Vasistha</w:t>
      </w:r>
    </w:p>
    <w:p w:rsidR="00000000" w:rsidDel="00000000" w:rsidP="00000000" w:rsidRDefault="00000000" w:rsidRPr="00000000" ns1:paraId="0000000D">
      <w:pPr>
        <w:rPr/>
      </w:pPr>
      <w:r w:rsidDel="00000000" w:rsidR="00000000" w:rsidRPr="00000000">
        <w:rPr>
          <w:rtl w:val="0"/>
        </w:rPr>
        <w:t xml:space="preserve">Texto central para la tesis del tiempo como ilusión mental. Describe universos, ciclos temporales y experiencias donde pasado y futuro dependen del estado de conciencia del observador.</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r>
    </w:p>
    <w:p w:rsidR="00000000" w:rsidDel="00000000" w:rsidP="00000000" w:rsidRDefault="00000000" w:rsidRPr="00000000" ns1:paraId="00000010">
      <w:pPr>
        <w:rPr/>
      </w:pPr>
      <w:r w:rsidDel="00000000" w:rsidR="00000000" w:rsidRPr="00000000">
        <w:rPr>
          <w:rtl w:val="0"/>
        </w:rPr>
        <w:t xml:space="preserve">4. Mandukya Upanishad</w:t>
      </w:r>
    </w:p>
    <w:p w:rsidR="00000000" w:rsidDel="00000000" w:rsidP="00000000" w:rsidRDefault="00000000" w:rsidRPr="00000000" ns1:paraId="00000011">
      <w:pPr>
        <w:rPr/>
      </w:pPr>
      <w:r w:rsidDel="00000000" w:rsidR="00000000" w:rsidRPr="00000000">
        <w:rPr>
          <w:rtl w:val="0"/>
        </w:rPr>
        <w:t xml:space="preserve">Introduce los cuatro estados de conciencia. El tiempo pertenece solo al estado mental ordinario; desaparece en estados más profundos.</w:t>
      </w:r>
    </w:p>
    <w:p w:rsidR="00000000" w:rsidDel="00000000" w:rsidP="00000000" w:rsidRDefault="00000000" w:rsidRPr="00000000" ns1:paraId="00000012">
      <w:pPr>
        <w:rPr/>
      </w:pPr>
      <w:r w:rsidDel="00000000" w:rsidR="00000000" w:rsidRPr="00000000">
        <w:rPr>
          <w:rtl w:val="0"/>
        </w:rPr>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5. Advaita Vedanta</w:t>
      </w:r>
    </w:p>
    <w:p w:rsidR="00000000" w:rsidDel="00000000" w:rsidP="00000000" w:rsidRDefault="00000000" w:rsidRPr="00000000" ns1:paraId="00000015">
      <w:pPr>
        <w:rPr/>
      </w:pPr>
      <w:r w:rsidDel="00000000" w:rsidR="00000000" w:rsidRPr="00000000">
        <w:rPr>
          <w:rtl w:val="0"/>
        </w:rPr>
        <w:t xml:space="preserve">Escuela no-dual donde el tiempo surge con la mente y cesa con ella. La realidad última es intemporal.</w:t>
      </w:r>
    </w:p>
    <w:p w:rsidR="00000000" w:rsidDel="00000000" w:rsidP="00000000" w:rsidRDefault="00000000" w:rsidRPr="00000000" ns1:paraId="00000016">
      <w:pPr>
        <w:rPr/>
      </w:pPr>
      <w:r w:rsidDel="00000000" w:rsidR="00000000" w:rsidRPr="00000000">
        <w:rPr>
          <w:rtl w:val="0"/>
        </w:rPr>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t xml:space="preserve">---</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REFERENCIAS V1</w:t>
      </w:r>
    </w:p>
    <w:p w:rsidR="00000000" w:rsidDel="00000000" w:rsidP="00000000" w:rsidRDefault="00000000" w:rsidRPr="00000000" ns1:paraId="0000001D">
      <w:pPr>
        <w:rPr/>
      </w:pPr>
      <w:r w:rsidDel="00000000" w:rsidR="00000000" w:rsidRPr="00000000">
        <w:rPr>
          <w:rtl w:val="0"/>
        </w:rPr>
        <w:t xml:space="preserve">Física y filosofía contemporánea del tiempo (presentismo y enfoques relacionados)</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t xml:space="preserve">6. The Philosophy of Time</w:t>
      </w:r>
    </w:p>
    <w:p w:rsidR="00000000" w:rsidDel="00000000" w:rsidP="00000000" w:rsidRDefault="00000000" w:rsidRPr="00000000" ns1:paraId="00000020">
      <w:pPr>
        <w:rPr/>
      </w:pPr>
      <w:r w:rsidDel="00000000" w:rsidR="00000000" w:rsidRPr="00000000">
        <w:rPr>
          <w:rtl w:val="0"/>
        </w:rPr>
        <w:t xml:space="preserve">Introducción moderna a las teorías del tiempo. Presenta claramente el presentismo, eternalismo y teorías híbridas, con énfasis en los problemas conceptuales del tiempo objetivo.</w:t>
      </w:r>
    </w:p>
    <w:p w:rsidR="00000000" w:rsidDel="00000000" w:rsidP="00000000" w:rsidRDefault="00000000" w:rsidRPr="00000000" ns1:paraId="00000021">
      <w:pPr>
        <w:rPr/>
      </w:pPr>
      <w:r w:rsidDel="00000000" w:rsidR="00000000" w:rsidRPr="00000000">
        <w:rPr>
          <w:rtl w:val="0"/>
        </w:rPr>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7. Time Reborn</w:t>
      </w:r>
    </w:p>
    <w:p w:rsidR="00000000" w:rsidDel="00000000" w:rsidP="00000000" w:rsidRDefault="00000000" w:rsidRPr="00000000" ns1:paraId="00000024">
      <w:pPr>
        <w:rPr/>
      </w:pPr>
      <w:r w:rsidDel="00000000" w:rsidR="00000000" w:rsidRPr="00000000">
        <w:rPr>
          <w:rtl w:val="0"/>
        </w:rPr>
        <w:t xml:space="preserve">Defensa del tiempo como real pero no geométrico. Útil como contrapunto: incluso cuando se intenta “salvar” el tiempo, se reconoce su crisis conceptual en la física moderna.</w:t>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rPr/>
      </w:pPr>
      <w:r w:rsidDel="00000000" w:rsidR="00000000" w:rsidRPr="00000000">
        <w:rPr>
          <w:rtl w:val="0"/>
        </w:rPr>
        <w:t xml:space="preserve">8. From Eternity to Here</w:t>
      </w:r>
    </w:p>
    <w:p w:rsidR="00000000" w:rsidDel="00000000" w:rsidP="00000000" w:rsidRDefault="00000000" w:rsidRPr="00000000" ns1:paraId="00000028">
      <w:pPr>
        <w:rPr/>
      </w:pPr>
      <w:r w:rsidDel="00000000" w:rsidR="00000000" w:rsidRPr="00000000">
        <w:rPr>
          <w:rtl w:val="0"/>
        </w:rPr>
        <w:t xml:space="preserve">Análisis del tiempo desde la flecha entrópica. Relevante para mostrar que el tiempo en física depende de condiciones iniciales y de información, no de una entidad autónoma.</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r>
    </w:p>
    <w:p w:rsidR="00000000" w:rsidDel="00000000" w:rsidP="00000000" w:rsidRDefault="00000000" w:rsidRPr="00000000" ns1:paraId="0000002B">
      <w:pPr>
        <w:rPr/>
      </w:pPr>
      <w:r w:rsidDel="00000000" w:rsidR="00000000" w:rsidRPr="00000000">
        <w:rPr>
          <w:rtl w:val="0"/>
        </w:rPr>
        <w:t xml:space="preserve">9. A Brief History of Time</w:t>
      </w:r>
    </w:p>
    <w:p w:rsidR="00000000" w:rsidDel="00000000" w:rsidP="00000000" w:rsidRDefault="00000000" w:rsidRPr="00000000" ns1:paraId="0000002C">
      <w:pPr>
        <w:rPr/>
      </w:pPr>
      <w:r w:rsidDel="00000000" w:rsidR="00000000" w:rsidRPr="00000000">
        <w:rPr>
          <w:rtl w:val="0"/>
        </w:rPr>
        <w:t xml:space="preserve">Referencia clásica. Útil no por resolver el tiempo, sino por mostrar que incluso en cosmología avanzada el tiempo queda mal definido cerca de los límites físicos.</w:t>
      </w:r>
    </w:p>
    <w:p w:rsidR="00000000" w:rsidDel="00000000" w:rsidP="00000000" w:rsidRDefault="00000000" w:rsidRPr="00000000" ns1:paraId="0000002D">
      <w:pPr>
        <w:rPr/>
      </w:pPr>
      <w:r w:rsidDel="00000000" w:rsidR="00000000" w:rsidRPr="00000000">
        <w:rPr>
          <w:rtl w:val="0"/>
        </w:rPr>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rPr/>
      </w:pPr>
      <w:r w:rsidDel="00000000" w:rsidR="00000000" w:rsidRPr="00000000">
        <w:rPr>
          <w:rtl w:val="0"/>
        </w:rPr>
        <w:t xml:space="preserve">10. Time and the Metaphysics of Relativity</w:t>
      </w:r>
    </w:p>
    <w:p w:rsidR="00000000" w:rsidDel="00000000" w:rsidP="00000000" w:rsidRDefault="00000000" w:rsidRPr="00000000" ns1:paraId="00000030">
      <w:pPr>
        <w:rPr/>
      </w:pPr>
      <w:r w:rsidDel="00000000" w:rsidR="00000000" w:rsidRPr="00000000">
        <w:rPr>
          <w:rtl w:val="0"/>
        </w:rPr>
        <w:t xml:space="preserve">Trabajo académico clave sobre cómo la relatividad tensiona la noción de presente objetivo, abriendo espacio al presentismo débil o dependiente del observador.</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11. Albert Einstein (1920) – Ether and the Theory of Relativity</w:t>
      </w:r>
    </w:p>
    <w:p w:rsidR="00000000" w:rsidDel="00000000" w:rsidP="00000000" w:rsidRDefault="00000000" w:rsidRPr="00000000" ns1:paraId="00000034">
      <w:pPr>
        <w:rPr/>
      </w:pPr>
      <w:r w:rsidDel="00000000" w:rsidR="00000000" w:rsidRPr="00000000">
        <w:rPr>
          <w:rtl w:val="0"/>
        </w:rPr>
        <w:t xml:space="preserve">Conferencia pronunciada en la Universidad de Leiden donde Einstein aclara que la relatividad general no implica un espacio vacío absoluto. Introduce la idea de que el espacio físico posee propiedades propias que permiten la propagación de fenómenos físicos, aunque este “éter” no corresponde al éter mecánico clásico ni define un sistema de referencia absoluto. Esta referencia se utiliza únicamente como antecedente histórico para justificar la suposición mínima de que el espacio no es un vacío ontológico.</w:t>
      </w:r>
    </w:p>
    <w:p w:rsidR="00000000" w:rsidDel="00000000" w:rsidP="00000000" w:rsidRDefault="00000000" w:rsidRPr="00000000" ns1:paraId="00000035">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t xml:space="preserve">12 Richard P. Feynman (1964)</w:t>
      </w:r>
    </w:p>
    <w:p w:rsidR="00000000" w:rsidDel="00000000" w:rsidP="00000000" w:rsidRDefault="00000000" w:rsidRPr="00000000" ns1:paraId="00000037">
      <w:pPr>
        <w:rPr/>
      </w:pPr>
      <w:r w:rsidDel="00000000" w:rsidR="00000000" w:rsidRPr="00000000">
        <w:rPr>
          <w:rtl w:val="0"/>
        </w:rPr>
        <w:t xml:space="preserve">The Feynman Lectures on Physics, Vol. II</w:t>
      </w:r>
    </w:p>
    <w:p w:rsidR="00000000" w:rsidDel="00000000" w:rsidP="00000000" w:rsidRDefault="00000000" w:rsidRPr="00000000" ns1:paraId="00000038">
      <w:pPr>
        <w:rPr/>
      </w:pPr>
      <w:r w:rsidDel="00000000" w:rsidR="00000000" w:rsidRPr="00000000">
        <w:rPr>
          <w:rtl w:val="0"/>
        </w:rPr>
        <w:t xml:space="preserve">Feynman discute la naturaleza física de los campos y del vacío, enfatizando que el espacio no es un “nada”, sino un soporte activo de campos con propiedades medibles. Aunque evita el término “éter”, su formulación moderna reemplaza el vacío absoluto por un medio físico continuo, coherente con la interpretación de que el espacio posee estructura y efectos reales.</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r>
    </w:p>
    <w:p w:rsidR="00000000" w:rsidDel="00000000" w:rsidP="00000000" w:rsidRDefault="00000000" w:rsidRPr="00000000" ns1:paraId="0000003B">
      <w:pPr>
        <w:rPr/>
      </w:pPr>
      <w:r w:rsidDel="00000000" w:rsidR="00000000" w:rsidRPr="00000000">
        <w:rPr>
          <w:rtl w:val="0"/>
        </w:rPr>
        <w:t xml:space="preserve">---</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rPr/>
      </w:pPr>
      <w:r w:rsidDel="00000000" w:rsidR="00000000" w:rsidRPr="00000000">
        <w:rPr>
          <w:rtl w:val="0"/>
        </w:rPr>
        <w:t xml:space="preserve">REFERENCIAS V1</w:t>
      </w:r>
    </w:p>
    <w:p w:rsidR="00000000" w:rsidDel="00000000" w:rsidP="00000000" w:rsidRDefault="00000000" w:rsidRPr="00000000" ns1:paraId="0000003E">
      <w:pPr>
        <w:rPr/>
      </w:pPr>
      <w:r w:rsidDel="00000000" w:rsidR="00000000" w:rsidRPr="00000000">
        <w:rPr>
          <w:rtl w:val="0"/>
        </w:rPr>
        <w:t xml:space="preserve">Puente mente–tiempo (neurociencia y experiencia)</w:t>
      </w:r>
    </w:p>
    <w:p w:rsidR="00000000" w:rsidDel="00000000" w:rsidP="00000000" w:rsidRDefault="00000000" w:rsidRPr="00000000" ns1:paraId="0000003F">
      <w:pPr>
        <w:rPr/>
      </w:pPr>
      <w:r w:rsidDel="00000000" w:rsidR="00000000" w:rsidRPr="00000000">
        <w:rPr>
          <w:rtl w:val="0"/>
        </w:rPr>
      </w:r>
    </w:p>
    <w:p w:rsidR="00000000" w:rsidDel="00000000" w:rsidP="00000000" w:rsidRDefault="00000000" w:rsidRPr="00000000" ns1:paraId="00000040">
      <w:pPr>
        <w:rPr/>
      </w:pPr>
      <w:r w:rsidDel="00000000" w:rsidR="00000000" w:rsidRPr="00000000">
        <w:rPr>
          <w:rtl w:val="0"/>
        </w:rPr>
        <w:t xml:space="preserve">12. Consciousness Explained</w:t>
      </w:r>
    </w:p>
    <w:p w:rsidR="00000000" w:rsidDel="00000000" w:rsidP="00000000" w:rsidRDefault="00000000" w:rsidRPr="00000000" ns1:paraId="00000041">
      <w:pPr>
        <w:rPr/>
      </w:pPr>
      <w:r w:rsidDel="00000000" w:rsidR="00000000" w:rsidRPr="00000000">
        <w:rPr>
          <w:rtl w:val="0"/>
        </w:rPr>
        <w:t xml:space="preserve">Base para entender el tiempo como resultado narrativo de la mente.</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rPr/>
      </w:pPr>
      <w:r w:rsidDel="00000000" w:rsidR="00000000" w:rsidRPr="00000000">
        <w:rPr>
          <w:rtl w:val="0"/>
        </w:rPr>
      </w:r>
    </w:p>
    <w:p w:rsidR="00000000" w:rsidDel="00000000" w:rsidP="00000000" w:rsidRDefault="00000000" w:rsidRPr="00000000" ns1:paraId="00000044">
      <w:pPr>
        <w:rPr/>
      </w:pPr>
      <w:r w:rsidDel="00000000" w:rsidR="00000000" w:rsidRPr="00000000">
        <w:rPr>
          <w:rtl w:val="0"/>
        </w:rPr>
        <w:t xml:space="preserve">13. The Feeling of What Happens</w:t>
      </w:r>
    </w:p>
    <w:p w:rsidR="00000000" w:rsidDel="00000000" w:rsidP="00000000" w:rsidRDefault="00000000" w:rsidRPr="00000000" ns1:paraId="00000045">
      <w:pPr>
        <w:rPr/>
      </w:pPr>
      <w:r w:rsidDel="00000000" w:rsidR="00000000" w:rsidRPr="00000000">
        <w:rPr>
          <w:rtl w:val="0"/>
        </w:rPr>
        <w:t xml:space="preserve">Describe cómo la continuidad temporal emerge del procesamiento biológico y de la memoria.</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rPr/>
      </w:pPr>
      <w:r w:rsidDel="00000000" w:rsidR="00000000" w:rsidRPr="00000000">
        <w:rPr>
          <w:rtl w:val="0"/>
        </w:rPr>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rPr/>
      </w:pPr>
      <w:r w:rsidDel="00000000" w:rsidR="00000000" w:rsidRPr="00000000">
        <w:rPr>
          <w:rtl w:val="0"/>
        </w:rPr>
      </w:r>
    </w:p>
    <w:p w:rsidR="00000000" w:rsidDel="00000000" w:rsidP="00000000" w:rsidRDefault="00000000" w:rsidRPr="00000000" ns1:paraId="0000004A">
      <w:pPr>
        <w:rPr/>
      </w:pPr>
      <w:r w:rsidDel="00000000" w:rsidR="00000000" w:rsidRPr="00000000">
        <w:rPr>
          <w:rtl w:val="0"/>
        </w:rPr>
        <w:t xml:space="preserve">---</w:t>
      </w:r>
    </w:p>
    <w:p w:rsidR="00000000" w:rsidDel="00000000" w:rsidP="00000000" w:rsidRDefault="00000000" w:rsidRPr="00000000" ns1:paraId="0000004B">
      <w:pPr>
        <w:rPr/>
      </w:pPr>
      <w:r w:rsidDel="00000000" w:rsidR="00000000" w:rsidRPr="00000000">
        <w:rPr>
          <w:rtl w:val="0"/>
        </w:rPr>
      </w:r>
    </w:p>
    <w:p w:rsidR="00000000" w:rsidDel="00000000" w:rsidP="00000000" w:rsidRDefault="00000000" w:rsidRPr="00000000" ns1:paraId="0000004C">
      <w:pPr>
        <w:rPr/>
      </w:pPr>
      <w:r w:rsidDel="00000000" w:rsidR="00000000" w:rsidRPr="00000000">
        <w:rPr>
          <w:rtl w:val="0"/>
        </w:rPr>
        <w:t xml:space="preserve">Notas para el paper (no van como referencias formales, pero orientan):</w:t>
      </w:r>
    </w:p>
    <w:p w:rsidR="00000000" w:rsidDel="00000000" w:rsidP="00000000" w:rsidRDefault="00000000" w:rsidRPr="00000000" ns1:paraId="0000004D">
      <w:pPr>
        <w:rPr/>
      </w:pPr>
      <w:r w:rsidDel="00000000" w:rsidR="00000000" w:rsidRPr="00000000">
        <w:rPr>
          <w:rtl w:val="0"/>
        </w:rPr>
      </w:r>
    </w:p>
    <w:p w:rsidR="00000000" w:rsidDel="00000000" w:rsidP="00000000" w:rsidRDefault="00000000" w:rsidRPr="00000000" ns1:paraId="0000004E">
      <w:pPr>
        <w:rPr/>
      </w:pPr>
      <w:r w:rsidDel="00000000" w:rsidR="00000000" w:rsidRPr="00000000">
        <w:rPr>
          <w:rtl w:val="0"/>
        </w:rPr>
        <w:t xml:space="preserve">– Estas referencias no afirman todas lo mismo, y eso es una fortaleza.</w:t>
      </w:r>
    </w:p>
    <w:p w:rsidR="00000000" w:rsidDel="00000000" w:rsidP="00000000" w:rsidRDefault="00000000" w:rsidRPr="00000000" ns1:paraId="0000004F">
      <w:pPr>
        <w:rPr/>
      </w:pPr>
      <w:r w:rsidDel="00000000" w:rsidR="00000000" w:rsidRPr="00000000">
        <w:rPr>
          <w:rtl w:val="0"/>
        </w:rPr>
        <w:t xml:space="preserve">– El paper no depende de aceptar una escuela completa, sino de mostrar una convergencia:</w:t>
      </w:r>
    </w:p>
    <w:p w:rsidR="00000000" w:rsidDel="00000000" w:rsidP="00000000" w:rsidRDefault="00000000" w:rsidRPr="00000000" ns1:paraId="00000050">
      <w:pPr>
        <w:rPr/>
      </w:pPr>
      <w:r w:rsidDel="00000000" w:rsidR="00000000" w:rsidRPr="00000000">
        <w:rPr>
          <w:rtl w:val="0"/>
        </w:rPr>
        <w:t xml:space="preserve">tiempo como fenómeno emergente, dependiente de mente, memoria y comparación.</w:t>
      </w:r>
    </w:p>
    <w:p w:rsidR="00000000" w:rsidDel="00000000" w:rsidP="00000000" w:rsidRDefault="00000000" w:rsidRPr="00000000" ns1:paraId="00000051">
      <w:pPr>
        <w:rPr/>
      </w:pPr>
      <w:r w:rsidDel="00000000" w:rsidR="00000000" w:rsidRPr="00000000">
        <w:rPr>
          <w:rtl w:val="0"/>
        </w:rPr>
        <w:t xml:space="preserve">– La propuesta T(i) se posiciona como una formalización conceptual de esa convergencia.</w:t>
      </w:r>
    </w:p>
    <w:p w:rsidR="00000000" w:rsidDel="00000000" w:rsidP="00000000" w:rsidRDefault="00000000" w:rsidRPr="00000000" ns1:paraId="00000052">
      <w:pPr>
        <w:rPr/>
      </w:pPr>
      <w:r w:rsidDel="00000000" w:rsidR="00000000" w:rsidRPr="00000000">
        <w:rPr>
          <w:rtl w:val="0"/>
        </w:rPr>
      </w:r>
    </w:p>
    <w:p w:rsidR="00000000" w:rsidDel="00000000" w:rsidP="00000000" w:rsidRDefault="00000000" w:rsidRPr="00000000" ns1:paraId="00000054">
      <w:pPr>
        <w:rPr/>
      </w:pPr>
      <w:r w:rsidDel="00000000" w:rsidR="00000000" w:rsidRPr="00000000">
        <w:rPr>
          <w:rtl w:val="0"/>
        </w:rPr>
        <w:t xml:space="preserve">– o una REFERENCIAS V2 más corta, solo con 5–6 pilares “indiscutibles”.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