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832A0" w14:textId="77777777" w:rsidR="00353533" w:rsidRPr="00353533" w:rsidRDefault="00353533">
      <w:pPr>
        <w:rPr>
          <w:rFonts w:ascii="Times New Roman" w:hAnsi="Times New Roman" w:cs="Times New Roman"/>
        </w:rPr>
      </w:pPr>
    </w:p>
    <w:p w14:paraId="1D17A7A5" w14:textId="7CCE3D1A" w:rsidR="00353533" w:rsidRPr="00353533" w:rsidRDefault="00353533" w:rsidP="00353533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353533">
        <w:rPr>
          <w:rFonts w:ascii="Times New Roman" w:hAnsi="Times New Roman" w:cs="Times New Roman"/>
          <w:sz w:val="28"/>
          <w:szCs w:val="28"/>
        </w:rPr>
        <w:t>Role of Behavioral State-dependent Cortical Neurons in Local Processing</w:t>
      </w:r>
    </w:p>
    <w:p w14:paraId="718CA3C0" w14:textId="77777777" w:rsidR="00353533" w:rsidRDefault="00353533" w:rsidP="00353533">
      <w:pPr>
        <w:jc w:val="center"/>
        <w:rPr>
          <w:rFonts w:ascii="Times New Roman" w:hAnsi="Times New Roman" w:cs="Times New Roman"/>
        </w:rPr>
      </w:pPr>
    </w:p>
    <w:p w14:paraId="5E0AACB7" w14:textId="143C8A27" w:rsidR="00353533" w:rsidRPr="00353533" w:rsidRDefault="00353533" w:rsidP="00353533">
      <w:pPr>
        <w:jc w:val="center"/>
        <w:rPr>
          <w:rFonts w:ascii="Times New Roman" w:hAnsi="Times New Roman" w:cs="Times New Roman"/>
        </w:rPr>
      </w:pPr>
      <w:r w:rsidRPr="00353533">
        <w:rPr>
          <w:rFonts w:ascii="Times New Roman" w:hAnsi="Times New Roman" w:cs="Times New Roman"/>
        </w:rPr>
        <w:t>Lu Zhang, Mei Han, Ana Inacio, Soohyun Lee</w:t>
      </w:r>
    </w:p>
    <w:p w14:paraId="44481B02" w14:textId="7F62094B" w:rsidR="00353533" w:rsidRPr="00353533" w:rsidRDefault="00353533" w:rsidP="00353533">
      <w:pPr>
        <w:pStyle w:val="Heading2"/>
        <w:rPr>
          <w:rFonts w:ascii="Times New Roman" w:hAnsi="Times New Roman" w:cs="Times New Roman"/>
        </w:rPr>
      </w:pPr>
      <w:r w:rsidRPr="00353533">
        <w:rPr>
          <w:rFonts w:ascii="Times New Roman" w:hAnsi="Times New Roman" w:cs="Times New Roman"/>
        </w:rPr>
        <w:t>Abstract</w:t>
      </w:r>
    </w:p>
    <w:p w14:paraId="68192F0B" w14:textId="0C24E5D2" w:rsidR="008844E7" w:rsidRPr="00353533" w:rsidRDefault="00501B9F" w:rsidP="003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Our recent work reveals </w:t>
      </w:r>
      <w:r>
        <w:rPr>
          <w:rFonts w:ascii="Times New Roman" w:hAnsi="Times New Roman" w:cs="Times New Roman"/>
          <w:sz w:val="24"/>
          <w:szCs w:val="24"/>
        </w:rPr>
        <w:t>distinct brain-wide presynaptic wiring patterns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F16D8">
        <w:rPr>
          <w:rFonts w:ascii="Times New Roman" w:hAnsi="Times New Roman" w:cs="Times New Roman"/>
          <w:sz w:val="24"/>
          <w:szCs w:val="24"/>
        </w:rPr>
        <w:t>among</w:t>
      </w:r>
      <w:r>
        <w:rPr>
          <w:rFonts w:ascii="Times New Roman" w:hAnsi="Times New Roman" w:cs="Times New Roman"/>
          <w:sz w:val="24"/>
          <w:szCs w:val="24"/>
        </w:rPr>
        <w:t xml:space="preserve"> diverse </w:t>
      </w:r>
      <w:r w:rsidR="001F6D1C">
        <w:rPr>
          <w:rFonts w:ascii="Times New Roman" w:hAnsi="Times New Roman" w:cs="Times New Roman"/>
          <w:sz w:val="24"/>
          <w:szCs w:val="24"/>
        </w:rPr>
        <w:t>functional identified neuron populations</w:t>
      </w:r>
      <w:r>
        <w:rPr>
          <w:rFonts w:ascii="Times New Roman" w:hAnsi="Times New Roman" w:cs="Times New Roman"/>
          <w:sz w:val="24"/>
          <w:szCs w:val="24"/>
        </w:rPr>
        <w:t xml:space="preserve"> in somatosensory cortex: locomotion cells, sensory cells and non-modulated cells. </w:t>
      </w:r>
      <w:r w:rsidR="00BF16D8">
        <w:rPr>
          <w:rFonts w:ascii="Times New Roman" w:hAnsi="Times New Roman" w:cs="Times New Roman"/>
          <w:sz w:val="24"/>
          <w:szCs w:val="24"/>
        </w:rPr>
        <w:t>Further i</w:t>
      </w:r>
      <w:r>
        <w:rPr>
          <w:rFonts w:ascii="Times New Roman" w:hAnsi="Times New Roman" w:cs="Times New Roman"/>
          <w:sz w:val="24"/>
          <w:szCs w:val="24"/>
        </w:rPr>
        <w:t xml:space="preserve">n this study, </w:t>
      </w:r>
      <w:r w:rsidR="00FE586B">
        <w:rPr>
          <w:rFonts w:ascii="Times New Roman" w:hAnsi="Times New Roman" w:cs="Times New Roman"/>
          <w:sz w:val="24"/>
          <w:szCs w:val="24"/>
        </w:rPr>
        <w:t xml:space="preserve">we </w:t>
      </w:r>
      <w:r w:rsidR="00353533" w:rsidRPr="00353533">
        <w:rPr>
          <w:rFonts w:ascii="Times New Roman" w:hAnsi="Times New Roman" w:cs="Times New Roman"/>
          <w:sz w:val="24"/>
          <w:szCs w:val="24"/>
        </w:rPr>
        <w:t>investigate the</w:t>
      </w:r>
      <w:r w:rsidR="00FE586B">
        <w:rPr>
          <w:rFonts w:ascii="Times New Roman" w:hAnsi="Times New Roman" w:cs="Times New Roman"/>
          <w:sz w:val="24"/>
          <w:szCs w:val="24"/>
        </w:rPr>
        <w:t>ir</w:t>
      </w:r>
      <w:r w:rsidR="00353533" w:rsidRPr="00353533">
        <w:rPr>
          <w:rFonts w:ascii="Times New Roman" w:hAnsi="Times New Roman" w:cs="Times New Roman"/>
          <w:sz w:val="24"/>
          <w:szCs w:val="24"/>
        </w:rPr>
        <w:t xml:space="preserve"> role </w:t>
      </w:r>
      <w:r w:rsidR="00FE586B">
        <w:rPr>
          <w:rFonts w:ascii="Times New Roman" w:hAnsi="Times New Roman" w:cs="Times New Roman"/>
          <w:sz w:val="24"/>
          <w:szCs w:val="24"/>
        </w:rPr>
        <w:t xml:space="preserve">in local processing. </w:t>
      </w:r>
      <w:r w:rsidR="00BF16D8">
        <w:rPr>
          <w:rFonts w:ascii="Times New Roman" w:hAnsi="Times New Roman" w:cs="Times New Roman"/>
          <w:sz w:val="24"/>
          <w:szCs w:val="24"/>
        </w:rPr>
        <w:t xml:space="preserve">Leaving </w:t>
      </w:r>
      <w:r w:rsidR="00FE586B">
        <w:rPr>
          <w:rFonts w:ascii="Times New Roman" w:hAnsi="Times New Roman" w:cs="Times New Roman"/>
          <w:sz w:val="24"/>
          <w:szCs w:val="24"/>
        </w:rPr>
        <w:t xml:space="preserve">two-photo calcium imaging and </w:t>
      </w:r>
      <w:r w:rsidR="00353533" w:rsidRPr="00353533">
        <w:rPr>
          <w:rFonts w:ascii="Times New Roman" w:hAnsi="Times New Roman" w:cs="Times New Roman"/>
          <w:sz w:val="24"/>
          <w:szCs w:val="24"/>
        </w:rPr>
        <w:t xml:space="preserve">spatial light modulation (SLM), we </w:t>
      </w:r>
      <w:r w:rsidR="001F6D1C">
        <w:rPr>
          <w:rFonts w:ascii="Times New Roman" w:hAnsi="Times New Roman" w:cs="Times New Roman"/>
          <w:sz w:val="24"/>
          <w:szCs w:val="24"/>
        </w:rPr>
        <w:t xml:space="preserve">monitor single-cell and network-level activities by selectively activating </w:t>
      </w:r>
      <w:r w:rsidR="00BF16D8">
        <w:rPr>
          <w:rFonts w:ascii="Times New Roman" w:hAnsi="Times New Roman" w:cs="Times New Roman"/>
          <w:sz w:val="24"/>
          <w:szCs w:val="24"/>
        </w:rPr>
        <w:t>each cell type</w:t>
      </w:r>
      <w:r w:rsidR="001F6D1C">
        <w:rPr>
          <w:rFonts w:ascii="Times New Roman" w:hAnsi="Times New Roman" w:cs="Times New Roman"/>
          <w:sz w:val="24"/>
          <w:szCs w:val="24"/>
        </w:rPr>
        <w:t xml:space="preserve">. </w:t>
      </w:r>
      <w:r w:rsidR="00BF16D8" w:rsidRPr="001F6D1C">
        <w:rPr>
          <w:rFonts w:ascii="Times New Roman" w:hAnsi="Times New Roman" w:cs="Times New Roman"/>
          <w:sz w:val="24"/>
          <w:szCs w:val="24"/>
        </w:rPr>
        <w:t xml:space="preserve">By customizing SLM power </w:t>
      </w:r>
      <w:r w:rsidR="006274E1">
        <w:rPr>
          <w:rFonts w:ascii="Times New Roman" w:hAnsi="Times New Roman" w:cs="Times New Roman"/>
          <w:sz w:val="24"/>
          <w:szCs w:val="24"/>
        </w:rPr>
        <w:t>for individual</w:t>
      </w:r>
      <w:r w:rsidR="00BF16D8" w:rsidRPr="001F6D1C">
        <w:rPr>
          <w:rFonts w:ascii="Times New Roman" w:hAnsi="Times New Roman" w:cs="Times New Roman"/>
          <w:sz w:val="24"/>
          <w:szCs w:val="24"/>
        </w:rPr>
        <w:t xml:space="preserve"> </w:t>
      </w:r>
      <w:r w:rsidR="006274E1">
        <w:rPr>
          <w:rFonts w:ascii="Times New Roman" w:hAnsi="Times New Roman" w:cs="Times New Roman"/>
          <w:sz w:val="24"/>
          <w:szCs w:val="24"/>
        </w:rPr>
        <w:t>neuron</w:t>
      </w:r>
      <w:r w:rsidR="00BF16D8" w:rsidRPr="001F6D1C">
        <w:rPr>
          <w:rFonts w:ascii="Times New Roman" w:hAnsi="Times New Roman" w:cs="Times New Roman"/>
          <w:sz w:val="24"/>
          <w:szCs w:val="24"/>
        </w:rPr>
        <w:t xml:space="preserve">, we aim to </w:t>
      </w:r>
      <w:r w:rsidR="00BF16D8">
        <w:rPr>
          <w:rFonts w:ascii="Times New Roman" w:hAnsi="Times New Roman" w:cs="Times New Roman"/>
          <w:sz w:val="24"/>
          <w:szCs w:val="24"/>
        </w:rPr>
        <w:t xml:space="preserve">enhance </w:t>
      </w:r>
      <w:r w:rsidR="00BF16D8" w:rsidRPr="001F6D1C">
        <w:rPr>
          <w:rFonts w:ascii="Times New Roman" w:hAnsi="Times New Roman" w:cs="Times New Roman"/>
          <w:sz w:val="24"/>
          <w:szCs w:val="24"/>
        </w:rPr>
        <w:t>the precision of targeted</w:t>
      </w:r>
      <w:r w:rsidR="00BF16D8">
        <w:rPr>
          <w:rFonts w:ascii="Times New Roman" w:hAnsi="Times New Roman" w:cs="Times New Roman"/>
          <w:sz w:val="24"/>
          <w:szCs w:val="24"/>
        </w:rPr>
        <w:t xml:space="preserve"> stimulation</w:t>
      </w:r>
      <w:r w:rsidR="006274E1">
        <w:rPr>
          <w:rFonts w:ascii="Times New Roman" w:hAnsi="Times New Roman" w:cs="Times New Roman"/>
          <w:sz w:val="24"/>
          <w:szCs w:val="24"/>
        </w:rPr>
        <w:t xml:space="preserve"> and access to their postsynaptic-connected cells</w:t>
      </w:r>
      <w:r w:rsidR="00BF16D8" w:rsidRPr="001F6D1C">
        <w:rPr>
          <w:rFonts w:ascii="Times New Roman" w:hAnsi="Times New Roman" w:cs="Times New Roman"/>
          <w:sz w:val="24"/>
          <w:szCs w:val="24"/>
        </w:rPr>
        <w:t>.</w:t>
      </w:r>
      <w:r w:rsidR="00BF16D8">
        <w:rPr>
          <w:rFonts w:ascii="Times New Roman" w:hAnsi="Times New Roman" w:cs="Times New Roman"/>
          <w:sz w:val="24"/>
          <w:szCs w:val="24"/>
        </w:rPr>
        <w:t xml:space="preserve"> </w:t>
      </w:r>
      <w:r w:rsidR="001F6D1C">
        <w:rPr>
          <w:rFonts w:ascii="Times New Roman" w:hAnsi="Times New Roman" w:cs="Times New Roman"/>
          <w:sz w:val="24"/>
          <w:szCs w:val="24"/>
        </w:rPr>
        <w:t>Thus, w</w:t>
      </w:r>
      <w:r w:rsidR="001F6D1C" w:rsidRPr="001F6D1C">
        <w:rPr>
          <w:rFonts w:ascii="Times New Roman" w:hAnsi="Times New Roman" w:cs="Times New Roman"/>
          <w:sz w:val="24"/>
          <w:szCs w:val="24"/>
        </w:rPr>
        <w:t xml:space="preserve">e systematically </w:t>
      </w:r>
      <w:r w:rsidR="001F6D1C">
        <w:rPr>
          <w:rFonts w:ascii="Times New Roman" w:hAnsi="Times New Roman" w:cs="Times New Roman"/>
          <w:sz w:val="24"/>
          <w:szCs w:val="24"/>
        </w:rPr>
        <w:t xml:space="preserve">access the neuron activities by </w:t>
      </w:r>
      <w:r w:rsidR="001F6D1C" w:rsidRPr="001F6D1C">
        <w:rPr>
          <w:rFonts w:ascii="Times New Roman" w:hAnsi="Times New Roman" w:cs="Times New Roman"/>
          <w:sz w:val="24"/>
          <w:szCs w:val="24"/>
        </w:rPr>
        <w:t>manipulat</w:t>
      </w:r>
      <w:r w:rsidR="006274E1">
        <w:rPr>
          <w:rFonts w:ascii="Times New Roman" w:hAnsi="Times New Roman" w:cs="Times New Roman"/>
          <w:sz w:val="24"/>
          <w:szCs w:val="24"/>
        </w:rPr>
        <w:t>ing</w:t>
      </w:r>
      <w:r w:rsidR="001F6D1C" w:rsidRPr="001F6D1C">
        <w:rPr>
          <w:rFonts w:ascii="Times New Roman" w:hAnsi="Times New Roman" w:cs="Times New Roman"/>
          <w:sz w:val="24"/>
          <w:szCs w:val="24"/>
        </w:rPr>
        <w:t xml:space="preserve"> specific neuronal </w:t>
      </w:r>
      <w:r w:rsidR="001F6D1C">
        <w:rPr>
          <w:rFonts w:ascii="Times New Roman" w:hAnsi="Times New Roman" w:cs="Times New Roman"/>
          <w:sz w:val="24"/>
          <w:szCs w:val="24"/>
        </w:rPr>
        <w:t>functional group</w:t>
      </w:r>
      <w:r w:rsidR="001F6D1C" w:rsidRPr="001F6D1C">
        <w:rPr>
          <w:rFonts w:ascii="Times New Roman" w:hAnsi="Times New Roman" w:cs="Times New Roman"/>
          <w:sz w:val="24"/>
          <w:szCs w:val="24"/>
        </w:rPr>
        <w:t xml:space="preserve"> across different behavioral states</w:t>
      </w:r>
      <w:r w:rsidR="001F6D1C">
        <w:rPr>
          <w:rFonts w:ascii="Times New Roman" w:hAnsi="Times New Roman" w:cs="Times New Roman"/>
          <w:sz w:val="24"/>
          <w:szCs w:val="24"/>
        </w:rPr>
        <w:t xml:space="preserve"> </w:t>
      </w:r>
      <w:r w:rsidR="001F6D1C" w:rsidRPr="001F6D1C">
        <w:rPr>
          <w:rFonts w:ascii="Times New Roman" w:hAnsi="Times New Roman" w:cs="Times New Roman"/>
          <w:sz w:val="24"/>
          <w:szCs w:val="24"/>
        </w:rPr>
        <w:t xml:space="preserve">including voluntary </w:t>
      </w:r>
      <w:r w:rsidR="001F6D1C">
        <w:rPr>
          <w:rFonts w:ascii="Times New Roman" w:hAnsi="Times New Roman" w:cs="Times New Roman"/>
          <w:sz w:val="24"/>
          <w:szCs w:val="24"/>
        </w:rPr>
        <w:t>locomotion/staying</w:t>
      </w:r>
      <w:r w:rsidR="001F6D1C" w:rsidRPr="001F6D1C">
        <w:rPr>
          <w:rFonts w:ascii="Times New Roman" w:hAnsi="Times New Roman" w:cs="Times New Roman"/>
          <w:sz w:val="24"/>
          <w:szCs w:val="24"/>
        </w:rPr>
        <w:t xml:space="preserve"> and light anesthesia</w:t>
      </w:r>
      <w:r w:rsidR="001F6D1C">
        <w:rPr>
          <w:rFonts w:ascii="Times New Roman" w:hAnsi="Times New Roman" w:cs="Times New Roman"/>
          <w:sz w:val="24"/>
          <w:szCs w:val="24"/>
        </w:rPr>
        <w:t>, with or without whisker stimulations</w:t>
      </w:r>
      <w:r w:rsidR="001F6D1C" w:rsidRPr="001F6D1C">
        <w:rPr>
          <w:rFonts w:ascii="Times New Roman" w:hAnsi="Times New Roman" w:cs="Times New Roman"/>
          <w:sz w:val="24"/>
          <w:szCs w:val="24"/>
        </w:rPr>
        <w:t>. This work</w:t>
      </w:r>
      <w:r w:rsidR="00BF16D8">
        <w:rPr>
          <w:rFonts w:ascii="Times New Roman" w:hAnsi="Times New Roman" w:cs="Times New Roman"/>
          <w:sz w:val="24"/>
          <w:szCs w:val="24"/>
        </w:rPr>
        <w:t xml:space="preserve"> will</w:t>
      </w:r>
      <w:r w:rsidR="001F6D1C" w:rsidRPr="001F6D1C">
        <w:rPr>
          <w:rFonts w:ascii="Times New Roman" w:hAnsi="Times New Roman" w:cs="Times New Roman"/>
          <w:sz w:val="24"/>
          <w:szCs w:val="24"/>
        </w:rPr>
        <w:t xml:space="preserve"> provide insights into the </w:t>
      </w:r>
      <w:r w:rsidR="00BF16D8">
        <w:rPr>
          <w:rFonts w:ascii="Times New Roman" w:hAnsi="Times New Roman" w:cs="Times New Roman"/>
          <w:sz w:val="24"/>
          <w:szCs w:val="24"/>
        </w:rPr>
        <w:t xml:space="preserve">local </w:t>
      </w:r>
      <w:r w:rsidR="001F6D1C" w:rsidRPr="001F6D1C">
        <w:rPr>
          <w:rFonts w:ascii="Times New Roman" w:hAnsi="Times New Roman" w:cs="Times New Roman"/>
          <w:sz w:val="24"/>
          <w:szCs w:val="24"/>
        </w:rPr>
        <w:t>network dynamics underlying behavioral state-dependent sensory processing</w:t>
      </w:r>
      <w:r w:rsidR="00BF16D8">
        <w:rPr>
          <w:rFonts w:ascii="Times New Roman" w:hAnsi="Times New Roman" w:cs="Times New Roman"/>
          <w:sz w:val="24"/>
          <w:szCs w:val="24"/>
        </w:rPr>
        <w:t>.</w:t>
      </w:r>
      <w:r w:rsidR="006274E1">
        <w:rPr>
          <w:rFonts w:ascii="Times New Roman" w:hAnsi="Times New Roman" w:cs="Times New Roman"/>
          <w:sz w:val="24"/>
          <w:szCs w:val="24"/>
        </w:rPr>
        <w:t xml:space="preserve"> Moreover, the methodologies employed in this work can be broadly applied beyond somatosensory processing.</w:t>
      </w:r>
    </w:p>
    <w:sectPr w:rsidR="008844E7" w:rsidRPr="003535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ECA"/>
    <w:rsid w:val="001F6D1C"/>
    <w:rsid w:val="00246438"/>
    <w:rsid w:val="002E7ECA"/>
    <w:rsid w:val="00353533"/>
    <w:rsid w:val="00501B9F"/>
    <w:rsid w:val="00585933"/>
    <w:rsid w:val="006274E1"/>
    <w:rsid w:val="008844E7"/>
    <w:rsid w:val="009C026F"/>
    <w:rsid w:val="00BD17CF"/>
    <w:rsid w:val="00BF16D8"/>
    <w:rsid w:val="00F04DD2"/>
    <w:rsid w:val="00FE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E3FA0"/>
  <w15:chartTrackingRefBased/>
  <w15:docId w15:val="{2CF527E1-B5A4-46AB-90A5-2007FFDF2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7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E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E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E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E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E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8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Lu (NIH/NIMH) [C]</dc:creator>
  <cp:keywords/>
  <dc:description/>
  <cp:lastModifiedBy>Zhang, Lu (NIH/NIMH) [C]</cp:lastModifiedBy>
  <cp:revision>3</cp:revision>
  <dcterms:created xsi:type="dcterms:W3CDTF">2025-02-05T15:10:00Z</dcterms:created>
  <dcterms:modified xsi:type="dcterms:W3CDTF">2025-02-05T16:31:00Z</dcterms:modified>
</cp:coreProperties>
</file>