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832A0" w14:textId="77777777" w:rsidR="00353533" w:rsidRPr="00353533" w:rsidRDefault="00353533">
      <w:pPr>
        <w:rPr>
          <w:rFonts w:ascii="Times New Roman" w:hAnsi="Times New Roman" w:cs="Times New Roman"/>
        </w:rPr>
      </w:pPr>
    </w:p>
    <w:p w14:paraId="1D17A7A5" w14:textId="7CCE3D1A" w:rsidR="00353533" w:rsidRPr="00353533" w:rsidRDefault="00353533" w:rsidP="00353533">
      <w:pPr>
        <w:pStyle w:val="Heading1"/>
        <w:rPr>
          <w:rFonts w:ascii="Times New Roman" w:hAnsi="Times New Roman" w:cs="Times New Roman"/>
          <w:sz w:val="28"/>
          <w:szCs w:val="28"/>
        </w:rPr>
      </w:pPr>
      <w:r w:rsidRPr="00353533">
        <w:rPr>
          <w:rFonts w:ascii="Times New Roman" w:hAnsi="Times New Roman" w:cs="Times New Roman"/>
          <w:sz w:val="28"/>
          <w:szCs w:val="28"/>
        </w:rPr>
        <w:t>Role of Behavioral State-dependent Cortical Neurons in Local Processing</w:t>
      </w:r>
    </w:p>
    <w:p w14:paraId="718CA3C0" w14:textId="77777777" w:rsidR="00353533" w:rsidRDefault="00353533" w:rsidP="00353533">
      <w:pPr>
        <w:jc w:val="center"/>
        <w:rPr>
          <w:rFonts w:ascii="Times New Roman" w:hAnsi="Times New Roman" w:cs="Times New Roman"/>
        </w:rPr>
      </w:pPr>
    </w:p>
    <w:p w14:paraId="5E0AACB7" w14:textId="143C8A27" w:rsidR="00353533" w:rsidRPr="00353533" w:rsidRDefault="00353533" w:rsidP="00353533">
      <w:pPr>
        <w:jc w:val="center"/>
        <w:rPr>
          <w:rFonts w:ascii="Times New Roman" w:hAnsi="Times New Roman" w:cs="Times New Roman"/>
        </w:rPr>
      </w:pPr>
      <w:r w:rsidRPr="00353533">
        <w:rPr>
          <w:rFonts w:ascii="Times New Roman" w:hAnsi="Times New Roman" w:cs="Times New Roman"/>
        </w:rPr>
        <w:t>Lu Zhang, Mei Han, Ana Inacio, Soohyun Lee</w:t>
      </w:r>
    </w:p>
    <w:p w14:paraId="44481B02" w14:textId="7F62094B" w:rsidR="00353533" w:rsidRPr="00353533" w:rsidRDefault="00353533" w:rsidP="00353533">
      <w:pPr>
        <w:pStyle w:val="Heading2"/>
        <w:rPr>
          <w:rFonts w:ascii="Times New Roman" w:hAnsi="Times New Roman" w:cs="Times New Roman"/>
        </w:rPr>
      </w:pPr>
      <w:r w:rsidRPr="00353533">
        <w:rPr>
          <w:rFonts w:ascii="Times New Roman" w:hAnsi="Times New Roman" w:cs="Times New Roman"/>
        </w:rPr>
        <w:t>Abstract</w:t>
      </w:r>
    </w:p>
    <w:p w14:paraId="229FDFE5" w14:textId="556B8666" w:rsidR="002628E5" w:rsidRDefault="00501B9F" w:rsidP="00353533">
      <w:pPr>
        <w:spacing w:line="360" w:lineRule="auto"/>
        <w:rPr>
          <w:rFonts w:ascii="Times New Roman" w:hAnsi="Times New Roman" w:cs="Times New Roman"/>
          <w:sz w:val="24"/>
          <w:szCs w:val="24"/>
        </w:rPr>
      </w:pPr>
      <w:r>
        <w:rPr>
          <w:rFonts w:ascii="Times New Roman" w:hAnsi="Times New Roman" w:cs="Times New Roman"/>
          <w:sz w:val="24"/>
          <w:szCs w:val="24"/>
        </w:rPr>
        <w:t xml:space="preserve">Our recent work reveals distinct brain-wide presynaptic wiring patterns </w:t>
      </w:r>
      <w:r w:rsidR="00BF16D8">
        <w:rPr>
          <w:rFonts w:ascii="Times New Roman" w:hAnsi="Times New Roman" w:cs="Times New Roman"/>
          <w:sz w:val="24"/>
          <w:szCs w:val="24"/>
        </w:rPr>
        <w:t>among</w:t>
      </w:r>
      <w:r>
        <w:rPr>
          <w:rFonts w:ascii="Times New Roman" w:hAnsi="Times New Roman" w:cs="Times New Roman"/>
          <w:sz w:val="24"/>
          <w:szCs w:val="24"/>
        </w:rPr>
        <w:t xml:space="preserve"> </w:t>
      </w:r>
      <w:r w:rsidR="001F6D1C">
        <w:rPr>
          <w:rFonts w:ascii="Times New Roman" w:hAnsi="Times New Roman" w:cs="Times New Roman"/>
          <w:sz w:val="24"/>
          <w:szCs w:val="24"/>
        </w:rPr>
        <w:t xml:space="preserve">functional </w:t>
      </w:r>
      <w:r w:rsidR="002628E5">
        <w:rPr>
          <w:rFonts w:ascii="Times New Roman" w:hAnsi="Times New Roman" w:cs="Times New Roman"/>
          <w:sz w:val="24"/>
          <w:szCs w:val="24"/>
        </w:rPr>
        <w:t>defined</w:t>
      </w:r>
      <w:r w:rsidR="001F6D1C">
        <w:rPr>
          <w:rFonts w:ascii="Times New Roman" w:hAnsi="Times New Roman" w:cs="Times New Roman"/>
          <w:sz w:val="24"/>
          <w:szCs w:val="24"/>
        </w:rPr>
        <w:t xml:space="preserve"> neuron populations</w:t>
      </w:r>
      <w:r>
        <w:rPr>
          <w:rFonts w:ascii="Times New Roman" w:hAnsi="Times New Roman" w:cs="Times New Roman"/>
          <w:sz w:val="24"/>
          <w:szCs w:val="24"/>
        </w:rPr>
        <w:t xml:space="preserve"> in somatosensory cortex</w:t>
      </w:r>
      <w:r w:rsidR="002628E5">
        <w:rPr>
          <w:rFonts w:ascii="Times New Roman" w:hAnsi="Times New Roman" w:cs="Times New Roman"/>
          <w:sz w:val="24"/>
          <w:szCs w:val="24"/>
        </w:rPr>
        <w:t>:</w:t>
      </w:r>
      <w:r>
        <w:rPr>
          <w:rFonts w:ascii="Times New Roman" w:hAnsi="Times New Roman" w:cs="Times New Roman"/>
          <w:sz w:val="24"/>
          <w:szCs w:val="24"/>
        </w:rPr>
        <w:t xml:space="preserve"> </w:t>
      </w:r>
      <w:r w:rsidR="00F22E15">
        <w:rPr>
          <w:rFonts w:ascii="Times New Roman" w:hAnsi="Times New Roman" w:cs="Times New Roman"/>
          <w:sz w:val="24"/>
          <w:szCs w:val="24"/>
        </w:rPr>
        <w:t xml:space="preserve">sensory cells and </w:t>
      </w:r>
      <w:r>
        <w:rPr>
          <w:rFonts w:ascii="Times New Roman" w:hAnsi="Times New Roman" w:cs="Times New Roman"/>
          <w:sz w:val="24"/>
          <w:szCs w:val="24"/>
        </w:rPr>
        <w:t>locomotion cells</w:t>
      </w:r>
      <w:r w:rsidR="00F22E15">
        <w:rPr>
          <w:rFonts w:ascii="Times New Roman" w:hAnsi="Times New Roman" w:cs="Times New Roman"/>
          <w:sz w:val="24"/>
          <w:szCs w:val="24"/>
        </w:rPr>
        <w:t xml:space="preserve">. </w:t>
      </w:r>
      <w:r w:rsidR="002628E5">
        <w:rPr>
          <w:rFonts w:ascii="Times New Roman" w:hAnsi="Times New Roman" w:cs="Times New Roman"/>
          <w:sz w:val="24"/>
          <w:szCs w:val="24"/>
        </w:rPr>
        <w:t xml:space="preserve">Sensory cells exhibit </w:t>
      </w:r>
      <w:r w:rsidR="00F22E15">
        <w:rPr>
          <w:rFonts w:ascii="Times New Roman" w:hAnsi="Times New Roman" w:cs="Times New Roman"/>
          <w:sz w:val="24"/>
          <w:szCs w:val="24"/>
        </w:rPr>
        <w:t>strong passive response with whisker stimuli</w:t>
      </w:r>
      <w:r w:rsidR="00857DA5">
        <w:rPr>
          <w:rFonts w:ascii="Times New Roman" w:hAnsi="Times New Roman" w:cs="Times New Roman"/>
          <w:sz w:val="24"/>
          <w:szCs w:val="24"/>
        </w:rPr>
        <w:t>,</w:t>
      </w:r>
      <w:r w:rsidR="00F22E15">
        <w:rPr>
          <w:rFonts w:ascii="Times New Roman" w:hAnsi="Times New Roman" w:cs="Times New Roman"/>
          <w:sz w:val="24"/>
          <w:szCs w:val="24"/>
        </w:rPr>
        <w:t xml:space="preserve"> while the </w:t>
      </w:r>
      <w:r w:rsidR="002628E5">
        <w:rPr>
          <w:rFonts w:ascii="Times New Roman" w:hAnsi="Times New Roman" w:cs="Times New Roman"/>
          <w:sz w:val="24"/>
          <w:szCs w:val="24"/>
        </w:rPr>
        <w:t>locomotion cells</w:t>
      </w:r>
      <w:r w:rsidR="00F22E15">
        <w:rPr>
          <w:rFonts w:ascii="Times New Roman" w:hAnsi="Times New Roman" w:cs="Times New Roman"/>
          <w:sz w:val="24"/>
          <w:szCs w:val="24"/>
        </w:rPr>
        <w:t xml:space="preserve"> </w:t>
      </w:r>
      <w:r w:rsidR="002628E5">
        <w:rPr>
          <w:rFonts w:ascii="Times New Roman" w:hAnsi="Times New Roman" w:cs="Times New Roman"/>
          <w:sz w:val="24"/>
          <w:szCs w:val="24"/>
        </w:rPr>
        <w:t xml:space="preserve">encode </w:t>
      </w:r>
      <w:r w:rsidR="00F22E15">
        <w:rPr>
          <w:rFonts w:ascii="Times New Roman" w:hAnsi="Times New Roman" w:cs="Times New Roman"/>
          <w:sz w:val="24"/>
          <w:szCs w:val="24"/>
        </w:rPr>
        <w:t>animal</w:t>
      </w:r>
      <w:r w:rsidR="002628E5">
        <w:rPr>
          <w:rFonts w:ascii="Times New Roman" w:hAnsi="Times New Roman" w:cs="Times New Roman"/>
          <w:sz w:val="24"/>
          <w:szCs w:val="24"/>
        </w:rPr>
        <w:t>’s locomotor state and</w:t>
      </w:r>
      <w:r w:rsidR="00F22E15">
        <w:rPr>
          <w:rFonts w:ascii="Times New Roman" w:hAnsi="Times New Roman" w:cs="Times New Roman"/>
          <w:sz w:val="24"/>
          <w:szCs w:val="24"/>
        </w:rPr>
        <w:t xml:space="preserve"> </w:t>
      </w:r>
      <w:r w:rsidR="000A0F36">
        <w:rPr>
          <w:rFonts w:ascii="Times New Roman" w:hAnsi="Times New Roman" w:cs="Times New Roman"/>
          <w:sz w:val="24"/>
          <w:szCs w:val="24"/>
        </w:rPr>
        <w:t xml:space="preserve">active </w:t>
      </w:r>
      <w:r w:rsidR="00F22E15">
        <w:rPr>
          <w:rFonts w:ascii="Times New Roman" w:hAnsi="Times New Roman" w:cs="Times New Roman"/>
          <w:sz w:val="24"/>
          <w:szCs w:val="24"/>
        </w:rPr>
        <w:t>whisker</w:t>
      </w:r>
      <w:r w:rsidR="002628E5">
        <w:rPr>
          <w:rFonts w:ascii="Times New Roman" w:hAnsi="Times New Roman" w:cs="Times New Roman"/>
          <w:sz w:val="24"/>
          <w:szCs w:val="24"/>
        </w:rPr>
        <w:t xml:space="preserve"> motion</w:t>
      </w:r>
      <w:r w:rsidR="00F22E15">
        <w:rPr>
          <w:rFonts w:ascii="Times New Roman" w:hAnsi="Times New Roman" w:cs="Times New Roman"/>
          <w:sz w:val="24"/>
          <w:szCs w:val="24"/>
        </w:rPr>
        <w:t xml:space="preserve">. </w:t>
      </w:r>
      <w:r w:rsidR="002628E5" w:rsidRPr="002628E5">
        <w:rPr>
          <w:rFonts w:ascii="Times New Roman" w:hAnsi="Times New Roman" w:cs="Times New Roman"/>
          <w:sz w:val="24"/>
          <w:szCs w:val="24"/>
        </w:rPr>
        <w:t xml:space="preserve">These functional characteristics are both consistent and robust across </w:t>
      </w:r>
      <w:r w:rsidR="002628E5">
        <w:rPr>
          <w:rFonts w:ascii="Times New Roman" w:hAnsi="Times New Roman" w:cs="Times New Roman"/>
          <w:sz w:val="24"/>
          <w:szCs w:val="24"/>
        </w:rPr>
        <w:t>days. Despite sharing similar local presynaptic connectivity pattern</w:t>
      </w:r>
      <w:r w:rsidR="000A0F36">
        <w:rPr>
          <w:rFonts w:ascii="Times New Roman" w:hAnsi="Times New Roman" w:cs="Times New Roman"/>
          <w:sz w:val="24"/>
          <w:szCs w:val="24"/>
        </w:rPr>
        <w:t xml:space="preserve">, locomotion cells received </w:t>
      </w:r>
      <w:r w:rsidR="00385F79">
        <w:rPr>
          <w:rFonts w:ascii="Times New Roman" w:hAnsi="Times New Roman" w:cs="Times New Roman"/>
          <w:sz w:val="24"/>
          <w:szCs w:val="24"/>
        </w:rPr>
        <w:t xml:space="preserve">less input from motor </w:t>
      </w:r>
      <w:r w:rsidR="00AD6D23">
        <w:rPr>
          <w:rFonts w:ascii="Times New Roman" w:hAnsi="Times New Roman" w:cs="Times New Roman"/>
          <w:sz w:val="24"/>
          <w:szCs w:val="24"/>
        </w:rPr>
        <w:t>cortex, and</w:t>
      </w:r>
      <w:r w:rsidR="00385F79">
        <w:rPr>
          <w:rFonts w:ascii="Times New Roman" w:hAnsi="Times New Roman" w:cs="Times New Roman"/>
          <w:sz w:val="24"/>
          <w:szCs w:val="24"/>
        </w:rPr>
        <w:t xml:space="preserve"> </w:t>
      </w:r>
      <w:r w:rsidR="000A0F36">
        <w:rPr>
          <w:rFonts w:ascii="Times New Roman" w:hAnsi="Times New Roman" w:cs="Times New Roman"/>
          <w:sz w:val="24"/>
          <w:szCs w:val="24"/>
        </w:rPr>
        <w:t xml:space="preserve">larger thalamic input, which is not simply driven by sensory feedback </w:t>
      </w:r>
      <w:r w:rsidR="002628E5">
        <w:rPr>
          <w:rFonts w:ascii="Times New Roman" w:hAnsi="Times New Roman" w:cs="Times New Roman"/>
          <w:sz w:val="24"/>
          <w:szCs w:val="24"/>
        </w:rPr>
        <w:t>from</w:t>
      </w:r>
      <w:r w:rsidR="000A0F36">
        <w:rPr>
          <w:rFonts w:ascii="Times New Roman" w:hAnsi="Times New Roman" w:cs="Times New Roman"/>
          <w:sz w:val="24"/>
          <w:szCs w:val="24"/>
        </w:rPr>
        <w:t xml:space="preserve"> whisker movements. </w:t>
      </w:r>
      <w:r w:rsidR="002628E5" w:rsidRPr="002628E5">
        <w:rPr>
          <w:rFonts w:ascii="Times New Roman" w:hAnsi="Times New Roman" w:cs="Times New Roman"/>
          <w:sz w:val="24"/>
          <w:szCs w:val="24"/>
        </w:rPr>
        <w:t>These observations suggest that locomotion cells reliably convey behavioral state information to both the local network and other brain regions</w:t>
      </w:r>
      <w:r w:rsidR="00857DA5">
        <w:rPr>
          <w:rFonts w:ascii="Times New Roman" w:hAnsi="Times New Roman" w:cs="Times New Roman"/>
          <w:sz w:val="24"/>
          <w:szCs w:val="24"/>
        </w:rPr>
        <w:t xml:space="preserve">. </w:t>
      </w:r>
    </w:p>
    <w:p w14:paraId="68192F0B" w14:textId="0842ACFD" w:rsidR="008844E7" w:rsidRPr="00353533" w:rsidRDefault="00857DA5" w:rsidP="00353533">
      <w:pPr>
        <w:spacing w:line="360" w:lineRule="auto"/>
        <w:rPr>
          <w:rFonts w:ascii="Times New Roman" w:hAnsi="Times New Roman" w:cs="Times New Roman"/>
          <w:sz w:val="24"/>
          <w:szCs w:val="24"/>
        </w:rPr>
      </w:pPr>
      <w:r>
        <w:rPr>
          <w:rFonts w:ascii="Times New Roman" w:hAnsi="Times New Roman" w:cs="Times New Roman"/>
          <w:sz w:val="24"/>
          <w:szCs w:val="24"/>
        </w:rPr>
        <w:t xml:space="preserve">In this study, </w:t>
      </w:r>
      <w:r w:rsidR="002628E5" w:rsidRPr="002628E5">
        <w:rPr>
          <w:rFonts w:ascii="Times New Roman" w:hAnsi="Times New Roman" w:cs="Times New Roman"/>
          <w:sz w:val="24"/>
          <w:szCs w:val="24"/>
        </w:rPr>
        <w:t>we investigate the specific contributions of locomotion cells to local processing and their influence on downstream networks</w:t>
      </w:r>
      <w:r w:rsidR="002628E5">
        <w:rPr>
          <w:rFonts w:ascii="Times New Roman" w:hAnsi="Times New Roman" w:cs="Times New Roman"/>
          <w:sz w:val="24"/>
          <w:szCs w:val="24"/>
        </w:rPr>
        <w:t xml:space="preserve"> in primary sensory cortex</w:t>
      </w:r>
      <w:r w:rsidR="002628E5" w:rsidRPr="002628E5">
        <w:rPr>
          <w:rFonts w:ascii="Times New Roman" w:hAnsi="Times New Roman" w:cs="Times New Roman"/>
          <w:sz w:val="24"/>
          <w:szCs w:val="24"/>
        </w:rPr>
        <w:t xml:space="preserve">. </w:t>
      </w:r>
      <w:r w:rsidR="000A0F36">
        <w:rPr>
          <w:rFonts w:ascii="Times New Roman" w:hAnsi="Times New Roman" w:cs="Times New Roman"/>
          <w:sz w:val="24"/>
          <w:szCs w:val="24"/>
        </w:rPr>
        <w:t xml:space="preserve"> </w:t>
      </w:r>
      <w:r w:rsidR="003871D6">
        <w:rPr>
          <w:rFonts w:ascii="Times New Roman" w:hAnsi="Times New Roman" w:cs="Times New Roman"/>
          <w:sz w:val="24"/>
          <w:szCs w:val="24"/>
        </w:rPr>
        <w:t xml:space="preserve">To address this question, we monitor activities of </w:t>
      </w:r>
      <w:r w:rsidR="00842652">
        <w:rPr>
          <w:rFonts w:ascii="Times New Roman" w:hAnsi="Times New Roman" w:cs="Times New Roman"/>
          <w:sz w:val="24"/>
          <w:szCs w:val="24"/>
        </w:rPr>
        <w:t xml:space="preserve">excitatory </w:t>
      </w:r>
      <w:r w:rsidR="003871D6">
        <w:rPr>
          <w:rFonts w:ascii="Times New Roman" w:hAnsi="Times New Roman" w:cs="Times New Roman"/>
          <w:sz w:val="24"/>
          <w:szCs w:val="24"/>
        </w:rPr>
        <w:t xml:space="preserve">neurons in </w:t>
      </w:r>
      <w:r w:rsidR="00715561">
        <w:rPr>
          <w:rFonts w:ascii="Times New Roman" w:hAnsi="Times New Roman" w:cs="Times New Roman"/>
          <w:sz w:val="24"/>
          <w:szCs w:val="24"/>
        </w:rPr>
        <w:t xml:space="preserve">layer 2/3 of </w:t>
      </w:r>
      <w:r w:rsidR="003871D6">
        <w:rPr>
          <w:rFonts w:ascii="Times New Roman" w:hAnsi="Times New Roman" w:cs="Times New Roman"/>
          <w:sz w:val="24"/>
          <w:szCs w:val="24"/>
        </w:rPr>
        <w:t>primary sensory</w:t>
      </w:r>
      <w:r w:rsidR="00842652">
        <w:rPr>
          <w:rFonts w:ascii="Times New Roman" w:hAnsi="Times New Roman" w:cs="Times New Roman"/>
          <w:sz w:val="24"/>
          <w:szCs w:val="24"/>
        </w:rPr>
        <w:t xml:space="preserve"> cortex</w:t>
      </w:r>
      <w:r w:rsidR="003871D6">
        <w:rPr>
          <w:rFonts w:ascii="Times New Roman" w:hAnsi="Times New Roman" w:cs="Times New Roman"/>
          <w:sz w:val="24"/>
          <w:szCs w:val="24"/>
        </w:rPr>
        <w:t xml:space="preserve"> </w:t>
      </w:r>
      <w:r w:rsidR="00842652">
        <w:rPr>
          <w:rFonts w:ascii="Times New Roman" w:hAnsi="Times New Roman" w:cs="Times New Roman"/>
          <w:sz w:val="24"/>
          <w:szCs w:val="24"/>
        </w:rPr>
        <w:t>with two-photo calcium imaging, while</w:t>
      </w:r>
      <w:r w:rsidR="003871D6">
        <w:rPr>
          <w:rFonts w:ascii="Times New Roman" w:hAnsi="Times New Roman" w:cs="Times New Roman"/>
          <w:sz w:val="24"/>
          <w:szCs w:val="24"/>
        </w:rPr>
        <w:t xml:space="preserve"> selectively activ</w:t>
      </w:r>
      <w:r w:rsidR="00842652">
        <w:rPr>
          <w:rFonts w:ascii="Times New Roman" w:hAnsi="Times New Roman" w:cs="Times New Roman"/>
          <w:sz w:val="24"/>
          <w:szCs w:val="24"/>
        </w:rPr>
        <w:t>ate</w:t>
      </w:r>
      <w:r w:rsidR="003871D6">
        <w:rPr>
          <w:rFonts w:ascii="Times New Roman" w:hAnsi="Times New Roman" w:cs="Times New Roman"/>
          <w:sz w:val="24"/>
          <w:szCs w:val="24"/>
        </w:rPr>
        <w:t xml:space="preserve"> </w:t>
      </w:r>
      <w:r w:rsidR="002628E5">
        <w:rPr>
          <w:rFonts w:ascii="Times New Roman" w:hAnsi="Times New Roman" w:cs="Times New Roman"/>
          <w:sz w:val="24"/>
          <w:szCs w:val="24"/>
        </w:rPr>
        <w:t xml:space="preserve">either </w:t>
      </w:r>
      <w:r w:rsidR="00842652">
        <w:rPr>
          <w:rFonts w:ascii="Times New Roman" w:hAnsi="Times New Roman" w:cs="Times New Roman"/>
          <w:sz w:val="24"/>
          <w:szCs w:val="24"/>
        </w:rPr>
        <w:t xml:space="preserve">locomotion cells or sensory cells with </w:t>
      </w:r>
      <w:r w:rsidR="003871D6">
        <w:rPr>
          <w:rFonts w:ascii="Times New Roman" w:hAnsi="Times New Roman" w:cs="Times New Roman"/>
          <w:sz w:val="24"/>
          <w:szCs w:val="24"/>
        </w:rPr>
        <w:t xml:space="preserve">holographic light stimulation. </w:t>
      </w:r>
      <w:r w:rsidR="00C86B13">
        <w:rPr>
          <w:rFonts w:ascii="Times New Roman" w:hAnsi="Times New Roman" w:cs="Times New Roman"/>
          <w:sz w:val="24"/>
          <w:szCs w:val="24"/>
        </w:rPr>
        <w:t>First, we record neural activities under spontaneous behaviors and whisker stimuli to identify and localize the different function groups. Second, we customize the holographic stimulation power to enhance precision of targeted cells and map their postsynaptic connectivity. Finally, w</w:t>
      </w:r>
      <w:r w:rsidR="002628E5" w:rsidRPr="002628E5">
        <w:rPr>
          <w:rFonts w:ascii="Times New Roman" w:hAnsi="Times New Roman" w:cs="Times New Roman"/>
          <w:sz w:val="24"/>
          <w:szCs w:val="24"/>
        </w:rPr>
        <w:t xml:space="preserve">e systematically stimulate groups of ten neurons from each functional category under various behavioral conditions—including voluntary locomotion, stationary states, and light anesthesia—with and without concurrent whisker stimulation. This experimental framework allows us to examine how targeted manipulation of specific </w:t>
      </w:r>
      <w:r w:rsidR="00C86B13">
        <w:rPr>
          <w:rFonts w:ascii="Times New Roman" w:hAnsi="Times New Roman" w:cs="Times New Roman"/>
          <w:sz w:val="24"/>
          <w:szCs w:val="24"/>
        </w:rPr>
        <w:t xml:space="preserve">behavioral-state-dependent </w:t>
      </w:r>
      <w:r w:rsidR="002628E5" w:rsidRPr="002628E5">
        <w:rPr>
          <w:rFonts w:ascii="Times New Roman" w:hAnsi="Times New Roman" w:cs="Times New Roman"/>
          <w:sz w:val="24"/>
          <w:szCs w:val="24"/>
        </w:rPr>
        <w:t>neuronal populations modulates intra- and inter-group neuronal dynamics across different behavioral states.</w:t>
      </w:r>
    </w:p>
    <w:sectPr w:rsidR="008844E7" w:rsidRPr="00353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ECA"/>
    <w:rsid w:val="000A0F36"/>
    <w:rsid w:val="00181C27"/>
    <w:rsid w:val="001F6D1C"/>
    <w:rsid w:val="00246438"/>
    <w:rsid w:val="002628E5"/>
    <w:rsid w:val="002E7ECA"/>
    <w:rsid w:val="00353533"/>
    <w:rsid w:val="00385F79"/>
    <w:rsid w:val="003871D6"/>
    <w:rsid w:val="00501B9F"/>
    <w:rsid w:val="00585933"/>
    <w:rsid w:val="005C789D"/>
    <w:rsid w:val="006147D4"/>
    <w:rsid w:val="006274E1"/>
    <w:rsid w:val="00671092"/>
    <w:rsid w:val="00715561"/>
    <w:rsid w:val="00842652"/>
    <w:rsid w:val="00857DA5"/>
    <w:rsid w:val="008844E7"/>
    <w:rsid w:val="009C026F"/>
    <w:rsid w:val="00AD6D23"/>
    <w:rsid w:val="00BD17CF"/>
    <w:rsid w:val="00BF16D8"/>
    <w:rsid w:val="00C86B13"/>
    <w:rsid w:val="00F04DD2"/>
    <w:rsid w:val="00F22E15"/>
    <w:rsid w:val="00FE5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E3FA0"/>
  <w15:chartTrackingRefBased/>
  <w15:docId w15:val="{2CF527E1-B5A4-46AB-90A5-2007FFDF2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7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7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ECA"/>
    <w:rPr>
      <w:rFonts w:eastAsiaTheme="majorEastAsia" w:cstheme="majorBidi"/>
      <w:color w:val="272727" w:themeColor="text1" w:themeTint="D8"/>
    </w:rPr>
  </w:style>
  <w:style w:type="paragraph" w:styleId="Title">
    <w:name w:val="Title"/>
    <w:basedOn w:val="Normal"/>
    <w:next w:val="Normal"/>
    <w:link w:val="TitleChar"/>
    <w:uiPriority w:val="10"/>
    <w:qFormat/>
    <w:rsid w:val="002E7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ECA"/>
    <w:pPr>
      <w:spacing w:before="160"/>
      <w:jc w:val="center"/>
    </w:pPr>
    <w:rPr>
      <w:i/>
      <w:iCs/>
      <w:color w:val="404040" w:themeColor="text1" w:themeTint="BF"/>
    </w:rPr>
  </w:style>
  <w:style w:type="character" w:customStyle="1" w:styleId="QuoteChar">
    <w:name w:val="Quote Char"/>
    <w:basedOn w:val="DefaultParagraphFont"/>
    <w:link w:val="Quote"/>
    <w:uiPriority w:val="29"/>
    <w:rsid w:val="002E7ECA"/>
    <w:rPr>
      <w:i/>
      <w:iCs/>
      <w:color w:val="404040" w:themeColor="text1" w:themeTint="BF"/>
    </w:rPr>
  </w:style>
  <w:style w:type="paragraph" w:styleId="ListParagraph">
    <w:name w:val="List Paragraph"/>
    <w:basedOn w:val="Normal"/>
    <w:uiPriority w:val="34"/>
    <w:qFormat/>
    <w:rsid w:val="002E7ECA"/>
    <w:pPr>
      <w:ind w:left="720"/>
      <w:contextualSpacing/>
    </w:pPr>
  </w:style>
  <w:style w:type="character" w:styleId="IntenseEmphasis">
    <w:name w:val="Intense Emphasis"/>
    <w:basedOn w:val="DefaultParagraphFont"/>
    <w:uiPriority w:val="21"/>
    <w:qFormat/>
    <w:rsid w:val="002E7ECA"/>
    <w:rPr>
      <w:i/>
      <w:iCs/>
      <w:color w:val="0F4761" w:themeColor="accent1" w:themeShade="BF"/>
    </w:rPr>
  </w:style>
  <w:style w:type="paragraph" w:styleId="IntenseQuote">
    <w:name w:val="Intense Quote"/>
    <w:basedOn w:val="Normal"/>
    <w:next w:val="Normal"/>
    <w:link w:val="IntenseQuoteChar"/>
    <w:uiPriority w:val="30"/>
    <w:qFormat/>
    <w:rsid w:val="002E7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ECA"/>
    <w:rPr>
      <w:i/>
      <w:iCs/>
      <w:color w:val="0F4761" w:themeColor="accent1" w:themeShade="BF"/>
    </w:rPr>
  </w:style>
  <w:style w:type="character" w:styleId="IntenseReference">
    <w:name w:val="Intense Reference"/>
    <w:basedOn w:val="DefaultParagraphFont"/>
    <w:uiPriority w:val="32"/>
    <w:qFormat/>
    <w:rsid w:val="002E7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6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3951</TotalTime>
  <Pages>1</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Lu (NIH/NIMH) [C]</dc:creator>
  <cp:keywords/>
  <dc:description/>
  <cp:lastModifiedBy>Zhang, Lu (NIH/NIMH) [C]</cp:lastModifiedBy>
  <cp:revision>7</cp:revision>
  <dcterms:created xsi:type="dcterms:W3CDTF">2025-02-07T21:38:00Z</dcterms:created>
  <dcterms:modified xsi:type="dcterms:W3CDTF">2025-02-10T15:37:00Z</dcterms:modified>
</cp:coreProperties>
</file>