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Mohamad Teguh Setiawan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4c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 : 22090031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Jadi, efek dari deserialisasi dan serialisasi pada variabel transient, final, dan static adalah sebagai berikut: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Variabel transient tidak disertakan dalam bentuk serial.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Variabel final akan disertakan dalam bentuk serial, tetapi nilainya akan tetap setelah deserialisasi.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Variabel static tidak disertakan dalam bentuk serial karena berkaitan dengan kelas dan bukan dengan objek individu.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berikut contohnhya 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nilai yang di masukan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hasil serialization dan deserialization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