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2AA708CB" w:rsidR="00073379" w:rsidRDefault="00F62502" w:rsidP="00F62502">
      <w:r w:rsidRPr="00F62502">
        <w:rPr>
          <w:b/>
        </w:rPr>
        <w:t>Title:</w:t>
      </w:r>
      <w:r>
        <w:t xml:space="preserve"> </w:t>
      </w:r>
      <w:r w:rsidR="007A67AF" w:rsidRPr="007A67AF">
        <w:t>Heat recovery from Diesel engines A thermodynamic comparison between Kalina and ORC cycles</w:t>
      </w:r>
    </w:p>
    <w:p w14:paraId="742615E5" w14:textId="1CBCF5B7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7A67AF">
        <w:t>Paola Bombarda, Costante M. Invernizzi, Claudio Pietras</w:t>
      </w:r>
    </w:p>
    <w:p w14:paraId="746D171C" w14:textId="182B2CA6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7A67AF">
        <w:t>Applied Thermal Engineerings</w:t>
      </w:r>
    </w:p>
    <w:p w14:paraId="6D388B1C" w14:textId="39B9D52E" w:rsidR="007A67AF" w:rsidRDefault="000E3DB3" w:rsidP="007A67AF">
      <w:r>
        <w:rPr>
          <w:b/>
        </w:rPr>
        <w:t xml:space="preserve">Keywords: </w:t>
      </w:r>
      <w:r w:rsidR="007A67AF">
        <w:t>Organic Rankine cycle; ORC; Ammonia-water cycles; Kalina cycles; Bottoming cycles; Diesel engines; Thermodynamic conversion cycles</w:t>
      </w:r>
    </w:p>
    <w:p w14:paraId="4B5C9480" w14:textId="77777777" w:rsidR="007A67AF" w:rsidRDefault="007A67AF" w:rsidP="007A67AF"/>
    <w:p w14:paraId="29342805" w14:textId="17060C14" w:rsidR="007A67AF" w:rsidRDefault="00EC0009" w:rsidP="007A67AF">
      <w:r>
        <w:t>From the abstract: For the two Diesel engines used in this study the mass flow rate of the exhaust stream was 35kg/s and the heat at the outlet was 346</w:t>
      </w:r>
      <w:r>
        <w:rPr>
          <w:vertAlign w:val="superscript"/>
        </w:rPr>
        <w:t>o</w:t>
      </w:r>
      <w:r>
        <w:t xml:space="preserve">C. </w:t>
      </w:r>
    </w:p>
    <w:p w14:paraId="5E0A2B83" w14:textId="77777777" w:rsidR="00EC0009" w:rsidRDefault="00EC0009" w:rsidP="007A67AF"/>
    <w:p w14:paraId="47342F09" w14:textId="6591B0D8" w:rsidR="00EC0009" w:rsidRDefault="00EC0009" w:rsidP="007A67AF">
      <w:r>
        <w:t>It was calculated that for relatively simple layouts, the power produced from a Kalina cycle and an ORC cycle was 1615 kW and 1603 kW respectively.</w:t>
      </w:r>
    </w:p>
    <w:p w14:paraId="213A31D3" w14:textId="77777777" w:rsidR="007F6CF1" w:rsidRDefault="007F6CF1" w:rsidP="007A67AF"/>
    <w:p w14:paraId="50963FF2" w14:textId="116CA620" w:rsidR="007F6CF1" w:rsidRDefault="007F6CF1" w:rsidP="007A67AF">
      <w:r>
        <w:t>“Although the obtained useful powers are actually equal in value, the Kalina cycle requires a very high maximum pressure in order to obtain high thermodynamic performances. So, the adoption of Kalina cycle, at least for low power level and medium-high temperature thermal sources, seems not to be justified because the gain in performance with respect to a properly optimized ORC is very small and must be obtained with a complicated plant scheme, large surface heat exchangers and particular high pressure resistant and no-corrosion materials.”</w:t>
      </w:r>
    </w:p>
    <w:p w14:paraId="67A25F95" w14:textId="77777777" w:rsidR="00FE3A84" w:rsidRDefault="00FE3A84" w:rsidP="007A67AF"/>
    <w:p w14:paraId="5B39C5A6" w14:textId="52604812" w:rsidR="00FE3A84" w:rsidRPr="00EC0009" w:rsidRDefault="00FE3A84" w:rsidP="007A67AF">
      <w:r>
        <w:t>Further, more in-depth comparison of the two types of cycle is discussed in the paper, and the conclusion is as stated in the abstract.</w:t>
      </w:r>
      <w:bookmarkStart w:id="0" w:name="_GoBack"/>
      <w:bookmarkEnd w:id="0"/>
    </w:p>
    <w:p w14:paraId="7BC94C5E" w14:textId="65092B1C" w:rsidR="009E544B" w:rsidRPr="00B64813" w:rsidRDefault="009E544B" w:rsidP="0082724D"/>
    <w:sectPr w:rsidR="009E544B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B1B98" w14:textId="77777777" w:rsidR="0075442E" w:rsidRDefault="0075442E" w:rsidP="004D294E">
      <w:pPr>
        <w:spacing w:line="240" w:lineRule="auto"/>
      </w:pPr>
      <w:r>
        <w:separator/>
      </w:r>
    </w:p>
  </w:endnote>
  <w:endnote w:type="continuationSeparator" w:id="0">
    <w:p w14:paraId="13E00DFC" w14:textId="77777777" w:rsidR="0075442E" w:rsidRDefault="0075442E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6F077" w14:textId="77777777" w:rsidR="0075442E" w:rsidRDefault="0075442E" w:rsidP="004D294E">
      <w:pPr>
        <w:spacing w:line="240" w:lineRule="auto"/>
      </w:pPr>
      <w:r>
        <w:separator/>
      </w:r>
    </w:p>
  </w:footnote>
  <w:footnote w:type="continuationSeparator" w:id="0">
    <w:p w14:paraId="2C308E74" w14:textId="77777777" w:rsidR="0075442E" w:rsidRDefault="0075442E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FE3A84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FE3A84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5442E"/>
    <w:rsid w:val="007A67AF"/>
    <w:rsid w:val="007B358B"/>
    <w:rsid w:val="007C07BB"/>
    <w:rsid w:val="007F6CF1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0009"/>
    <w:rsid w:val="00EC4E7D"/>
    <w:rsid w:val="00EE3CAC"/>
    <w:rsid w:val="00F235AA"/>
    <w:rsid w:val="00F37DD1"/>
    <w:rsid w:val="00F62502"/>
    <w:rsid w:val="00F83319"/>
    <w:rsid w:val="00FC4820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35E22CDC-4DEF-4AE3-9752-A3F3CB9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7</cp:revision>
  <dcterms:created xsi:type="dcterms:W3CDTF">2018-09-17T20:52:00Z</dcterms:created>
  <dcterms:modified xsi:type="dcterms:W3CDTF">2019-01-14T23:46:00Z</dcterms:modified>
</cp:coreProperties>
</file>