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C7CB1" w14:textId="3B8DD516" w:rsidR="00073379" w:rsidRDefault="00F62502" w:rsidP="00F62502">
      <w:r w:rsidRPr="00F62502">
        <w:rPr>
          <w:b/>
        </w:rPr>
        <w:t>Title:</w:t>
      </w:r>
      <w:r>
        <w:t xml:space="preserve"> </w:t>
      </w:r>
      <w:r w:rsidR="000E3DB3">
        <w:t xml:space="preserve">A </w:t>
      </w:r>
      <w:r w:rsidR="00607EE7">
        <w:t>comparative exergoeconomic analysis of different ORC configurations for binary geothermal power plants</w:t>
      </w:r>
    </w:p>
    <w:p w14:paraId="742615E5" w14:textId="7DBDC68D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607EE7">
        <w:t>V. Zare</w:t>
      </w:r>
    </w:p>
    <w:p w14:paraId="746D171C" w14:textId="6B15F789" w:rsidR="00F62502" w:rsidRDefault="00F62502" w:rsidP="00F62502">
      <w:r w:rsidRPr="00F62502">
        <w:rPr>
          <w:b/>
        </w:rPr>
        <w:t>Published:</w:t>
      </w:r>
      <w:r>
        <w:t xml:space="preserve"> </w:t>
      </w:r>
      <w:r w:rsidR="00607EE7">
        <w:t>Energy Conversion and Management, 2015</w:t>
      </w:r>
    </w:p>
    <w:p w14:paraId="6D388B1C" w14:textId="2E49D4B3" w:rsidR="00607EE7" w:rsidRDefault="000E3DB3" w:rsidP="00F62502">
      <w:r>
        <w:rPr>
          <w:b/>
        </w:rPr>
        <w:t xml:space="preserve">Keywords: </w:t>
      </w:r>
      <w:r w:rsidR="00607EE7">
        <w:t>Binary power plant; Exergoeconomics; Geothermal energy; Organic Rankine cycle; Optimization</w:t>
      </w:r>
    </w:p>
    <w:p w14:paraId="34C06540" w14:textId="12EB61E7" w:rsidR="00B554A8" w:rsidRDefault="00B554A8" w:rsidP="0082724D"/>
    <w:p w14:paraId="27017E23" w14:textId="21E5F5D0" w:rsidR="00916E7B" w:rsidRDefault="00916E7B" w:rsidP="0082724D">
      <w:r>
        <w:t>From the abstract: “The considered configurations are: Simple organic Rankine cycle (S-ORC), regenerative organic Rankine cycle (R-ORC), and organic Rankine cycle with internal heat exchanger (ORC-IHE). To assess the cycles’ performances, thermodynamic and exergoeconomic models are developed and a parametric study is carried out prior to the optimization with respect to the total product cost minimization as the objective function.”</w:t>
      </w:r>
    </w:p>
    <w:p w14:paraId="4DEFDBB6" w14:textId="77777777" w:rsidR="007B358B" w:rsidRDefault="007B358B" w:rsidP="0082724D"/>
    <w:p w14:paraId="05CCB807" w14:textId="19BC8F08" w:rsidR="007B358B" w:rsidRDefault="007B358B" w:rsidP="0082724D">
      <w:r>
        <w:t>Results indicated that, trans-critical and multi-pressure subcritical ORCs are in most cases the best performing cycles and they outperform the investigated Kalina cycle.</w:t>
      </w:r>
    </w:p>
    <w:p w14:paraId="71C7D901" w14:textId="77777777" w:rsidR="007B358B" w:rsidRDefault="007B358B" w:rsidP="0082724D"/>
    <w:p w14:paraId="1ADCF6EC" w14:textId="485EE6CE" w:rsidR="007B358B" w:rsidRDefault="007B358B" w:rsidP="0082724D">
      <w:r>
        <w:t>Refrigerants that performed well in tests were R123, R600, R245fa, R245ca, and R600a</w:t>
      </w:r>
      <w:r w:rsidR="009E544B">
        <w:t>.</w:t>
      </w:r>
    </w:p>
    <w:p w14:paraId="181DC017" w14:textId="77777777" w:rsidR="009E544B" w:rsidRDefault="009E544B" w:rsidP="0082724D"/>
    <w:p w14:paraId="7BC94C5E" w14:textId="5EE84DD8" w:rsidR="009E544B" w:rsidRPr="00B64813" w:rsidRDefault="00D05881" w:rsidP="0082724D">
      <w:r>
        <w:t>The simple ORC has the highest value of net output power according to this study, with the shortest payback period. T</w:t>
      </w:r>
      <w:bookmarkStart w:id="0" w:name="_GoBack"/>
      <w:bookmarkEnd w:id="0"/>
      <w:r>
        <w:t xml:space="preserve">he ORC-IHE is was found to be the most efficient with respect to the first and second law of thermodynamics. </w:t>
      </w:r>
    </w:p>
    <w:sectPr w:rsidR="009E544B" w:rsidRPr="00B64813">
      <w:head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5CBA6" w14:textId="77777777" w:rsidR="00116F2E" w:rsidRDefault="00116F2E" w:rsidP="004D294E">
      <w:pPr>
        <w:spacing w:line="240" w:lineRule="auto"/>
      </w:pPr>
      <w:r>
        <w:separator/>
      </w:r>
    </w:p>
  </w:endnote>
  <w:endnote w:type="continuationSeparator" w:id="0">
    <w:p w14:paraId="5B4CD293" w14:textId="77777777" w:rsidR="00116F2E" w:rsidRDefault="00116F2E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F6F1C" w14:textId="77777777" w:rsidR="00116F2E" w:rsidRDefault="00116F2E" w:rsidP="004D294E">
      <w:pPr>
        <w:spacing w:line="240" w:lineRule="auto"/>
      </w:pPr>
      <w:r>
        <w:separator/>
      </w:r>
    </w:p>
  </w:footnote>
  <w:footnote w:type="continuationSeparator" w:id="0">
    <w:p w14:paraId="273C2740" w14:textId="77777777" w:rsidR="00116F2E" w:rsidRDefault="00116F2E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D05881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D05881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14"/>
    <w:rsid w:val="00036FE4"/>
    <w:rsid w:val="00056CEC"/>
    <w:rsid w:val="00061827"/>
    <w:rsid w:val="00073379"/>
    <w:rsid w:val="0007442E"/>
    <w:rsid w:val="000B380D"/>
    <w:rsid w:val="000D35C2"/>
    <w:rsid w:val="000E3DB3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95791"/>
    <w:rsid w:val="0029704F"/>
    <w:rsid w:val="00384788"/>
    <w:rsid w:val="0041030A"/>
    <w:rsid w:val="00431E15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C5FF3"/>
    <w:rsid w:val="00607EE7"/>
    <w:rsid w:val="006219D6"/>
    <w:rsid w:val="00636365"/>
    <w:rsid w:val="006B6843"/>
    <w:rsid w:val="006E79E2"/>
    <w:rsid w:val="006F153F"/>
    <w:rsid w:val="00746324"/>
    <w:rsid w:val="007516E3"/>
    <w:rsid w:val="007B358B"/>
    <w:rsid w:val="007C07BB"/>
    <w:rsid w:val="00803C67"/>
    <w:rsid w:val="0082724D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A26937"/>
    <w:rsid w:val="00A53992"/>
    <w:rsid w:val="00AF6F5E"/>
    <w:rsid w:val="00B14D4F"/>
    <w:rsid w:val="00B554A8"/>
    <w:rsid w:val="00B64813"/>
    <w:rsid w:val="00B66FD9"/>
    <w:rsid w:val="00B80177"/>
    <w:rsid w:val="00BB6A5E"/>
    <w:rsid w:val="00BD046D"/>
    <w:rsid w:val="00C47C3B"/>
    <w:rsid w:val="00C5633A"/>
    <w:rsid w:val="00C94AD3"/>
    <w:rsid w:val="00CA438D"/>
    <w:rsid w:val="00CA4CFB"/>
    <w:rsid w:val="00CE270B"/>
    <w:rsid w:val="00D05881"/>
    <w:rsid w:val="00D37E20"/>
    <w:rsid w:val="00D44B7A"/>
    <w:rsid w:val="00D72EB4"/>
    <w:rsid w:val="00D776D1"/>
    <w:rsid w:val="00DA6ED3"/>
    <w:rsid w:val="00DB4169"/>
    <w:rsid w:val="00E12650"/>
    <w:rsid w:val="00E47BAC"/>
    <w:rsid w:val="00E55AA0"/>
    <w:rsid w:val="00EC4E7D"/>
    <w:rsid w:val="00EE3CAC"/>
    <w:rsid w:val="00F235AA"/>
    <w:rsid w:val="00F37DD1"/>
    <w:rsid w:val="00F62502"/>
    <w:rsid w:val="00F83319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D3406F54-3865-4ED7-83E6-54CABC13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4</cp:revision>
  <dcterms:created xsi:type="dcterms:W3CDTF">2018-09-17T20:52:00Z</dcterms:created>
  <dcterms:modified xsi:type="dcterms:W3CDTF">2018-09-17T21:53:00Z</dcterms:modified>
</cp:coreProperties>
</file>