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761" w:rsidRDefault="002900FD">
      <w:pPr>
        <w:pStyle w:val="Title"/>
        <w:spacing w:after="200"/>
      </w:pPr>
      <w:r>
        <w:rPr>
          <w:b/>
          <w:bCs/>
          <w:color w:val="1F3864"/>
          <w:sz w:val="40"/>
          <w:szCs w:val="40"/>
        </w:rPr>
        <w:t>Accounting Software: Requirements &amp; Implementation Pathway</w:t>
      </w:r>
      <w:r w:rsidR="00CB084B">
        <w:rPr>
          <w:b/>
          <w:bCs/>
          <w:color w:val="1F3864"/>
          <w:sz w:val="40"/>
          <w:szCs w:val="40"/>
        </w:rPr>
        <w:t xml:space="preserve"> for Faizan Rehabilitation Centre </w:t>
      </w:r>
    </w:p>
    <w:p w:rsidR="004B3761" w:rsidRDefault="002900FD">
      <w:pPr>
        <w:spacing w:after="80"/>
      </w:pPr>
      <w:r>
        <w:rPr>
          <w:b/>
          <w:bCs/>
        </w:rPr>
        <w:t>Project:</w:t>
      </w:r>
      <w:r>
        <w:t xml:space="preserve"> Integrated Accounting System for </w:t>
      </w:r>
      <w:r w:rsidR="001A62E8">
        <w:t>Faizan</w:t>
      </w:r>
      <w:r>
        <w:t xml:space="preserve"> Rehabilitation Centre</w:t>
      </w:r>
    </w:p>
    <w:p w:rsidR="004B3761" w:rsidRDefault="002900FD">
      <w:pPr>
        <w:spacing w:after="80"/>
      </w:pPr>
      <w:r>
        <w:rPr>
          <w:b/>
          <w:bCs/>
        </w:rPr>
        <w:t>Prepared for:</w:t>
      </w:r>
      <w:r>
        <w:t xml:space="preserve"> Software Engineering Team</w:t>
      </w:r>
    </w:p>
    <w:p w:rsidR="004B3761" w:rsidRDefault="002900FD">
      <w:pPr>
        <w:spacing w:after="80"/>
      </w:pPr>
      <w:r>
        <w:rPr>
          <w:b/>
          <w:bCs/>
        </w:rPr>
        <w:t>Prepared by:</w:t>
      </w:r>
      <w:r>
        <w:t xml:space="preserve"> Management </w:t>
      </w:r>
    </w:p>
    <w:p w:rsidR="004B3761" w:rsidRDefault="004B3761">
      <w:pPr>
        <w:pBdr>
          <w:bottom w:val="single" w:sz="8" w:space="1" w:color="1F3864"/>
        </w:pBdr>
        <w:spacing w:after="120"/>
      </w:pP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1. Purpose</w:t>
      </w:r>
    </w:p>
    <w:p w:rsidR="004B3761" w:rsidRDefault="002900FD">
      <w:pPr>
        <w:spacing w:after="80"/>
      </w:pPr>
      <w:r>
        <w:t xml:space="preserve">This document defines what the </w:t>
      </w:r>
      <w:proofErr w:type="spellStart"/>
      <w:r>
        <w:t>organisation</w:t>
      </w:r>
      <w:proofErr w:type="spellEnd"/>
      <w:r>
        <w:t xml:space="preserve"> needs from its accounting software and proposes a phased path to build and launch it. It is the starting point for technical design, estimation and quotation. It</w:t>
      </w:r>
      <w:r>
        <w:t xml:space="preserve">ems marked </w:t>
      </w:r>
      <w:r>
        <w:t>are open points to settle together in the first workshop.</w:t>
      </w: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2. Project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4"/>
        <w:gridCol w:w="4992"/>
      </w:tblGrid>
      <w:tr w:rsidR="004B376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proofErr w:type="spellStart"/>
            <w:r>
              <w:rPr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4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 xml:space="preserve">One school </w:t>
            </w:r>
            <w:r w:rsidR="00CB084B">
              <w:rPr>
                <w:sz w:val="20"/>
                <w:szCs w:val="20"/>
              </w:rPr>
              <w:t xml:space="preserve">and its Branches </w:t>
            </w:r>
            <w:r>
              <w:rPr>
                <w:sz w:val="20"/>
                <w:szCs w:val="20"/>
              </w:rPr>
              <w:t xml:space="preserve">and one rehabilitation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r w:rsidR="00CB084B">
              <w:rPr>
                <w:sz w:val="20"/>
                <w:szCs w:val="20"/>
              </w:rPr>
              <w:t xml:space="preserve"> and its branches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Goal</w:t>
            </w:r>
          </w:p>
        </w:tc>
        <w:tc>
          <w:tcPr>
            <w:tcW w:w="4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Accurate, auditable, real-time accounting with simple reports for management and donors/regulators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Entities</w:t>
            </w:r>
          </w:p>
        </w:tc>
        <w:tc>
          <w:tcPr>
            <w:tcW w:w="4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Two units kept separate, with a consolidated view for management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Users</w:t>
            </w:r>
          </w:p>
        </w:tc>
        <w:tc>
          <w:tcPr>
            <w:tcW w:w="4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Accountant, cashier, administrator, management, auditor (view only)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Platfo</w:t>
            </w:r>
            <w:r>
              <w:rPr>
                <w:sz w:val="20"/>
                <w:szCs w:val="20"/>
              </w:rPr>
              <w:t>rm</w:t>
            </w:r>
          </w:p>
        </w:tc>
        <w:tc>
          <w:tcPr>
            <w:tcW w:w="4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Web-based preferred, accessible from office computers</w:t>
            </w:r>
          </w:p>
        </w:tc>
      </w:tr>
    </w:tbl>
    <w:p w:rsidR="004B3761" w:rsidRDefault="004B3761">
      <w:pPr>
        <w:spacing w:after="120"/>
      </w:pP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3. Objectives</w:t>
      </w:r>
    </w:p>
    <w:p w:rsidR="004B3761" w:rsidRDefault="002900FD">
      <w:pPr>
        <w:pStyle w:val="ListParagraph"/>
        <w:numPr>
          <w:ilvl w:val="0"/>
          <w:numId w:val="2"/>
        </w:numPr>
        <w:spacing w:after="60"/>
      </w:pPr>
      <w:r>
        <w:t>Replace manual and spreadsheet bookkeeping with a single reliable system.</w:t>
      </w:r>
    </w:p>
    <w:p w:rsidR="004B3761" w:rsidRDefault="002900FD">
      <w:pPr>
        <w:pStyle w:val="ListParagraph"/>
        <w:numPr>
          <w:ilvl w:val="0"/>
          <w:numId w:val="2"/>
        </w:numPr>
        <w:spacing w:after="60"/>
      </w:pPr>
      <w:r>
        <w:t xml:space="preserve">Keep separate books for the school and the rehabilitation </w:t>
      </w:r>
      <w:proofErr w:type="spellStart"/>
      <w:r>
        <w:t>centre</w:t>
      </w:r>
      <w:proofErr w:type="spellEnd"/>
      <w:r>
        <w:t>, plus consolidated reporting.</w:t>
      </w:r>
    </w:p>
    <w:p w:rsidR="004B3761" w:rsidRDefault="002900FD">
      <w:pPr>
        <w:pStyle w:val="ListParagraph"/>
        <w:numPr>
          <w:ilvl w:val="0"/>
          <w:numId w:val="2"/>
        </w:numPr>
        <w:spacing w:after="60"/>
      </w:pPr>
      <w:r>
        <w:t>Automate fee billing, receipts, payroll and expense tracking.</w:t>
      </w:r>
    </w:p>
    <w:p w:rsidR="004B3761" w:rsidRDefault="002900FD">
      <w:pPr>
        <w:pStyle w:val="ListParagraph"/>
        <w:numPr>
          <w:ilvl w:val="0"/>
          <w:numId w:val="2"/>
        </w:numPr>
        <w:spacing w:after="60"/>
      </w:pPr>
      <w:r>
        <w:t>Track restricted funds, donations and grants with full traceability.</w:t>
      </w:r>
    </w:p>
    <w:p w:rsidR="004B3761" w:rsidRDefault="002900FD">
      <w:pPr>
        <w:pStyle w:val="ListParagraph"/>
        <w:numPr>
          <w:ilvl w:val="0"/>
          <w:numId w:val="2"/>
        </w:numPr>
        <w:spacing w:after="60"/>
      </w:pPr>
      <w:r>
        <w:t xml:space="preserve">Produce audit-ready financial </w:t>
      </w:r>
      <w:r>
        <w:t>statements at any time.</w:t>
      </w: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4. Scope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4.1 In scope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Core accounting (general ledger, vouchers, trial balance, financial statements)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Fee / patient-service billing and collection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Payroll and staff </w:t>
      </w:r>
      <w:proofErr w:type="gramStart"/>
      <w:r>
        <w:t>advances</w:t>
      </w:r>
      <w:proofErr w:type="gramEnd"/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Purchases, vendors and payables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lastRenderedPageBreak/>
        <w:t>Donations, grants and fund accounting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Budgeting and variance reporting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Fixed assets and inventory (basic)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Reporting, user roles, audit trail, backup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4.2 Out of scope (Phase 1)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Full student academic management (timetable, exams)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Clinical records and treatme</w:t>
      </w:r>
      <w:r>
        <w:t>nt notes for rehabilitation clients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Online payment gateway (can be added in a later phase)</w:t>
      </w: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5. Functional Requirements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5.1 Core Accounting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Configurable </w:t>
      </w:r>
      <w:r>
        <w:rPr>
          <w:b/>
          <w:bCs/>
        </w:rPr>
        <w:t>Chart of Accounts</w:t>
      </w:r>
      <w:r>
        <w:t xml:space="preserve"> (assets, liabilities, fund balances, income, expenses) with account groups and codes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</w:t>
      </w:r>
      <w:r>
        <w:rPr>
          <w:b/>
          <w:bCs/>
        </w:rPr>
        <w:t xml:space="preserve">st </w:t>
      </w:r>
      <w:proofErr w:type="spellStart"/>
      <w:r>
        <w:rPr>
          <w:b/>
          <w:bCs/>
        </w:rPr>
        <w:t>centres</w:t>
      </w:r>
      <w:proofErr w:type="spellEnd"/>
      <w:r>
        <w:rPr>
          <w:b/>
          <w:bCs/>
        </w:rPr>
        <w:t xml:space="preserve"> / departments</w:t>
      </w:r>
      <w:r>
        <w:t xml:space="preserve"> (e.g. School, Rehab Centre, </w:t>
      </w:r>
      <w:r w:rsidR="00CB084B">
        <w:t>Vocational Training Center</w:t>
      </w:r>
      <w:r>
        <w:t>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Voucher types: Cash Receipt, Cash Payment, Bank Receipt, Bank Payment, Journal, Contra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Multi-bank and multi-cash-book support; bank reconciliation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Opening balances entry, financial year setup, period locking after closing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Automatic double-entry posting with balance validation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Year-end closing and carry-forward of balances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5.2 School Fee Management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Student master (admission no., name, class/section, g</w:t>
      </w:r>
      <w:r>
        <w:t>uardian, sibling link, status)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Fee structure by class: admission fee, tuition, annual charges, transport, exam, other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Discounts, scholarships, sibling concessions and late-fee rules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Monthly / term fee voucher generation in bulk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Fee receipts (printed and PD</w:t>
      </w:r>
      <w:r>
        <w:t>F), with receipt numbering that cannot be duplicated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Arrears, advance payments and defaulter lists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WhatsApp/email reminders 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5.3 Rehabilitation Centre Billing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Client/patient master with a unique ID (accounting details only; no clinica</w:t>
      </w:r>
      <w:r>
        <w:t>l data)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Service and package rates (sessions, therapy, residential stay, assessment)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Invoice and receipt generation; advance deposits and installment plans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Sponsorship or third-party payer tracking (sponsor pays on behalf of client)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Concessions and free/</w:t>
      </w:r>
      <w:proofErr w:type="spellStart"/>
      <w:r>
        <w:t>sub</w:t>
      </w:r>
      <w:r>
        <w:t>sidised</w:t>
      </w:r>
      <w:proofErr w:type="spellEnd"/>
      <w:r>
        <w:t xml:space="preserve"> cases with approval and reason recorded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5.4 Fund, Donation &amp; Grant Accounting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Separate funds (General, Zakat/Charity, Donor-restricted, Grant projects) 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Donor master, donation receipts and acknowledgement letters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Restricted-fun</w:t>
      </w:r>
      <w:r>
        <w:t>d rules: expenses charged only against permitted funds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Grant tracking: amount, period, </w:t>
      </w:r>
      <w:proofErr w:type="spellStart"/>
      <w:r>
        <w:t>utilisation</w:t>
      </w:r>
      <w:proofErr w:type="spellEnd"/>
      <w:r>
        <w:t>, balance, donor report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Fund-wise income and expenditure statements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lastRenderedPageBreak/>
        <w:t>5.5 Payroll &amp; HR-Accounts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Employee master, designations, departments, bank details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Salary structure: basic, allowances, deductions, overtime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Monthly payroll processing, </w:t>
      </w:r>
      <w:proofErr w:type="spellStart"/>
      <w:r>
        <w:t>payslips</w:t>
      </w:r>
      <w:proofErr w:type="spellEnd"/>
      <w:r>
        <w:t>, salary sheet, bank transfer file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Advances, loans and recovery schedule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Leave-based deductions (basic link; full HR module is a future phase)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Statutory deductions as per applicable local regulations 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5.6 Purchases, Expenses &amp; Payables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Vendor master and vendor ledger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Purchase orders (optional), purchase bills, payment against bills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Expense categories and department-wise expense booking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A</w:t>
      </w:r>
      <w:r>
        <w:t>pproval workflow for payments above a set limit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 xml:space="preserve">Petty cash management with </w:t>
      </w:r>
      <w:proofErr w:type="spellStart"/>
      <w:r>
        <w:t>imprest</w:t>
      </w:r>
      <w:proofErr w:type="spellEnd"/>
      <w:r>
        <w:t xml:space="preserve"> system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5.7 Fixed Assets &amp; Inventory (Basic)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Asset register (furniture, equipment, vehicles, therapy equipment), with depreciation methods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Stock items for stationery, uniform</w:t>
      </w:r>
      <w:r>
        <w:t>s, books, consumables; issue and balance tracking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5.8 Budgeting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Annual budget by account, department and fund (capital and revenue)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Monthly phasing, revisions, budget vs actual with variance %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Alerts when spending approaches the budget limit</w:t>
      </w:r>
    </w:p>
    <w:p w:rsidR="004B3761" w:rsidRDefault="002900FD">
      <w:pPr>
        <w:pStyle w:val="Heading2"/>
        <w:spacing w:before="200" w:after="80"/>
      </w:pPr>
      <w:r>
        <w:rPr>
          <w:b/>
          <w:bCs/>
          <w:color w:val="2E5597"/>
          <w:sz w:val="24"/>
          <w:szCs w:val="24"/>
        </w:rPr>
        <w:t>5.9 Reports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3"/>
        <w:gridCol w:w="4793"/>
      </w:tblGrid>
      <w:tr w:rsidR="004B376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Ca</w:t>
            </w:r>
            <w:r>
              <w:rPr>
                <w:b/>
                <w:bCs/>
                <w:color w:val="FFFFFF"/>
                <w:sz w:val="20"/>
                <w:szCs w:val="20"/>
              </w:rPr>
              <w:t>tegory</w:t>
            </w:r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Reports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Financial statements</w:t>
            </w:r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Trial Balance, Income &amp; Expenditure, Balance Sheet, Receipts &amp; Payments, Cash Flow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Ledgers</w:t>
            </w:r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General ledger, party/vendor ledger, bank book, cash book, day book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School</w:t>
            </w:r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Fee collection (daily/monthly), defaulters, class-wise arrears, concession report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 xml:space="preserve">Rehab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Service income, client dues, sponsor-wise receivables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Funds &amp; donors</w:t>
            </w:r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 xml:space="preserve">Fund statements, donor-wise report, grant </w:t>
            </w:r>
            <w:proofErr w:type="spellStart"/>
            <w:r>
              <w:rPr>
                <w:sz w:val="20"/>
                <w:szCs w:val="20"/>
              </w:rPr>
              <w:t>utilisation</w:t>
            </w:r>
            <w:proofErr w:type="spellEnd"/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Payroll</w:t>
            </w:r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 xml:space="preserve">Salary sheet, </w:t>
            </w:r>
            <w:proofErr w:type="spellStart"/>
            <w:r>
              <w:rPr>
                <w:sz w:val="20"/>
                <w:szCs w:val="20"/>
              </w:rPr>
              <w:t>payslips</w:t>
            </w:r>
            <w:proofErr w:type="spellEnd"/>
            <w:r>
              <w:rPr>
                <w:sz w:val="20"/>
                <w:szCs w:val="20"/>
              </w:rPr>
              <w:t>, ded</w:t>
            </w:r>
            <w:r>
              <w:rPr>
                <w:sz w:val="20"/>
                <w:szCs w:val="20"/>
              </w:rPr>
              <w:t>uction summary, advances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4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Budget vs actual, department-wise P&amp;L, consolidated dashboard</w:t>
            </w:r>
          </w:p>
        </w:tc>
      </w:tr>
    </w:tbl>
    <w:p w:rsidR="004B3761" w:rsidRDefault="004B3761">
      <w:pPr>
        <w:spacing w:after="120"/>
      </w:pPr>
    </w:p>
    <w:p w:rsidR="004B3761" w:rsidRDefault="002900FD">
      <w:pPr>
        <w:spacing w:after="80"/>
      </w:pPr>
      <w:r>
        <w:t xml:space="preserve">All reports must be filterable by date, department and fund, and exportable to </w:t>
      </w:r>
      <w:r>
        <w:rPr>
          <w:b/>
          <w:bCs/>
        </w:rPr>
        <w:t>PDF and Excel</w:t>
      </w:r>
      <w:r>
        <w:t>.</w:t>
      </w:r>
    </w:p>
    <w:p w:rsidR="00CB084B" w:rsidRDefault="00CB084B">
      <w:pPr>
        <w:spacing w:after="80"/>
      </w:pPr>
    </w:p>
    <w:p w:rsidR="00CB084B" w:rsidRDefault="00CB084B">
      <w:pPr>
        <w:spacing w:after="80"/>
      </w:pPr>
    </w:p>
    <w:p w:rsidR="00CB084B" w:rsidRDefault="00CB084B">
      <w:pPr>
        <w:spacing w:after="80"/>
      </w:pP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lastRenderedPageBreak/>
        <w:t>6. User Roles &amp; Access Control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B376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Typical Access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Full access, user and settings management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Create/edit vouchers, reports, reconciliation, closing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Cashier / Fee Clerk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Fee and receipt entry only, own daily collection report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Approver / Manager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Approve payments, concessions, journal entries; view dashboards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Management / Board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Read-only dashboards and reports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Auditor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Read-only access to all records and audit trail</w:t>
            </w:r>
          </w:p>
        </w:tc>
      </w:tr>
    </w:tbl>
    <w:p w:rsidR="004B3761" w:rsidRDefault="004B3761">
      <w:pPr>
        <w:spacing w:after="120"/>
      </w:pP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7. Non-Functional Requirements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Security:</w:t>
      </w:r>
      <w:r>
        <w:t xml:space="preserve"> Encrypted passwords, role-based permissions, session timeout, optional two-factor login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Audit trail:</w:t>
      </w:r>
      <w:r>
        <w:t xml:space="preserve"> Every create/edit/delete logged with user, date and time; posted entries not </w:t>
      </w:r>
      <w:proofErr w:type="spellStart"/>
      <w:r>
        <w:t>deletable</w:t>
      </w:r>
      <w:proofErr w:type="spellEnd"/>
      <w:r>
        <w:t xml:space="preserve"> (reverse instead)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Backup &amp; recovery:</w:t>
      </w:r>
      <w:r>
        <w:t xml:space="preserve"> Automatic daily backup, off-si</w:t>
      </w:r>
      <w:r>
        <w:t>te/cloud copy, tested restore procedure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Performance:</w:t>
      </w:r>
      <w:r>
        <w:t xml:space="preserve"> Standard reports in under 5 seconds with several years of data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Availability:</w:t>
      </w:r>
      <w:r>
        <w:t xml:space="preserve"> Accessible during working hours; planned maintenance outside office time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Usability:</w:t>
      </w:r>
      <w:r>
        <w:t xml:space="preserve"> Simple screens for non-technical staff; ke</w:t>
      </w:r>
      <w:r>
        <w:t xml:space="preserve">yboard-friendly data entry; English (Urdu or other local language labels optional </w:t>
      </w:r>
      <w:bookmarkStart w:id="0" w:name="_GoBack"/>
      <w:bookmarkEnd w:id="0"/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Scalability:</w:t>
      </w:r>
      <w:r>
        <w:t xml:space="preserve"> Ability to add branches, new fee types and new departments without code changes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Data protection:</w:t>
      </w:r>
      <w:r>
        <w:t xml:space="preserve"> Student, client and donor data handled confidentially</w:t>
      </w:r>
      <w:r>
        <w:t>, with access restricted by role</w:t>
      </w: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8. Data Migration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Import of opening balances, student list, client list, staff list and vendor list through Excel templates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Validation report for imported data (duplicates, missing fields)</w:t>
      </w:r>
    </w:p>
    <w:p w:rsidR="004B3761" w:rsidRDefault="002900FD">
      <w:pPr>
        <w:pStyle w:val="ListParagraph"/>
        <w:numPr>
          <w:ilvl w:val="0"/>
          <w:numId w:val="3"/>
        </w:numPr>
        <w:spacing w:after="60"/>
      </w:pPr>
      <w:r>
        <w:t>Parallel run of old and new system</w:t>
      </w:r>
      <w:r>
        <w:t xml:space="preserve"> for at least one month before full switch</w:t>
      </w:r>
    </w:p>
    <w:p w:rsidR="004B3761" w:rsidRDefault="002900FD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9. Implementation Pathway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2494"/>
        <w:gridCol w:w="2177"/>
        <w:gridCol w:w="2178"/>
      </w:tblGrid>
      <w:tr w:rsidR="004B376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color w:val="FFFFFF"/>
                <w:sz w:val="20"/>
                <w:szCs w:val="20"/>
              </w:rPr>
              <w:t>Indicative Duration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sz w:val="20"/>
                <w:szCs w:val="20"/>
              </w:rPr>
              <w:t>1. Discovery &amp; Design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 xml:space="preserve">Workshops, </w:t>
            </w:r>
            <w:proofErr w:type="spellStart"/>
            <w:r>
              <w:rPr>
                <w:sz w:val="20"/>
                <w:szCs w:val="20"/>
              </w:rPr>
              <w:t>finalise</w:t>
            </w:r>
            <w:proofErr w:type="spellEnd"/>
            <w:r>
              <w:rPr>
                <w:sz w:val="20"/>
                <w:szCs w:val="20"/>
              </w:rPr>
              <w:t xml:space="preserve"> requirements, chart of accounts, fee/rate structures, wireframes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Signed-off requirements and design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2–3 weeks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sz w:val="20"/>
                <w:szCs w:val="20"/>
              </w:rPr>
              <w:t>2. Core Build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 xml:space="preserve">General ledger, vouchers, users/roles, cost </w:t>
            </w:r>
            <w:proofErr w:type="spellStart"/>
            <w:r>
              <w:rPr>
                <w:sz w:val="20"/>
                <w:szCs w:val="20"/>
              </w:rPr>
              <w:t>centres</w:t>
            </w:r>
            <w:proofErr w:type="spellEnd"/>
            <w:r>
              <w:rPr>
                <w:sz w:val="20"/>
                <w:szCs w:val="20"/>
              </w:rPr>
              <w:t>, bank/cash books, core reports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Working accounting core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4–6 weeks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sz w:val="20"/>
                <w:szCs w:val="20"/>
              </w:rPr>
              <w:lastRenderedPageBreak/>
              <w:t>3. Operations Modules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Fee management, rehab billing, payroll, purchases, fund/donation tracking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Functional modules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5–7 weeks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sz w:val="20"/>
                <w:szCs w:val="20"/>
              </w:rPr>
              <w:t>4. Budget, Assets &amp; Reporting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Budgeting, fixed assets, inventory, dashboards, full report set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Complete reporting suite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3–4 weeks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sz w:val="20"/>
                <w:szCs w:val="20"/>
              </w:rPr>
              <w:t>5. Testing &amp; Migration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Test scripts, data import, user acceptance testing (UAT), bug fixes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UAT sign-off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3 weeks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sz w:val="20"/>
                <w:szCs w:val="20"/>
              </w:rPr>
              <w:t>6. Training &amp; Go-Live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Staff training, user manuals, parallel run, go-live support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Live system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2–3 weeks</w:t>
            </w:r>
          </w:p>
        </w:tc>
      </w:tr>
      <w:tr w:rsidR="004B37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b/>
                <w:bCs/>
                <w:sz w:val="20"/>
                <w:szCs w:val="20"/>
              </w:rPr>
              <w:t>7. Support &amp; Maintenance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Warranty period, bug fixes, enhancements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Stable operation</w:t>
            </w:r>
          </w:p>
        </w:tc>
        <w:tc>
          <w:tcPr>
            <w:tcW w:w="2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3761" w:rsidRDefault="002900FD">
            <w:r>
              <w:rPr>
                <w:sz w:val="20"/>
                <w:szCs w:val="20"/>
              </w:rPr>
              <w:t>3–6 months</w:t>
            </w:r>
          </w:p>
        </w:tc>
      </w:tr>
    </w:tbl>
    <w:p w:rsidR="004B3761" w:rsidRDefault="004B3761">
      <w:pPr>
        <w:spacing w:after="80"/>
      </w:pPr>
    </w:p>
    <w:sectPr w:rsidR="004B376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0FD" w:rsidRDefault="002900FD">
      <w:r>
        <w:separator/>
      </w:r>
    </w:p>
  </w:endnote>
  <w:endnote w:type="continuationSeparator" w:id="0">
    <w:p w:rsidR="002900FD" w:rsidRDefault="00290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3761" w:rsidRDefault="002900FD">
    <w:pPr>
      <w:jc w:val="center"/>
    </w:pPr>
    <w:r>
      <w:rPr>
        <w:color w:val="7F7F7F"/>
        <w:sz w:val="18"/>
        <w:szCs w:val="18"/>
      </w:rPr>
      <w:t xml:space="preserve">Accounting Software </w:t>
    </w:r>
    <w:proofErr w:type="gramStart"/>
    <w:r>
      <w:rPr>
        <w:color w:val="7F7F7F"/>
        <w:sz w:val="18"/>
        <w:szCs w:val="18"/>
      </w:rPr>
      <w:t>Requirements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1A62E8">
      <w:rPr>
        <w:color w:val="7F7F7F"/>
        <w:sz w:val="18"/>
        <w:szCs w:val="18"/>
      </w:rPr>
      <w:fldChar w:fldCharType="separate"/>
    </w:r>
    <w:r w:rsidR="001A62E8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0FD" w:rsidRDefault="002900FD">
      <w:r>
        <w:separator/>
      </w:r>
    </w:p>
  </w:footnote>
  <w:footnote w:type="continuationSeparator" w:id="0">
    <w:p w:rsidR="002900FD" w:rsidRDefault="002900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E7E1A"/>
    <w:multiLevelType w:val="hybridMultilevel"/>
    <w:tmpl w:val="F74A65E0"/>
    <w:lvl w:ilvl="0" w:tplc="D72400BE">
      <w:start w:val="1"/>
      <w:numFmt w:val="bullet"/>
      <w:lvlText w:val="•"/>
      <w:lvlJc w:val="left"/>
      <w:pPr>
        <w:ind w:left="720" w:hanging="360"/>
      </w:pPr>
    </w:lvl>
    <w:lvl w:ilvl="1" w:tplc="B2FAB700">
      <w:numFmt w:val="decimal"/>
      <w:lvlText w:val=""/>
      <w:lvlJc w:val="left"/>
    </w:lvl>
    <w:lvl w:ilvl="2" w:tplc="0090015A">
      <w:numFmt w:val="decimal"/>
      <w:lvlText w:val=""/>
      <w:lvlJc w:val="left"/>
    </w:lvl>
    <w:lvl w:ilvl="3" w:tplc="385A27AE">
      <w:numFmt w:val="decimal"/>
      <w:lvlText w:val=""/>
      <w:lvlJc w:val="left"/>
    </w:lvl>
    <w:lvl w:ilvl="4" w:tplc="9146B3F4">
      <w:numFmt w:val="decimal"/>
      <w:lvlText w:val=""/>
      <w:lvlJc w:val="left"/>
    </w:lvl>
    <w:lvl w:ilvl="5" w:tplc="2B746D14">
      <w:numFmt w:val="decimal"/>
      <w:lvlText w:val=""/>
      <w:lvlJc w:val="left"/>
    </w:lvl>
    <w:lvl w:ilvl="6" w:tplc="FB76A4EE">
      <w:numFmt w:val="decimal"/>
      <w:lvlText w:val=""/>
      <w:lvlJc w:val="left"/>
    </w:lvl>
    <w:lvl w:ilvl="7" w:tplc="CD4EDDE4">
      <w:numFmt w:val="decimal"/>
      <w:lvlText w:val=""/>
      <w:lvlJc w:val="left"/>
    </w:lvl>
    <w:lvl w:ilvl="8" w:tplc="0506FECC">
      <w:numFmt w:val="decimal"/>
      <w:lvlText w:val=""/>
      <w:lvlJc w:val="left"/>
    </w:lvl>
  </w:abstractNum>
  <w:abstractNum w:abstractNumId="1" w15:restartNumberingAfterBreak="0">
    <w:nsid w:val="29D51126"/>
    <w:multiLevelType w:val="hybridMultilevel"/>
    <w:tmpl w:val="332A2CC6"/>
    <w:lvl w:ilvl="0" w:tplc="FB8A79A2">
      <w:start w:val="1"/>
      <w:numFmt w:val="bullet"/>
      <w:lvlText w:val="●"/>
      <w:lvlJc w:val="left"/>
      <w:pPr>
        <w:ind w:left="720" w:hanging="360"/>
      </w:pPr>
    </w:lvl>
    <w:lvl w:ilvl="1" w:tplc="C6565B4A">
      <w:start w:val="1"/>
      <w:numFmt w:val="bullet"/>
      <w:lvlText w:val="○"/>
      <w:lvlJc w:val="left"/>
      <w:pPr>
        <w:ind w:left="1440" w:hanging="360"/>
      </w:pPr>
    </w:lvl>
    <w:lvl w:ilvl="2" w:tplc="95729C80">
      <w:start w:val="1"/>
      <w:numFmt w:val="bullet"/>
      <w:lvlText w:val="■"/>
      <w:lvlJc w:val="left"/>
      <w:pPr>
        <w:ind w:left="2160" w:hanging="360"/>
      </w:pPr>
    </w:lvl>
    <w:lvl w:ilvl="3" w:tplc="640ECD2A">
      <w:start w:val="1"/>
      <w:numFmt w:val="bullet"/>
      <w:lvlText w:val="●"/>
      <w:lvlJc w:val="left"/>
      <w:pPr>
        <w:ind w:left="2880" w:hanging="360"/>
      </w:pPr>
    </w:lvl>
    <w:lvl w:ilvl="4" w:tplc="7412446A">
      <w:start w:val="1"/>
      <w:numFmt w:val="bullet"/>
      <w:lvlText w:val="○"/>
      <w:lvlJc w:val="left"/>
      <w:pPr>
        <w:ind w:left="3600" w:hanging="360"/>
      </w:pPr>
    </w:lvl>
    <w:lvl w:ilvl="5" w:tplc="0C102C12">
      <w:start w:val="1"/>
      <w:numFmt w:val="bullet"/>
      <w:lvlText w:val="■"/>
      <w:lvlJc w:val="left"/>
      <w:pPr>
        <w:ind w:left="4320" w:hanging="360"/>
      </w:pPr>
    </w:lvl>
    <w:lvl w:ilvl="6" w:tplc="03C27610">
      <w:start w:val="1"/>
      <w:numFmt w:val="bullet"/>
      <w:lvlText w:val="●"/>
      <w:lvlJc w:val="left"/>
      <w:pPr>
        <w:ind w:left="5040" w:hanging="360"/>
      </w:pPr>
    </w:lvl>
    <w:lvl w:ilvl="7" w:tplc="B0F8903C">
      <w:start w:val="1"/>
      <w:numFmt w:val="bullet"/>
      <w:lvlText w:val="●"/>
      <w:lvlJc w:val="left"/>
      <w:pPr>
        <w:ind w:left="5760" w:hanging="360"/>
      </w:pPr>
    </w:lvl>
    <w:lvl w:ilvl="8" w:tplc="DDE2EB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9736ED"/>
    <w:multiLevelType w:val="hybridMultilevel"/>
    <w:tmpl w:val="D6344822"/>
    <w:lvl w:ilvl="0" w:tplc="C688CD9C">
      <w:start w:val="1"/>
      <w:numFmt w:val="decimal"/>
      <w:lvlText w:val="%1."/>
      <w:lvlJc w:val="left"/>
      <w:pPr>
        <w:ind w:left="720" w:hanging="360"/>
      </w:pPr>
    </w:lvl>
    <w:lvl w:ilvl="1" w:tplc="72A6AAD0">
      <w:numFmt w:val="decimal"/>
      <w:lvlText w:val=""/>
      <w:lvlJc w:val="left"/>
    </w:lvl>
    <w:lvl w:ilvl="2" w:tplc="6D78342C">
      <w:numFmt w:val="decimal"/>
      <w:lvlText w:val=""/>
      <w:lvlJc w:val="left"/>
    </w:lvl>
    <w:lvl w:ilvl="3" w:tplc="FFBEA4D4">
      <w:numFmt w:val="decimal"/>
      <w:lvlText w:val=""/>
      <w:lvlJc w:val="left"/>
    </w:lvl>
    <w:lvl w:ilvl="4" w:tplc="F75C2E22">
      <w:numFmt w:val="decimal"/>
      <w:lvlText w:val=""/>
      <w:lvlJc w:val="left"/>
    </w:lvl>
    <w:lvl w:ilvl="5" w:tplc="2F286DEC">
      <w:numFmt w:val="decimal"/>
      <w:lvlText w:val=""/>
      <w:lvlJc w:val="left"/>
    </w:lvl>
    <w:lvl w:ilvl="6" w:tplc="503677BA">
      <w:numFmt w:val="decimal"/>
      <w:lvlText w:val=""/>
      <w:lvlJc w:val="left"/>
    </w:lvl>
    <w:lvl w:ilvl="7" w:tplc="74CC52C2">
      <w:numFmt w:val="decimal"/>
      <w:lvlText w:val=""/>
      <w:lvlJc w:val="left"/>
    </w:lvl>
    <w:lvl w:ilvl="8" w:tplc="503A3F0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761"/>
    <w:rsid w:val="001A62E8"/>
    <w:rsid w:val="002900FD"/>
    <w:rsid w:val="004B3761"/>
    <w:rsid w:val="00CB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3370"/>
  <w15:docId w15:val="{00DAEC4E-54CC-40F1-8525-7355CD81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FRC Accounts</cp:lastModifiedBy>
  <cp:revision>2</cp:revision>
  <dcterms:created xsi:type="dcterms:W3CDTF">2026-10-06T07:31:00Z</dcterms:created>
  <dcterms:modified xsi:type="dcterms:W3CDTF">2026-10-06T07:50:00Z</dcterms:modified>
</cp:coreProperties>
</file>