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IBM COS → Domino Dataset Synchronization</w:t>
      </w:r>
    </w:p>
    <w:p>
      <w:r>
        <w:t>*Page owner:* {{@your-team}}</w:t>
      </w:r>
    </w:p>
    <w:p>
      <w:r>
        <w:br/>
      </w:r>
    </w:p>
    <w:p>
      <w:pPr>
        <w:pStyle w:val="Heading2"/>
      </w:pPr>
      <w:r>
        <w:t>1  Overview</w:t>
      </w:r>
    </w:p>
    <w:p>
      <w:r>
        <w:t>This script incrementally synchronises objects stored in an IBM Cloud Object Storage (COS) bucket to a Domino dataset.  It is designed for *one-way* mirroring (COS ➜ Domino) and can be called manually or via *cron*.  Only new or updated objects are downloaded, minimising bandwidth and execution time.</w:t>
      </w:r>
    </w:p>
    <w:p>
      <w:pPr>
        <w:pStyle w:val="ListBullet"/>
      </w:pPr>
      <w:r>
        <w:t>Current dataset: **cos-edd-sync**</w:t>
      </w:r>
    </w:p>
    <w:p>
      <w:pPr>
        <w:pStyle w:val="ListBullet"/>
      </w:pPr>
      <w:r>
        <w:t>Default target path inside a workspace: */mnt/dataset/XXX* (override with `DATASET_DIR`).</w:t>
      </w:r>
    </w:p>
    <w:p>
      <w:r>
        <w:br/>
      </w:r>
    </w:p>
    <w:p>
      <w:pPr>
        <w:pStyle w:val="Heading2"/>
      </w:pPr>
      <w:r>
        <w:t>2  Quick start</w:t>
      </w:r>
    </w:p>
    <w:p>
      <w:pPr>
        <w:pStyle w:val="ListNumber"/>
      </w:pPr>
      <w:r>
        <w:t>Ensure the dataset **cos-edd-sync** is mounted in your workspace.</w:t>
      </w:r>
    </w:p>
    <w:p>
      <w:pPr>
        <w:pStyle w:val="ListNumber"/>
      </w:pPr>
      <w:r>
        <w:t xml:space="preserve">Install requirements once:  </w:t>
      </w:r>
    </w:p>
    <w:p>
      <w:r>
        <w:t xml:space="preserve"> `{% raw %}`pip install ibm-cos-sdk tqdm{% endraw %}`</w:t>
      </w:r>
    </w:p>
    <w:p>
      <w:pPr>
        <w:pStyle w:val="ListNumber"/>
      </w:pPr>
      <w:r>
        <w:t>Set the mandatory environment variables and run:</w:t>
      </w:r>
    </w:p>
    <w:p>
      <w:pPr>
        <w:pStyle w:val="NoSpacing"/>
      </w:pPr>
      <w:r>
        <w:rPr>
          <w:rFonts w:ascii="Courier New" w:hAnsi="Courier New"/>
          <w:sz w:val="20"/>
        </w:rPr>
        <w:t>export COS_ENDPOINT="https://s3.eu-de.cloud-object-storage.appdomain.cloud"</w:t>
        <w:br/>
        <w:t>export COS_ACCESS_KEY_ID="&lt;access&gt;"         # HMAC key</w:t>
        <w:br/>
        <w:t>export COS_SECRET_ACCESS_KEY="&lt;secret&gt;"     # HMAC secret</w:t>
        <w:br/>
        <w:t>export COS_BUCKET_NAME="&lt;bucket&gt;"</w:t>
        <w:br/>
        <w:t>export COS_PREFIX="domino/"                # or leave blank</w:t>
        <w:br/>
        <w:t>python3 cos_sync.py --mode sync</w:t>
      </w:r>
    </w:p>
    <w:p>
      <w:r>
        <w:br/>
      </w:r>
    </w:p>
    <w:p>
      <w:pPr>
        <w:pStyle w:val="Heading2"/>
      </w:pPr>
      <w:r>
        <w:t>3  Environment variables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Required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----------</w:t>
            </w:r>
          </w:p>
        </w:tc>
        <w:tc>
          <w:tcPr>
            <w:tcW w:type="dxa" w:w="2880"/>
          </w:tcPr>
          <w:p>
            <w:r>
              <w:t>----------</w:t>
            </w:r>
          </w:p>
        </w:tc>
        <w:tc>
          <w:tcPr>
            <w:tcW w:type="dxa" w:w="2880"/>
          </w:tcPr>
          <w:p>
            <w:r>
              <w:t>---------</w:t>
            </w:r>
          </w:p>
        </w:tc>
      </w:tr>
      <w:tr>
        <w:tc>
          <w:tcPr>
            <w:tcW w:type="dxa" w:w="2880"/>
          </w:tcPr>
          <w:p>
            <w:r>
              <w:t>`COS_ENDPOINT`</w:t>
            </w:r>
          </w:p>
        </w:tc>
        <w:tc>
          <w:tcPr>
            <w:tcW w:type="dxa" w:w="2880"/>
          </w:tcPr>
          <w:p>
            <w:r>
              <w:t>✔</w:t>
            </w:r>
          </w:p>
        </w:tc>
        <w:tc>
          <w:tcPr>
            <w:tcW w:type="dxa" w:w="2880"/>
          </w:tcPr>
          <w:p>
            <w:r>
              <w:t>COS endpoint URL (region-specific)</w:t>
            </w:r>
          </w:p>
        </w:tc>
      </w:tr>
      <w:tr>
        <w:tc>
          <w:tcPr>
            <w:tcW w:type="dxa" w:w="2880"/>
          </w:tcPr>
          <w:p>
            <w:r>
              <w:t>`COS_ACCESS_KEY_ID`</w:t>
            </w:r>
          </w:p>
        </w:tc>
        <w:tc>
          <w:tcPr>
            <w:tcW w:type="dxa" w:w="2880"/>
          </w:tcPr>
          <w:p>
            <w:r>
              <w:t>✔</w:t>
            </w:r>
          </w:p>
        </w:tc>
        <w:tc>
          <w:tcPr>
            <w:tcW w:type="dxa" w:w="2880"/>
          </w:tcPr>
          <w:p>
            <w:r>
              <w:t>HMAC access key</w:t>
            </w:r>
          </w:p>
        </w:tc>
      </w:tr>
      <w:tr>
        <w:tc>
          <w:tcPr>
            <w:tcW w:type="dxa" w:w="2880"/>
          </w:tcPr>
          <w:p>
            <w:r>
              <w:t>`COS_SECRET_ACCESS_KEY`</w:t>
            </w:r>
          </w:p>
        </w:tc>
        <w:tc>
          <w:tcPr>
            <w:tcW w:type="dxa" w:w="2880"/>
          </w:tcPr>
          <w:p>
            <w:r>
              <w:t>✔</w:t>
            </w:r>
          </w:p>
        </w:tc>
        <w:tc>
          <w:tcPr>
            <w:tcW w:type="dxa" w:w="2880"/>
          </w:tcPr>
          <w:p>
            <w:r>
              <w:t>HMAC secret key</w:t>
            </w:r>
          </w:p>
        </w:tc>
      </w:tr>
      <w:tr>
        <w:tc>
          <w:tcPr>
            <w:tcW w:type="dxa" w:w="2880"/>
          </w:tcPr>
          <w:p>
            <w:r>
              <w:t>`COS_BUCKET_NAME`</w:t>
            </w:r>
          </w:p>
        </w:tc>
        <w:tc>
          <w:tcPr>
            <w:tcW w:type="dxa" w:w="2880"/>
          </w:tcPr>
          <w:p>
            <w:r>
              <w:t>✔</w:t>
            </w:r>
          </w:p>
        </w:tc>
        <w:tc>
          <w:tcPr>
            <w:tcW w:type="dxa" w:w="2880"/>
          </w:tcPr>
          <w:p>
            <w:r>
              <w:t>Name of the bucket to mirror</w:t>
            </w:r>
          </w:p>
        </w:tc>
      </w:tr>
      <w:tr>
        <w:tc>
          <w:tcPr>
            <w:tcW w:type="dxa" w:w="2880"/>
          </w:tcPr>
          <w:p>
            <w:r>
              <w:t>`COS_PREFIX`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Limit sync to this prefix (e.g. `domino/`)</w:t>
            </w:r>
          </w:p>
        </w:tc>
      </w:tr>
      <w:tr>
        <w:tc>
          <w:tcPr>
            <w:tcW w:type="dxa" w:w="2880"/>
          </w:tcPr>
          <w:p>
            <w:r>
              <w:t>`COS_OBJECT_KEYS`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Comma-separated list of individual keys</w:t>
            </w:r>
          </w:p>
        </w:tc>
      </w:tr>
      <w:tr>
        <w:tc>
          <w:tcPr>
            <w:tcW w:type="dxa" w:w="2880"/>
          </w:tcPr>
          <w:p>
            <w:r>
              <w:t>`COS_KEYS_FILE`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File containing one key per line</w:t>
            </w:r>
          </w:p>
        </w:tc>
      </w:tr>
      <w:tr>
        <w:tc>
          <w:tcPr>
            <w:tcW w:type="dxa" w:w="2880"/>
          </w:tcPr>
          <w:p>
            <w:r>
              <w:t>`DATASET_DIR`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Local destination folder (default `/mnt/dataset/XXX`)</w:t>
            </w:r>
          </w:p>
        </w:tc>
      </w:tr>
    </w:tbl>
    <w:p>
      <w:r>
        <w:t>`COS_OBJECT_KEYS`, `COS_KEYS_FILE` and `COS_PREFIX` are *mutually exclusive* – set **one** only.</w:t>
      </w:r>
    </w:p>
    <w:p>
      <w:r>
        <w:br/>
      </w:r>
    </w:p>
    <w:p>
      <w:pPr>
        <w:pStyle w:val="Heading2"/>
      </w:pPr>
      <w:r>
        <w:t>4  Modes</w:t>
      </w:r>
    </w:p>
    <w:p>
      <w:pPr>
        <w:pStyle w:val="ListBullet"/>
      </w:pPr>
      <w:r>
        <w:t xml:space="preserve">**sync** (default) – mirror COS to the dataset.  </w:t>
      </w:r>
    </w:p>
    <w:p>
      <w:pPr>
        <w:pStyle w:val="ListBullet"/>
      </w:pPr>
      <w:r>
        <w:t xml:space="preserve">**tree** – print an indented object tree (useful to inspect prefixes).  </w:t>
      </w:r>
    </w:p>
    <w:p>
      <w:pPr>
        <w:pStyle w:val="ListBullet"/>
      </w:pPr>
      <w:r>
        <w:t>**map** – print a *source ➜ destination* mapping table.</w:t>
      </w:r>
    </w:p>
    <w:p>
      <w:r>
        <w:t xml:space="preserve">Run with, for example:  </w:t>
      </w:r>
    </w:p>
    <w:p>
      <w:r>
        <w:t>`python3 cos_sync.py --mode tree`</w:t>
      </w:r>
    </w:p>
    <w:p>
      <w:r>
        <w:br/>
      </w:r>
    </w:p>
    <w:p>
      <w:pPr>
        <w:pStyle w:val="Heading2"/>
      </w:pPr>
      <w:r>
        <w:t>5  Scheduling with cron</w:t>
      </w:r>
    </w:p>
    <w:p>
      <w:r>
        <w:t>Synchronise every hour:</w:t>
      </w:r>
    </w:p>
    <w:p>
      <w:pPr>
        <w:pStyle w:val="NoSpacing"/>
      </w:pPr>
      <w:r>
        <w:rPr>
          <w:rFonts w:ascii="Courier New" w:hAnsi="Courier New"/>
          <w:sz w:val="20"/>
        </w:rPr>
        <w:t>0 * * * * COS_ENDPOINT=… COS_ACCESS_KEY_ID=… COS_SECRET_ACCESS_KEY=… \</w:t>
        <w:br/>
        <w:t xml:space="preserve">          COS_BUCKET_NAME=… COS_PREFIX=domino/ \</w:t>
        <w:br/>
        <w:t xml:space="preserve">          /usr/bin/python3 /opt/scripts/cos_sync.py --mode sync &gt;&gt; /var/log/cos_sync.log 2&gt;&amp;1</w:t>
      </w:r>
    </w:p>
    <w:p>
      <w:r>
        <w:t>Logs are appended in */var/log/cos_sync.log*.</w:t>
      </w:r>
    </w:p>
    <w:p>
      <w:r>
        <w:br/>
      </w:r>
    </w:p>
    <w:p>
      <w:pPr>
        <w:pStyle w:val="Heading2"/>
      </w:pPr>
      <w:r>
        <w:t>6  Extending / Re-using</w:t>
      </w:r>
    </w:p>
    <w:p>
      <w:pPr>
        <w:pStyle w:val="ListBullet"/>
      </w:pPr>
      <w:r>
        <w:t>Download *selected* keys only – define `COS_OBJECT_KEYS` / `COS_KEYS_FILE`.</w:t>
      </w:r>
    </w:p>
    <w:p>
      <w:pPr>
        <w:pStyle w:val="ListBullet"/>
      </w:pPr>
      <w:r>
        <w:t>Change destination folder (`DATASET_DIR`) to create multiple mirrors.</w:t>
      </w:r>
    </w:p>
    <w:p>
      <w:pPr>
        <w:pStyle w:val="ListBullet"/>
      </w:pPr>
      <w:r>
        <w:t>Combine with **Vault** or **Domino environment variables** to keep credentials out of source control.</w:t>
      </w:r>
    </w:p>
    <w:p>
      <w:r>
        <w:br/>
      </w:r>
    </w:p>
    <w:p>
      <w:pPr>
        <w:pStyle w:val="Heading2"/>
      </w:pPr>
      <w:r>
        <w:t>7  Troubleshooting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Symptom</w:t>
            </w:r>
          </w:p>
        </w:tc>
        <w:tc>
          <w:tcPr>
            <w:tcW w:type="dxa" w:w="2880"/>
          </w:tcPr>
          <w:p>
            <w:r>
              <w:t>Likely cause</w:t>
            </w:r>
          </w:p>
        </w:tc>
        <w:tc>
          <w:tcPr>
            <w:tcW w:type="dxa" w:w="2880"/>
          </w:tcPr>
          <w:p>
            <w:r>
              <w:t>Fix</w:t>
            </w:r>
          </w:p>
        </w:tc>
      </w:tr>
      <w:tr>
        <w:tc>
          <w:tcPr>
            <w:tcW w:type="dxa" w:w="2880"/>
          </w:tcPr>
          <w:p>
            <w:r>
              <w:t>---------</w:t>
            </w:r>
          </w:p>
        </w:tc>
        <w:tc>
          <w:tcPr>
            <w:tcW w:type="dxa" w:w="2880"/>
          </w:tcPr>
          <w:p>
            <w:r>
              <w:t>--------------</w:t>
            </w:r>
          </w:p>
        </w:tc>
        <w:tc>
          <w:tcPr>
            <w:tcW w:type="dxa" w:w="2880"/>
          </w:tcPr>
          <w:p>
            <w:r>
              <w:t>-----</w:t>
            </w:r>
          </w:p>
        </w:tc>
      </w:tr>
      <w:tr>
        <w:tc>
          <w:tcPr>
            <w:tcW w:type="dxa" w:w="2880"/>
          </w:tcPr>
          <w:p>
            <w:r>
              <w:t>`404 NoSuchKey`</w:t>
            </w:r>
          </w:p>
        </w:tc>
        <w:tc>
          <w:tcPr>
            <w:tcW w:type="dxa" w:w="2880"/>
          </w:tcPr>
          <w:p>
            <w:r>
              <w:t>Wrong prefix / key list includes bucket name</w:t>
            </w:r>
          </w:p>
        </w:tc>
        <w:tc>
          <w:tcPr>
            <w:tcW w:type="dxa" w:w="2880"/>
          </w:tcPr>
          <w:p>
            <w:r>
              <w:t>Use `--mode tree` to inspect exact keys and adjust `COS_PREFIX` or key list</w:t>
            </w:r>
          </w:p>
        </w:tc>
      </w:tr>
      <w:tr>
        <w:tc>
          <w:tcPr>
            <w:tcW w:type="dxa" w:w="2880"/>
          </w:tcPr>
          <w:p>
            <w:r>
              <w:t>No files downloaded</w:t>
            </w:r>
          </w:p>
        </w:tc>
        <w:tc>
          <w:tcPr>
            <w:tcW w:type="dxa" w:w="2880"/>
          </w:tcPr>
          <w:p>
            <w:r>
              <w:t>`COS_PREFIX` too restrictive or credentials lack *List* permission</w:t>
            </w:r>
          </w:p>
        </w:tc>
        <w:tc>
          <w:tcPr>
            <w:tcW w:type="dxa" w:w="2880"/>
          </w:tcPr>
          <w:p>
            <w:r>
              <w:t>Verify IAM/HVault policy and prefix</w:t>
            </w:r>
          </w:p>
        </w:tc>
      </w:tr>
      <w:tr>
        <w:tc>
          <w:tcPr>
            <w:tcW w:type="dxa" w:w="2880"/>
          </w:tcPr>
          <w:p>
            <w:r>
              <w:t>Slow sync</w:t>
            </w:r>
          </w:p>
        </w:tc>
        <w:tc>
          <w:tcPr>
            <w:tcW w:type="dxa" w:w="2880"/>
          </w:tcPr>
          <w:p>
            <w:r>
              <w:t>Very large objects; first run downloads everything</w:t>
            </w:r>
          </w:p>
        </w:tc>
        <w:tc>
          <w:tcPr>
            <w:tcW w:type="dxa" w:w="2880"/>
          </w:tcPr>
          <w:p>
            <w:r>
              <w:t>Subsequent runs transfer only deltas</w:t>
            </w:r>
          </w:p>
        </w:tc>
      </w:tr>
    </w:tbl>
    <w:p>
      <w:r>
        <w:br/>
      </w:r>
    </w:p>
    <w:p>
      <w:pPr>
        <w:pStyle w:val="Heading2"/>
      </w:pPr>
      <w:r>
        <w:t>8  Repository</w:t>
      </w:r>
    </w:p>
    <w:p>
      <w:r>
        <w:t xml:space="preserve">The script lives in GitLab: *{{link_to_repo}}*  </w:t>
      </w:r>
    </w:p>
    <w:p>
      <w:r>
        <w:t>Feel free to open merge requests for improvements or additional features.</w:t>
      </w:r>
    </w:p>
    <w:p>
      <w:r>
        <w:br/>
      </w:r>
    </w:p>
    <w:p>
      <w:pPr>
        <w:pStyle w:val="Heading2"/>
      </w:pPr>
      <w:r>
        <w:t>9  Maintainers</w:t>
      </w:r>
    </w:p>
    <w:p>
      <w:r>
        <w:t>*Primary contact:* {{@your-name}}</w:t>
      </w:r>
    </w:p>
    <w:p>
      <w:r>
        <w:br/>
      </w:r>
    </w:p>
    <w:p>
      <w:r>
        <w:t>*Last updated:*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