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Migration of Domino Node Pools to IBM Gen3 Infrastructure</w:t>
      </w:r>
    </w:p>
    <w:p>
      <w:pPr>
        <w:pStyle w:val="Heading1"/>
      </w:pPr>
      <w:r>
        <w:t>1. Overview</w:t>
      </w:r>
    </w:p>
    <w:p>
      <w:r>
        <w:t>As part of our ongoing infrastructure optimization, all Domino node pools have been successfully migrated to IBM Gen3 nodes. This migration ensures improved performance, enhanced memory capacity (+50%), and better scalability for Data Science workloads.</w:t>
      </w:r>
    </w:p>
    <w:p>
      <w:pPr>
        <w:pStyle w:val="Heading1"/>
      </w:pPr>
      <w:r>
        <w:t>2. Objectives</w:t>
      </w:r>
    </w:p>
    <w:p>
      <w:r>
        <w:t>- Replace the existing Gen2 nodes with Gen3 nodes.</w:t>
      </w:r>
    </w:p>
    <w:p>
      <w:r>
        <w:t>- Improve CPU and memory thresholds available to users.</w:t>
      </w:r>
    </w:p>
    <w:p>
      <w:r>
        <w:t>- Standardize all node pools to the latest generation of IBM hardware.</w:t>
      </w:r>
    </w:p>
    <w:p>
      <w:pPr>
        <w:pStyle w:val="Heading1"/>
      </w:pPr>
      <w:r>
        <w:t>3. Achievements</w:t>
      </w:r>
    </w:p>
    <w:p>
      <w:r>
        <w:t>✅ All Domino node pools are now running on IBM Gen3 infrastructure.</w:t>
      </w:r>
    </w:p>
    <w:p>
      <w:r>
        <w:t>✅ Memory capacity has been increased by +50% per node.</w:t>
      </w:r>
    </w:p>
    <w:p>
      <w:r>
        <w:t>✅ Performance and stability improvements confirmed through monitoring.</w:t>
      </w:r>
    </w:p>
    <w:p>
      <w:pPr>
        <w:pStyle w:val="Heading1"/>
      </w:pPr>
      <w:r>
        <w:t>4. Evidence</w:t>
      </w:r>
    </w:p>
    <w:p>
      <w:r>
        <w:t>- Grafana Dashboard: CPU and memory thresholds updated (see screenshot below).</w:t>
      </w:r>
    </w:p>
    <w:p>
      <w:r>
        <w:t>- Domino Admin Interface: Confirmation of Gen3 nodes usage across all node pools (see screenshot below).</w:t>
      </w:r>
    </w:p>
    <w:p>
      <w:r>
        <w:t>Insert Screenshot 1: Grafana Dashboard</w:t>
      </w:r>
    </w:p>
    <w:p>
      <w:r>
        <w:t>Insert Screenshot 2: Domino Admin Console</w:t>
      </w:r>
    </w:p>
    <w:p>
      <w:pPr>
        <w:pStyle w:val="Heading1"/>
      </w:pPr>
      <w:r>
        <w:t>5. Next Steps</w:t>
      </w:r>
    </w:p>
    <w:p>
      <w:r>
        <w:t>- Continuous monitoring of resource usage and stability.</w:t>
      </w:r>
    </w:p>
    <w:p>
      <w:r>
        <w:t>- Optimization of node pool sizes if required.</w:t>
      </w:r>
    </w:p>
    <w:p>
      <w:r>
        <w:t>- Communicate to all Data Scientists about the availability of improved resources.</w:t>
      </w:r>
    </w:p>
    <w:p>
      <w:pPr>
        <w:pStyle w:val="Heading1"/>
      </w:pPr>
      <w:r>
        <w:t>6. Jira Reference</w:t>
      </w:r>
    </w:p>
    <w:p>
      <w:r>
        <w:t>This migration is tracked under Jira ticket: TCAS3260-953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