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firstLine="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dpt5mvgz3u0v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Compte Rendu du Workshop sur la Migration vers HVault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b w:val="1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Participants 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Sébastien Connor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Franck Gabon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Philippe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Enrique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Max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Nevado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Bryan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Date :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[À préciser]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Sujet :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Migration vers HVault et présentation des solutions possibles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8gofvndhg256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Présentation des Quatre Solutions Proposées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Lors du workshop, un PowerPoint présentant quatre solutions pour la migration vers HVault a été exposé. Voici le récapitulatif des solutions discutées, avec leurs avantages et contraintes.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172b4d"/>
          <w:sz w:val="22"/>
          <w:szCs w:val="22"/>
          <w:highlight w:val="white"/>
        </w:rPr>
      </w:pPr>
      <w:bookmarkStart w:colFirst="0" w:colLast="0" w:name="_5nho13ed5fv0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2"/>
          <w:szCs w:val="22"/>
          <w:highlight w:val="white"/>
          <w:rtl w:val="0"/>
        </w:rPr>
        <w:t xml:space="preserve">1. Consultation Humaine via l'Interface HVault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b w:val="1"/>
          <w:color w:val="172b4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highlight w:val="white"/>
          <w:rtl w:val="0"/>
        </w:rPr>
        <w:t xml:space="preserve">Description 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Les utilisateurs récupèrent les secrets via l’interface HVault et les partagent manuellement avec les membres des projets Domino.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b w:val="1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Avantages 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Simplicité de mise en place.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Pas de coût supplémentaire.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Rapidité de mise en œuvre.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Aucun changement par rapport au processus existant sur la plateforme Domino legacy.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b w:val="1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Contraintes 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Interventions humaines nécessaires.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Accès aux interfaces HVault nécessite des privilèges.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Moins sécurisé : risque d’échange de mots de passe et secrets via des canaux non sécurisés (Teams, e-mails).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172b4d"/>
          <w:sz w:val="22"/>
          <w:szCs w:val="22"/>
          <w:highlight w:val="white"/>
        </w:rPr>
      </w:pPr>
      <w:bookmarkStart w:colFirst="0" w:colLast="0" w:name="_xgha4sm2aar7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2"/>
          <w:szCs w:val="22"/>
          <w:highlight w:val="white"/>
          <w:rtl w:val="0"/>
        </w:rPr>
        <w:t xml:space="preserve">2. Projet dédié à l'Extraction des Secrets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  <w:b w:val="1"/>
          <w:color w:val="172b4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highlight w:val="white"/>
          <w:rtl w:val="0"/>
        </w:rPr>
        <w:t xml:space="preserve">Description 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Création d’un projet spécifique qui lance des jobs pour récupérer les secrets depuis HVault et les stocker dans un emplacement partagé sur Domino.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172b4d"/>
          <w:sz w:val="22"/>
          <w:szCs w:val="22"/>
          <w:highlight w:val="white"/>
        </w:rPr>
      </w:pPr>
      <w:bookmarkStart w:colFirst="0" w:colLast="0" w:name="_nlvrdi9z9ghi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22"/>
          <w:szCs w:val="22"/>
          <w:highlight w:val="white"/>
          <w:rtl w:val="0"/>
        </w:rPr>
        <w:t xml:space="preserve">3. Projet ou Librairie de Code Source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b w:val="1"/>
          <w:color w:val="172b4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highlight w:val="white"/>
          <w:rtl w:val="0"/>
        </w:rPr>
        <w:t xml:space="preserve">Description 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Un projet ou une librairie contenant le code source nécessaire pour se connecter à HVault et récupérer les secrets.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Les projets Domino incluent cette librairie pour accéder aux secrets.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172b4d"/>
          <w:sz w:val="22"/>
          <w:szCs w:val="22"/>
          <w:highlight w:val="white"/>
        </w:rPr>
      </w:pPr>
      <w:bookmarkStart w:colFirst="0" w:colLast="0" w:name="_41l0fjwyp5kw" w:id="5"/>
      <w:bookmarkEnd w:id="5"/>
      <w:r w:rsidDel="00000000" w:rsidR="00000000" w:rsidRPr="00000000">
        <w:rPr>
          <w:rFonts w:ascii="Roboto" w:cs="Roboto" w:eastAsia="Roboto" w:hAnsi="Roboto"/>
          <w:b w:val="1"/>
          <w:color w:val="172b4d"/>
          <w:sz w:val="22"/>
          <w:szCs w:val="22"/>
          <w:highlight w:val="white"/>
          <w:rtl w:val="0"/>
        </w:rPr>
        <w:t xml:space="preserve">4. Autonomie des Projets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b w:val="1"/>
          <w:color w:val="172b4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highlight w:val="white"/>
          <w:rtl w:val="0"/>
        </w:rPr>
        <w:t xml:space="preserve">Description 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Chaque projet se connecte de manière autonome à HVault via un certificat pour récupérer ses propres secrets et se connecter aux systèmes tiers.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4086hxekx6ip" w:id="6"/>
      <w:bookmarkEnd w:id="6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Schémas Applicatifs Disponibles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Des schémas applicatifs illustrant les différentes solutions sont disponibles pour consultation.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nr8imlsrzc1b" w:id="7"/>
      <w:bookmarkEnd w:id="7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Processus d'Ajout des Comptes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Processus classique via TOR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pour l’ajout des comptes.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Validation managériale obligatoire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pour accéder à HVault (staging et production).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Rôles et permissions 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Les membres ayant accès à HVault peuvent créer et sauvegarder des secrets.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Les secrets relatifs aux instances tierces (fournis par les équipes d’infrastructure) sont en lecture seule.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fv1ahavaa48k" w:id="8"/>
      <w:bookmarkEnd w:id="8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Secrets REDIS et COS/Bucket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Les secrets pour Redis et COS/Bucket sont statiques pour le moment, ce qui favorise le choix de la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solution 1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Environnements HVault 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Staging :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Stocke les secrets de DEV et HPROD.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Production :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Stocke les secrets de PROD.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Aucun changement prévu pour COS et Redis (toujours 3 environnements).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crbn8h17arhx" w:id="9"/>
      <w:bookmarkEnd w:id="9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Décision Finale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À l’issue de la réunion, une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convention commune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a été adoptée pour utiliser la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solution 1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en tant que solution transitoire. Cette décision prend en compte 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La durée de migration actuelle.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Les contraintes des projets en cours.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Une transition vers une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utilisation plus mature des API HVault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est prévue pour le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2ème semestre 2025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Cette convention nécessite de prévoir des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exceptions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pour permettre des accès HVault en production pour certains comptes.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" w:cs="Roboto" w:eastAsia="Roboto" w:hAnsi="Roboto"/>
          <w:b w:val="1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Prochaines étapes 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Mettre en place les accès nécessaires pour les comptes identifiés.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Suivre le processus de validation managériale pour ces accès.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Documenter les étapes pour se connecter et exploiter HVault depuis les pipelines GitLab.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Fin du compte rendu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