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黑体"/>
          <w:color w:val="000000"/>
        </w:rPr>
        <w:t>ADPLL 关键模块规格与校准方案</w:t>
      </w:r>
    </w:p>
    <w:p>
      <w:r>
        <w:rPr>
          <w:i/>
          <w:sz w:val="18"/>
        </w:rPr>
        <w:t>版本：2026-09-14（第六轮提升后）　|　依据：alg0914 五/六轮噪声预算 + 12nm glitch 晶体管级实测（91 fs/MHz 律）</w:t>
        <w:br/>
        <w:t>目标：输出 jitter σt ≤ 200 fs（12.2 kHz–50 MHz 积分，fc=4.84 MHz，3 seed 裕量 12–20%）</w:t>
      </w:r>
    </w:p>
    <w:p>
      <w:pPr>
        <w:pStyle w:val="Heading1"/>
      </w:pPr>
      <w:r>
        <w:rPr>
          <w:rFonts w:ascii="Calibri" w:hAnsi="Calibri" w:eastAsia="黑体"/>
          <w:color w:val="000000"/>
        </w:rPr>
        <w:t>1. 预算总览（规格自上而下反推的依据）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噪声源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规格化后的份额 (fs)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DCO PN（分段 spec）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实测 spec，现为主宰项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TDC 量化（1/512 + INL 标定）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~72（保守口径）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合成白模型 33.9，真实量化器标度 ×2.1 修正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DTC 热噪声（−165 dBc/Hz）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44.8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实测 ×0.562 精确换算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DSM 泄漏（INL LUT 0.05 LSB）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25.8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LUT 0.2 LSB 时 62.6，仍达标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TDC 热噪声（≤25 fs）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~28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假设值，待落实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REF 抖动（50 fs 假设）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 spec，向系统端索取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fbank glitch（实测律）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91 fs/MHz × 单元步进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RSS / 实测 total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161 / 144–175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✅ 200 fs 达成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color w:val="000000"/>
        </w:rPr>
        <w:t>2. DTC 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规格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预算份额 / 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LSB / 位数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1/280 周期 = 445 fs，10 bit，单调（LUT 校准前提）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架构定死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INL（本征）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2 LSB（平滑型），可校准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经 LUT 校准后见下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INL 校准残差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0.05 LSB（目标）/ ≤ 0.2 LSB（达标底线）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DSM 泄漏：0.05→26 fs；0.2→63 fs（底线 total 168 fs 仍达标）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DNL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1 LSB 非累积（单元失配型）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已含在 LUT 校准范围内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PN floor（新）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−165 dBc/Hz @100 MHz（= 89.6 fs 白边沿抖动）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44.8 fs（原 −160 给 79.6）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输出边沿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快边沿 ≤ ~100 ps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慢边沿劣化 on/off 抵消（glitch TB：200 ps 崩坏至 27%）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color w:val="000000"/>
        </w:rPr>
        <w:t>3. TDC 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规格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预算份额 / 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分辨率（新）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1/512 周期 = 244 fs LSB（插值/游标/量程缩减实现）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~72 fs 保守口径；白化充分可到 ~34 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量化误差白化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需 DSM 抖动充分白化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实测 1/256 误差非白、近全带内（2.1× 缺口）；需晶体管级/实测确认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INL 校准残差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0.25 LSB（新 LSB 单位 = 61 fs RMS）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seed 轮盘项压到 0–31 fs（原 1 LSB 时 0–250 fs）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热噪声（新，待谈判）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输入参考 ≤ 25 fs RMS（≈0.1 新 LSB）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~25–30 fs；当前为最后一块悬空假设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量程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± 0.5 DCO 周期 mod-1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配合 DTC 抵消后残差小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color w:val="000000"/>
        </w:rPr>
        <w:t>4. DCO 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规格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预算份额 / 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PN（分段表）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L(f) ≤ (100k, −76)(1M, −105)(10M, −129)(100M, −151) dBc/Hz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128 fs @ fc=4.84 MHz——现主宰项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fbank 单元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等效步进 ≤ 77 kHz（推荐弱耦合 ~10 kHz，实测有效）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glitch 91 fs/MHz × 步进 → ≤7 fs（10 kHz 单元 → 0.9 fs）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切换边沿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100 ps（50 ps 实测抵消 98.5%）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on/off 对称抵消是 91 fs/MHz 律成立的前提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单调性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abank（58.7 kHz/码）单调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FLL/AFC 依赖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color w:val="000000"/>
        </w:rPr>
        <w:t>5. 校准方案</w:t>
      </w:r>
    </w:p>
    <w:p>
      <w:pPr>
        <w:pStyle w:val="Heading2"/>
      </w:pPr>
      <w:r>
        <w:rPr>
          <w:rFonts w:ascii="Calibri" w:hAnsi="Calibri" w:eastAsia="黑体"/>
          <w:color w:val="000000"/>
        </w:rPr>
        <w:t>5.1 时序流程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精度目标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上电前台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① AFC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pbank 二分搜索（复刻 pbank_afc.v）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选对 30 MHz 子带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② FLL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abank 频率粗锁（DCO÷4 计数，512 拍窗）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残差 ±1.17 MHz 交 PLL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③ PLL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环路锁定（kp2 捕获 → kp1 锁定）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fc=4.84 MHz, PM≥60°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背景(锁定后)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④ kdtc LMS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lag-0 相关（phe vs eq），持续跟踪 PVT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±1%（影响杂散&gt;抖动）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⑤ DTC INL LUT（新）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前台初始扫码测每码相位（TDC+抖动平均），存储 1024 码残差表，码生成处预失真扣除；后台慢速轮换刷新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0.05 LSB 目标 / 0.2 LSB 底线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⑥ TDC INL 查表（新）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DSM 抖动自然扫过 TDC 码点，后台相关提取（免激励）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0.25 LSB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⑦ g2 二阶相关器（现有）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LUT 上线后降级为漂移哨兵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⑧ dco_duty comp（现有）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保持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监控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回退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phe 直流 / 25 MHz 杂散越限 → 触发 LUT 重标；失锁 → 回到 ①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color w:val="000000"/>
        </w:rPr>
        <w:t>5.2 关键设计点</w:t>
      </w:r>
    </w:p>
    <w:p>
      <w:r>
        <w:t>1. 顺序依赖：LUT（⑤）必须在 kdtc（④）收敛后启动（模型 inl_calib_start_cycle 已实现此语义），否则增益误差污染逐码表。</w:t>
      </w:r>
    </w:p>
    <w:p>
      <w:r>
        <w:t>2. 刷新率 vs 漂移预算：LUT 变陈到 0.2 LSB 仍达标（total 168 fs），即两次刷新之间允许 INL 漂移 ~0.15 LSB（67 fs）——温度/老化漂移速率确定后，此值给出刷新周期的定量上限。</w:t>
      </w:r>
    </w:p>
    <w:p>
      <w:r>
        <w:t>3. ⑥ 为"免费"校准：无需激励源，DSM 抖动天然扫码；代价仅收敛时间（码点多时可分段收敛）。</w:t>
      </w:r>
    </w:p>
    <w:p>
      <w:r>
        <w:t>4. 校准噪声即预算：⑤⑥ 残差表本身是随机量，直接对应预算中的泄漏/轮盘项——26 fs 目标 ≈ 每码 ~10⁴ 样本的平均长度。</w:t>
      </w:r>
    </w:p>
    <w:p>
      <w:pPr>
        <w:pStyle w:val="Heading1"/>
      </w:pPr>
      <w:r>
        <w:rPr>
          <w:rFonts w:ascii="Calibri" w:hAnsi="Calibri" w:eastAsia="黑体"/>
          <w:color w:val="000000"/>
        </w:rPr>
        <w:t>6. 开放项</w:t>
      </w:r>
    </w:p>
    <w:p>
      <w:r>
        <w:t>· TDC 热噪声 spec（≤25 fs）待模拟端确认——当前为假设值，若 0.3 LSB 实际则 +150 fs，spec 失守。</w:t>
      </w:r>
    </w:p>
    <w:p>
      <w:r>
        <w:t>· 真实 1/512 TDC 量化误差白化程度待确认（合成模型偏乐观 2.1×）。</w:t>
      </w:r>
    </w:p>
    <w:p>
      <w:r>
        <w:t>· REF 抖动 spec（50 fs 假设）待系统端提供。</w:t>
      </w:r>
    </w:p>
    <w:p>
      <w:r>
        <w:t>· DCO 128 fs 为主宰：白源变小后最优 fc 上移，建议下一步扫 6–8 MHz。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