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1DA48D" w14:textId="5F650412" w:rsidR="003B30F0" w:rsidRDefault="001055E8" w:rsidP="00431379">
      <w:pPr>
        <w:pStyle w:val="papertitle"/>
        <w:spacing w:before="100" w:beforeAutospacing="1" w:after="100" w:afterAutospacing="1"/>
      </w:pPr>
      <w:bookmarkStart w:id="0" w:name="_Int_GtD5E4wK"/>
      <w:bookmarkEnd w:id="0"/>
      <w:r>
        <w:t>Sistema Embarcado IoT para Validação Automatizada de Sirenes em Linha de Produção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060"/>
        <w:gridCol w:w="5060"/>
      </w:tblGrid>
      <w:tr>
        <w:tc>
          <w:tcPr>
            <w:tcW w:type="dxa" w:w="50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Gabriel da Silva Meirelles</w:t>
            </w:r>
            <w:r>
              <w:br/>
            </w:r>
            <w:r>
              <w:rPr>
                <w:i/>
              </w:rPr>
              <w:t>Sistemas Embarcados</w:t>
            </w:r>
            <w:r>
              <w:br/>
            </w:r>
            <w:r>
              <w:rPr>
                <w:i/>
              </w:rPr>
              <w:t>Faculdade de Tecnologia SENAI Porto Alegre</w:t>
            </w:r>
            <w:r>
              <w:br/>
            </w:r>
            <w:r>
              <w:t>Porto Alegre, Brasil</w:t>
            </w:r>
            <w:r>
              <w:br/>
            </w:r>
            <w:r>
              <w:t>gabriel.meirelles@aluno.senai.br</w:t>
            </w:r>
          </w:p>
        </w:tc>
        <w:tc>
          <w:tcPr>
            <w:tcW w:type="dxa" w:w="50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t>Dirlei Ernane Bagestão</w:t>
            </w:r>
            <w:r>
              <w:br/>
            </w:r>
            <w:r>
              <w:rPr>
                <w:i/>
              </w:rPr>
              <w:t>Sistemas Embarcados</w:t>
            </w:r>
            <w:r>
              <w:br/>
            </w:r>
            <w:r>
              <w:rPr>
                <w:i/>
              </w:rPr>
              <w:t>Faculdade de Tecnologia SENAI Porto Alegre</w:t>
            </w:r>
            <w:r>
              <w:br/>
            </w:r>
            <w:r>
              <w:t>Porto Alegre, Brasil</w:t>
            </w:r>
            <w:r>
              <w:br/>
            </w:r>
            <w:r>
              <w:t>dirlei.bagestao@docente.senairs.edu.br</w:t>
            </w:r>
          </w:p>
        </w:tc>
      </w:tr>
    </w:tbl>
    <w:p>
      <w:pPr>
        <w:sectPr w:rsidR="00836367" w:rsidRPr="00F96569" w:rsidSect="001055E8">
          <w:footerReference w:type="default" r:id="rId19"/>
          <w:type w:val="continuous"/>
          <w:pgSz w:w="11906" w:h="16838" w:code="9"/>
          <w:pgMar w:top="1276" w:right="896" w:bottom="1440" w:left="896" w:header="713" w:footer="720" w:gutter="0"/>
          <w:docGrid w:linePitch="360"/>
        </w:sectPr>
      </w:pPr>
      <w:r>
        <w:t/>
      </w:r>
    </w:p>
    <w:p w14:paraId="61DFB161" w14:textId="3BD82854" w:rsidR="00327105" w:rsidRPr="004F03A5" w:rsidRDefault="00327105" w:rsidP="00327105">
      <w:pPr>
        <w:pStyle w:val="Abstract"/>
        <w:rPr>
          <w:i/>
          <w:iCs/>
          <w:lang w:val="pt-BR"/>
        </w:rPr>
      </w:pPr>
      <w:r>
        <w:rPr>
          <w:i/>
        </w:rPr>
        <w:t>Resumo</w:t>
      </w:r>
      <w:r>
        <w:t>—</w:t>
      </w:r>
      <w:r>
        <w:t>O presente trabalho descreve o desenvolvimento de um sistema embarcado baseado em internet das coisas para a validação automatizada de lotes de sirenes em linha de produção industrial. A solução integra um microcontrolador de baixo custo ao sensor de grandezas elétricas, acionamento por relé, aplicativo desktop e comunicação via protocolo de mensageria com intermediário na rede local. O firmware, desenvolvido em linguagem C com framework nativo do fabricante, executa leituras seriais industriais, aplica critérios de aprovação por janela de potência, mantém fila offline de mensagens e publica telemetria em tempo real. A pesquisa adota abordagem experimental e quantitativa, comparando o método de teste manual com o dispositivo automatizado em cinquenta ciclos para cada modalidade. Os resultados indicam redução do tempo de ciclo, eliminação de erros de transcrição manual e alta repetibilidade nas medições elétricas. O sistema demonstra-se viável para controle de qualidade em manufatura eletrônica.</w:t>
      </w:r>
    </w:p>
    <w:p w14:paraId="46E73ECB" w14:textId="02EA49B2" w:rsidR="009303D9" w:rsidRPr="004F03A5" w:rsidRDefault="00514089" w:rsidP="00972203">
      <w:pPr>
        <w:pStyle w:val="Keywords"/>
        <w:rPr>
          <w:lang w:val="pt-BR"/>
        </w:rPr>
      </w:pPr>
      <w:r>
        <w:t xml:space="preserve">Palavras-chave: </w:t>
      </w:r>
      <w:r>
        <w:t>automação industrial, internet das coisas, controle de qualidade, sistemas embarcados, manufatura eletrônica</w:t>
      </w:r>
    </w:p>
    <w:bookmarkEnd w:id="1"/>
    <w:p>
      <w:pPr>
        <w:pStyle w:val="Ttulo1"/>
      </w:pPr>
      <w:r>
        <w:t>Introdução</w:t>
      </w:r>
    </w:p>
    <w:p>
      <w:pPr>
        <w:pStyle w:val="Corpodetexto"/>
      </w:pPr>
      <w:r>
        <w:t>A automação industrial e a garantia de qualidade são elementos fundamentais nos processos modernos de manufatura. Em linhas de montagem eletrônica, a validação funcional e elétrica de cada unidade produzida exige medições repetíveis, rastreabilidade de lotes e registro confiável dos resultados. Neste contexto, surge o desafio de otimizar o teste de lotes de sirenes, levantando a seguinte questão de pesquisa: como a integração de um microcontrolador ESP32 com sensores de grandezas elétricas e protocolo MQTT (Message Queuing Telemetry Transport) pode reduzir o tempo de ciclo e aumentar a confiabilidade dos dados nos testes de produção?</w:t>
      </w:r>
    </w:p>
    <w:p>
      <w:pPr>
        <w:pStyle w:val="Corpodetexto"/>
      </w:pPr>
      <w:r>
        <w:t>Para responder a essa questão, o objetivo geral deste trabalho é desenvolver um dispositivo automatizado para validação de consumo e funcionamento de sirenes em ambiente fabril. Como objetivos específicos, buscou-se: (i) implementar a leitura do sensor PZEM-004T via interface UART com protocolo Modbus-RTU; (ii) desenvolver o firmware em linguagem C utilizando o framework ESP-IDF; (iii) estruturar a comunicação de dados por MQTT entre a bancada de teste e o aplicativo de operação; e (iv) validar a solução por meio de testes experimentais comparativos entre o método manual e o automatizado.</w:t>
      </w:r>
    </w:p>
    <w:p>
      <w:pPr>
        <w:pStyle w:val="Corpodetexto"/>
      </w:pPr>
      <w:r>
        <w:t>A hipótese central é que a automação mitiga falhas de registro humano e acelera o processo de liberação de lotes, mantendo ou melhorando a precisão das medições. Para testar e validar essa hipótese, adotou-se uma metodologia de pesquisa experimental com abordagem quantitativa e comparativa.</w:t>
      </w:r>
    </w:p>
    <w:p>
      <w:pPr>
        <w:pStyle w:val="Ttulo1"/>
      </w:pPr>
      <w:r>
        <w:t>Referencial Teórico</w:t>
      </w:r>
    </w:p>
    <w:p>
      <w:pPr>
        <w:pStyle w:val="Corpodetexto"/>
      </w:pPr>
      <w:r>
        <w:t>O desenvolvimento de sistemas de monitoramento industrial exige a integração de hardware robusto, firmware confiável e protocolos de comunicação eficientes. Esta seção detalha as tecnologias fundamentais aplicadas neste projeto, com respaldo bibliográfico.</w:t>
      </w:r>
    </w:p>
    <w:p>
      <w:pPr>
        <w:pStyle w:val="Ttulo2"/>
      </w:pPr>
      <w:r>
        <w:t>Microcontrolador ESP32</w:t>
      </w:r>
    </w:p>
    <w:p>
      <w:pPr>
        <w:pStyle w:val="Corpodetexto"/>
      </w:pPr>
      <w:r>
        <w:t>O ESP32 atua como o núcleo de processamento do sistema, destacando-se em aplicações de Internet das Coisas (IoT) devido ao seu processador dual-core Xtensa de 32 bits, conectividade Wi-Fi integrada e baixo consumo de energia (ESPRESSIF SYSTEMS, 2025). Sua alta capacidade de processamento permite a execução simultânea da leitura de sensores e a manutenção da pilha de protocolos de rede de forma estável (BANZI; SHILOH, 2022).</w:t>
      </w:r>
    </w:p>
    <w:p>
      <w:pPr>
        <w:pStyle w:val="Ttulo2"/>
      </w:pPr>
      <w:r>
        <w:t>Sensor PZEM-004T</w:t>
      </w:r>
    </w:p>
    <w:p>
      <w:pPr>
        <w:pStyle w:val="Corpodetexto"/>
      </w:pPr>
      <w:r>
        <w:t>Para a validação elétrica das sirenes, utiliza-se o módulo PZEM-004T. Este sensor é capaz de medir grandezas elétricas fundamentais com precisão: tensão (V), corrente (A), potência ativa (W), energia (kWh) e frequência (Hz). A comunicação com o microcontrolador ocorre via interface UART, empregando o protocolo Modbus-RTU em 9600 bps, conforme especificado no manual do fabricante (PEACEFAIR, 2019). O módulo é instalado em série com a carga para medição de corrente e em paralelo para aferição de tensão.</w:t>
      </w:r>
    </w:p>
    <w:p>
      <w:pPr>
        <w:pStyle w:val="Ttulo2"/>
      </w:pPr>
      <w:r>
        <w:t>Protocolo MQTT</w:t>
      </w:r>
    </w:p>
    <w:p>
      <w:pPr>
        <w:pStyle w:val="Corpodetexto"/>
      </w:pPr>
      <w:r>
        <w:t>O Message Queuing Telemetry Transport (MQTT) é um protocolo de mensagens leve baseado no modelo publicador/assinante (publish/subscribe), padronizado pela OASIS e amplamente adotado em aplicações de internet das coisas industriais com largura de banda limitada (OASIS, 2019). O sistema desenvolvido publica dados de consumo, status e heartbeat em tópicos hierárquicos sob o prefixo sirene/&lt;id&gt;/, permitindo que o aplicativo de operação registre os resultados sem perdas e com baixa latência (HIVEMQ, 2023).</w:t>
      </w:r>
    </w:p>
    <w:p>
      <w:pPr>
        <w:pStyle w:val="Ttulo2"/>
      </w:pPr>
      <w:r>
        <w:t>Automação na Indústria</w:t>
      </w:r>
    </w:p>
    <w:p>
      <w:pPr>
        <w:pStyle w:val="Corpodetexto"/>
      </w:pPr>
      <w:r>
        <w:t>A adoção de sistemas embarcados na indústria visa modernizar o chão de fábrica e garantir processos confiáveis:</w:t>
      </w:r>
    </w:p>
    <w:p>
      <w:pPr>
        <w:pStyle w:val="02-Citaolonga"/>
      </w:pPr>
      <w:r>
        <w:t>"A automação industrial moderna utiliza sistemas embarcados para a coleta de dados em tempo real, permitindo que a análise de eficiência seja realizada de forma contínua e sem a necessidade de intervenção humana direta em cada ciclo de medição, elevando assim o padrão de conformidade dos produtos finais."</w:t>
      </w:r>
    </w:p>
    <w:p>
      <w:pPr>
        <w:pStyle w:val="Corpodetexto"/>
      </w:pPr>
      <w:r>
        <w:t>(GROOVER, 2019, p. 45).</w:t>
      </w:r>
    </w:p>
    <w:p>
      <w:pPr>
        <w:pStyle w:val="Ttulo1"/>
      </w:pPr>
      <w:r>
        <w:t>Procedimento Metodológico</w:t>
      </w:r>
    </w:p>
    <w:p>
      <w:pPr>
        <w:pStyle w:val="Corpodetexto"/>
      </w:pPr>
      <w:r>
        <w:t>A presente pesquisa classifica-se como aplicada, de natureza experimental e abordagem quantitativa, com delineamento comparativo entre o método de teste manual (grupo de controle) e o método automatizado (grupo experimental). O procedimento foi estruturado em etapas práticas de hardware, software e baterias de testes.</w:t>
      </w:r>
    </w:p>
    <w:p>
      <w:pPr>
        <w:pStyle w:val="Corpodetexto"/>
      </w:pPr>
      <w:r>
        <w:t>1. Na concepção de hardware, conectou-se o sensor PZEM-004T ao ESP32 utilizando a UART2 (pinos TX=GPIO27 e RX=GPIO26) em 9600 bps, com endereço Modbus 0x01. O acionamento da sirene é realizado por relé no GPIO4; o operador inicia o ciclo por botão físico no GPIO5. LED de status (GPIO25) e buzzer (GPIO33) fornecem feedback do resultado. O sensor foi instalado em série com a carga (sirene) para medição de corrente e em paralelo para aferição de tensão, conforme recomendação do fabricante (PEACEFAIR, 2019).</w:t>
      </w:r>
    </w:p>
    <w:p>
      <w:pPr>
        <w:pStyle w:val="figurecaption"/>
      </w:pPr>
      <w:r>
        <w:t>Fig. 1. Diagrama de blocos do hardware da bancada de teste.</w:t>
      </w:r>
    </w:p>
    <w:p>
      <w:pPr>
        <w:pStyle w:val="Corpodetexto"/>
      </w:pPr>
      <w:r>
        <w:t>2. Em relação ao desenvolvimento de firmware, o código-fonte foi elaborado em linguagem C com o framework ESP-IDF v5.x (versão do firmware: 1.4.2). Inicialmente, realizou-se prototipagem com o framework Arduino e bibliotecas PubSubClient e PZEM004Tv30; a versão de produção migrou para ESP-IDF, implementando driver Modbus-RTU próprio e cliente MQTT nativo (esp-mqtt). A lógica de negócio foi estruturada em máquina de estados finitos (PROVISIONING, IDLE, BATCH_READY, TESTING, HARDWARE_FAULT e OTA_UPDATING). Durante o teste, o firmware descarta a corrente de partida nos primeiros 500 ms e calcula a média de potência para veredito de aprovação por janela configurável.</w:t>
      </w:r>
    </w:p>
    <w:p>
      <w:pPr>
        <w:pStyle w:val="figurecaption"/>
      </w:pPr>
      <w:r>
        <w:t>Fig. 2. Diagrama da máquina de estados do firmware.</w:t>
      </w:r>
    </w:p>
    <w:p>
      <w:pPr>
        <w:pStyle w:val="Corpodetexto"/>
      </w:pPr>
      <w:r>
        <w:t>3. O aplicativo companion foi desenvolvido em Flutter para desktop Windows no posto de trabalho. Ele conecta-se ao broker MQTT (padrão 192.168.51.87:1883), gerencia lotes de produção, mantém histórico em SQLite local, gera seriais sequenciais e imprime etiquetas ZPL em impressora Zebra ou aciona gravação a laser via servidor TCP integrado (Diatu). A sincronização com Firestore é opcional para painéis gerenciais.</w:t>
      </w:r>
    </w:p>
    <w:p>
      <w:pPr>
        <w:pStyle w:val="figurecaption"/>
      </w:pPr>
      <w:r>
        <w:t>Fig. 3. Arquitetura geral do sistema (ESP32, MQTT, app Flutter).</w:t>
      </w:r>
    </w:p>
    <w:p>
      <w:pPr>
        <w:pStyle w:val="Corpodetexto"/>
      </w:pPr>
      <w:r>
        <w:t>4. Para avaliar a eficácia do protótipo, estruturou-se um ambiente de teste no qual foram realizados 50 ciclos de teste no método manual e 50 ciclos utilizando o dispositivo automatizado. Durante os experimentos, cronometrou-se o tempo transcorrido desde a ativação da sirene até o registro final do dado no sistema de controle. A confiabilidade do software foi complementada por testes automatizados de host em C no firmware e suíte de testes no aplicativo Flutter.</w:t>
      </w:r>
    </w:p>
    <w:p>
      <w:pPr>
        <w:pStyle w:val="Ttulo1"/>
      </w:pPr>
      <w:r>
        <w:t>Aplicações e Resultados</w:t>
      </w:r>
    </w:p>
    <w:p>
      <w:pPr>
        <w:pStyle w:val="Corpodetexto"/>
      </w:pPr>
      <w:r>
        <w:t>O sistema foi implantado em bancada de teste na linha de produção de sirenes, integrando hardware embarcado, broker MQTT Mosquitto na rede local e aplicativo Flutter no posto Windows. A arquitetura final compreende três camadas: (1) campo — ESP32 com PZEM-004T, relé, botão e indicadores; (2) comunicação — broker MQTT com tópicos sirene/&lt;id&gt;/status, heartbeat, alerta, calibração e comando; (3) aplicação — app Flutter com fluxo de lote, cadastro de produtos, seriais, etiquetas e relatórios.</w:t>
      </w:r>
    </w:p>
    <w:p>
      <w:pPr>
        <w:pStyle w:val="Corpodetexto"/>
      </w:pPr>
      <w:r>
        <w:t>Os testes experimentais demonstraram que o sistema automatizado eliminou o erro humano frequentemente associado à leitura e transcrição manual de dados. A Tabela I apresenta a comparação de precisão entre a medição nominal da sirene e a leitura média obtida pelo protótipo em funcionamento.</w:t>
      </w:r>
    </w:p>
    <w:p>
      <w:pPr>
        <w:sectPr>
          <w:type w:val="continuous"/>
          <w:pgMar w:top="1083" w:left="896" w:right="896"/>
          <w:cols w:num="2" w:space="360"/>
        </w:sectPr>
      </w:pPr>
    </w:p>
    <w:p>
      <w:pPr>
        <w:pStyle w:val="tablehead"/>
      </w:pPr>
      <w:r>
        <w:t>Tabela I – Comparação entre valores nominais e leituras médias do protótipo</w:t>
      </w:r>
    </w:p>
    <w:tbl>
      <w:tblPr>
        <w:tblStyle w:val="Tabelacomgrade"/>
        <w:tblW w:type="dxa" w:w="10007"/>
        <w:tblLook w:firstColumn="1" w:firstRow="1" w:lastColumn="0" w:lastRow="0" w:noHBand="0" w:noVBand="1" w:val="04A0"/>
        <w:tblLayout w:type="fixed"/>
      </w:tblPr>
      <w:tblGrid>
        <w:gridCol w:w="2502"/>
        <w:gridCol w:w="2502"/>
        <w:gridCol w:w="2502"/>
        <w:gridCol w:w="2502"/>
      </w:tblGrid>
      <w:tr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Parâmetro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Valor Nominal</w:t>
              <w:br/>
              <w:t>(Sirene)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Leitura Média</w:t>
              <w:br/>
              <w:t>(PZEM)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Desvio Padrão</w:t>
            </w:r>
          </w:p>
        </w:tc>
      </w:tr>
      <w:tr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Tensão (V)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220,0 V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219,4 V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0,25</w:t>
            </w:r>
          </w:p>
        </w:tc>
      </w:tr>
      <w:tr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Corrente (mA)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150,0 mA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148,5 mA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1,12</w:t>
            </w:r>
          </w:p>
        </w:tc>
      </w:tr>
      <w:tr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Potência (W)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33,0 W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32,5 W</w:t>
            </w:r>
          </w:p>
        </w:tc>
        <w:tc>
          <w:tcPr>
            <w:tcW w:type="dxa" w:w="2501"/>
          </w:tcPr>
          <w:p>
            <w:pPr>
              <w:jc w:val="center"/>
            </w:pPr>
            <w:r>
              <w:rPr>
                <w:rFonts w:ascii="Times New Roman" w:hAnsi="Times New Roman"/>
                <w:sz w:val="16"/>
              </w:rPr>
              <w:t>0,45</w:t>
            </w:r>
          </w:p>
        </w:tc>
      </w:tr>
    </w:tbl>
    <w:p>
      <w:pPr>
        <w:sectPr w:rsidR="00836367" w:rsidRPr="00F96569" w:rsidSect="001055E8">
          <w:type w:val="continuous"/>
          <w:pgSz w:w="11906" w:h="16838" w:code="9"/>
          <w:pgMar w:top="1080" w:right="907" w:bottom="1440" w:left="907" w:header="713" w:footer="720" w:gutter="0"/>
          <w:cols w:num="2" w:space="360"/>
          <w:docGrid w:linePitch="360"/>
        </w:sectPr>
      </w:pPr>
    </w:p>
    <w:p>
      <w:pPr>
        <w:pStyle w:val="Corpodetexto"/>
      </w:pPr>
      <w:r>
        <w:t>Como pode ser observado na Tabela I, as leituras médias mantiveram-se rigorosamente próximas aos valores nominais estipulados. O baixo desvio padrão registrado nas medições (por exemplo, apenas 0,45 W na leitura de potência de 33,0 W) comprova a alta estabilidade do sensor PZEM-004T e do microcontrolador na coleta contínua.</w:t>
      </w:r>
    </w:p>
    <w:p>
      <w:pPr>
        <w:pStyle w:val="Corpodetexto"/>
      </w:pPr>
      <w:r>
        <w:t>Nos 50 ciclos comparativos, o método automatizado apresentou redução consistente do tempo de ciclo em relação ao método manual, ao eliminar etapas de leitura manual, transcrição e conferência em planilha. A fila offline (64 mensagens) e o heartbeat periódico garantiram que nenhum resultado fosse perdido durante instabilidades de rede. Cada unidade aprovada recebe serial sequencial vinculado à ordem de produção, com impressão de etiqueta ou gravação a laser, permitindo rastreabilidade completa do lote.</w:t>
      </w:r>
    </w:p>
    <w:p>
      <w:pPr>
        <w:pStyle w:val="Corpodetexto"/>
      </w:pPr>
      <w:r>
        <w:t>As principais contribuições deste trabalho são: (1) protótipo funcional de bancada IoT para teste de sirenes com critério objetivo de aprovação por potência; (2) firmware robusto com máquina de estados, tolerância a falhas de sensor e operação offline; (3) aplicativo de operação integrado ao fluxo fabril; e (4) evidência experimental de ganho em tempo e confiabilidade em relação ao método manual.</w:t>
      </w:r>
    </w:p>
    <w:p>
      <w:pPr>
        <w:pStyle w:val="Ttulo1"/>
      </w:pPr>
      <w:r>
        <w:t>Conclusão</w:t>
      </w:r>
    </w:p>
    <w:p>
      <w:pPr>
        <w:pStyle w:val="Corpodetexto"/>
      </w:pPr>
      <w:r>
        <w:t>A implementação do dispositivo automatizado para o teste de sirenes mostrou-se altamente eficaz no contexto da linha de produção avaliada. O uso integrado do microcontrolador ESP32, do sensor PZEM-004T, do protocolo MQTT e do aplicativo Flutter atendeu aos objetivos propostos, validando a hipótese de que a automação otimiza o ciclo produtivo e mitiga falhas de registro humano.</w:t>
      </w:r>
    </w:p>
    <w:p>
      <w:pPr>
        <w:pStyle w:val="Corpodetexto"/>
      </w:pPr>
      <w:r>
        <w:t>Os ganhos observados incluem: redução do tempo de ciclo de teste; aumento da confiabilidade dos dados, com desvio padrão inferior a 1,2 mA na corrente e 0,45 W na potência; rastreabilidade automática de seriais e lotes; e resiliência operacional por meio de fila offline e reconexão automática. Como sugestão para trabalhos futuros, recomenda-se a integração dos dados a um dashboard em nuvem, expansão para múltiplas bancadas e análise estatística de processo (CEP) com limites de controle dinâmicos.</w:t>
      </w:r>
    </w:p>
    <w:p>
      <w:pPr>
        <w:pStyle w:val="Ttulo5"/>
      </w:pPr>
      <w:r>
        <w:t>Referências</w:t>
      </w:r>
    </w:p>
    <w:p>
      <w:pPr>
        <w:pStyle w:val="references"/>
      </w:pPr>
      <w:r>
        <w:t>BANZI, M.; SHILOH, M. Getting Started with Arduino: the Open Source Electronics Prototyping Platform. 4. ed. San Francisco: Maker Media, 2022.</w:t>
      </w:r>
    </w:p>
    <w:p>
      <w:pPr>
        <w:pStyle w:val="references"/>
      </w:pPr>
      <w:r>
        <w:t>ESPRESSIF SYSTEMS. ESP32 Series Datasheet. Shanghai: Espressif Systems, 2025. Disponível em: https://www.espressif.com/documentation/esp32_datasheet_en.pdf. Acesso em: 10 jun. 2026.</w:t>
      </w:r>
    </w:p>
    <w:p>
      <w:pPr>
        <w:pStyle w:val="references"/>
      </w:pPr>
      <w:r>
        <w:t>ESPRESSIF SYSTEMS. ESP32 Technical Reference Manual. Shanghai: Espressif Systems, 2025. Disponível em: https://www.espressif.com/documentation/esp32_technical_reference_manual_en.pdf. Acesso em: 10 jun. 2026.</w:t>
      </w:r>
    </w:p>
    <w:p>
      <w:pPr>
        <w:pStyle w:val="references"/>
      </w:pPr>
      <w:r>
        <w:t>ESPRESSIF SYSTEMS. ESP-IDF Programming Guide. Shanghai: Espressif Systems, 2025. Disponível em: https://docs.espressif.com/projects/esp-idf/en/latest/esp32/. Acesso em: 10 jun. 2026.</w:t>
      </w:r>
    </w:p>
    <w:p>
      <w:pPr>
        <w:pStyle w:val="references"/>
      </w:pPr>
      <w:r>
        <w:t>GROOVER, M. P. Automation, Production Systems, and Computer-Integrated Manufacturing. 5. ed. Boston: Pearson, 2019.</w:t>
      </w:r>
    </w:p>
    <w:p>
      <w:pPr>
        <w:pStyle w:val="references"/>
      </w:pPr>
      <w:r>
        <w:t>HIVEMQ. MQTT Essentials: a lightweight IoT protocol. 2023. Disponível em: https://www.hivemq.com/mqtt/. Acesso em: 10 jun. 2026.</w:t>
      </w:r>
    </w:p>
    <w:p>
      <w:pPr>
        <w:pStyle w:val="references"/>
      </w:pPr>
      <w:r>
        <w:t>OASIS. MQTT Version 3.1.1. 2019. Disponível em: https://docs.oasis-open.org/mqtt/mqtt/v3.1.1/mqtt-v3.1.1.html. Acesso em: 10 jun. 2026.</w:t>
      </w:r>
    </w:p>
    <w:p>
      <w:pPr>
        <w:pStyle w:val="references"/>
      </w:pPr>
      <w:r>
        <w:t>PEACEFAIR. PZEM-004T V3.0 User Manual. 2019.</w:t>
      </w:r>
    </w:p>
    <w:sectPr w:rsidR="009303D9" w:rsidSect="003B4E04">
      <w:footerReference w:type="default" r:id="rId20"/>
      <w:type w:val="continuous"/>
      <w:pgSz w:w="11906" w:h="16838" w:code="9"/>
      <w:pgMar w:top="1080" w:right="893" w:bottom="1440" w:left="8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F26C9" w14:textId="77777777" w:rsidR="007E2078" w:rsidRDefault="007E2078" w:rsidP="001A3B3D">
      <w:r>
        <w:separator/>
      </w:r>
    </w:p>
  </w:endnote>
  <w:endnote w:type="continuationSeparator" w:id="0">
    <w:p w14:paraId="7405002F" w14:textId="77777777" w:rsidR="007E2078" w:rsidRDefault="007E2078" w:rsidP="001A3B3D">
      <w:r>
        <w:continuationSeparator/>
      </w:r>
    </w:p>
  </w:endnote>
  <w:endnote w:type="continuationNotice" w:id="1">
    <w:p w14:paraId="3150B2C0" w14:textId="77777777" w:rsidR="007E2078" w:rsidRDefault="007E207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587BC" w14:textId="77777777" w:rsidR="003944AF" w:rsidRPr="003944AF" w:rsidRDefault="003944AF">
    <w:pPr>
      <w:pStyle w:val="Rodap"/>
      <w:jc w:val="right"/>
      <w:rPr>
        <w:sz w:val="18"/>
        <w:szCs w:val="18"/>
      </w:rPr>
    </w:pPr>
    <w:r w:rsidRPr="003944AF">
      <w:rPr>
        <w:sz w:val="18"/>
        <w:szCs w:val="18"/>
      </w:rPr>
      <w:fldChar w:fldCharType="begin"/>
    </w:r>
    <w:r w:rsidRPr="003944AF">
      <w:rPr>
        <w:sz w:val="18"/>
        <w:szCs w:val="18"/>
      </w:rPr>
      <w:instrText>PAGE   \* MERGEFORMAT</w:instrText>
    </w:r>
    <w:r w:rsidRPr="003944AF">
      <w:rPr>
        <w:sz w:val="18"/>
        <w:szCs w:val="18"/>
      </w:rPr>
      <w:fldChar w:fldCharType="separate"/>
    </w:r>
    <w:r w:rsidRPr="003944AF">
      <w:rPr>
        <w:sz w:val="18"/>
        <w:szCs w:val="18"/>
      </w:rPr>
      <w:t>2</w:t>
    </w:r>
    <w:r w:rsidRPr="003944AF">
      <w:rPr>
        <w:sz w:val="18"/>
        <w:szCs w:val="18"/>
      </w:rPr>
      <w:fldChar w:fldCharType="end"/>
    </w:r>
  </w:p>
  <w:p w14:paraId="072DA0F2" w14:textId="616C5D56" w:rsidR="00BA51BB" w:rsidRPr="003944AF" w:rsidRDefault="00BA51BB" w:rsidP="003944A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E2034" w14:textId="77777777" w:rsidR="003944AF" w:rsidRPr="003944AF" w:rsidRDefault="003944AF">
    <w:pPr>
      <w:pStyle w:val="Rodap"/>
      <w:jc w:val="right"/>
      <w:rPr>
        <w:sz w:val="18"/>
        <w:szCs w:val="18"/>
      </w:rPr>
    </w:pPr>
    <w:r w:rsidRPr="003944AF">
      <w:rPr>
        <w:sz w:val="18"/>
        <w:szCs w:val="18"/>
      </w:rPr>
      <w:fldChar w:fldCharType="begin"/>
    </w:r>
    <w:r w:rsidRPr="003944AF">
      <w:rPr>
        <w:sz w:val="18"/>
        <w:szCs w:val="18"/>
      </w:rPr>
      <w:instrText>PAGE   \* MERGEFORMAT</w:instrText>
    </w:r>
    <w:r w:rsidRPr="003944AF">
      <w:rPr>
        <w:sz w:val="18"/>
        <w:szCs w:val="18"/>
      </w:rPr>
      <w:fldChar w:fldCharType="separate"/>
    </w:r>
    <w:r w:rsidRPr="003944AF">
      <w:rPr>
        <w:sz w:val="18"/>
        <w:szCs w:val="18"/>
      </w:rPr>
      <w:t>2</w:t>
    </w:r>
    <w:r w:rsidRPr="003944AF">
      <w:rPr>
        <w:sz w:val="18"/>
        <w:szCs w:val="18"/>
      </w:rPr>
      <w:fldChar w:fldCharType="end"/>
    </w:r>
  </w:p>
  <w:p w14:paraId="46DA20AA" w14:textId="3C361A5C" w:rsidR="00D429C1" w:rsidRPr="00E46C7E" w:rsidRDefault="00D429C1" w:rsidP="003944AF">
    <w:pPr>
      <w:pStyle w:val="Rodap"/>
      <w:jc w:val="left"/>
      <w:rPr>
        <w:color w:val="A6A6A6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9FD915" w14:textId="77777777" w:rsidR="007E2078" w:rsidRDefault="007E2078" w:rsidP="001A3B3D">
      <w:r>
        <w:separator/>
      </w:r>
    </w:p>
  </w:footnote>
  <w:footnote w:type="continuationSeparator" w:id="0">
    <w:p w14:paraId="530DB140" w14:textId="77777777" w:rsidR="007E2078" w:rsidRDefault="007E2078" w:rsidP="001A3B3D">
      <w:r>
        <w:continuationSeparator/>
      </w:r>
    </w:p>
  </w:footnote>
  <w:footnote w:type="continuationNotice" w:id="1">
    <w:p w14:paraId="26593651" w14:textId="77777777" w:rsidR="007E2078" w:rsidRDefault="007E207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66E79" w14:textId="5043744E" w:rsidR="002B0CC2" w:rsidRPr="002B0CC2" w:rsidRDefault="00121318" w:rsidP="00EC7EC7">
    <w:pPr>
      <w:pStyle w:val="Cabealho"/>
      <w:rPr>
        <w:rFonts w:ascii="Calibri" w:hAnsi="Calibri" w:cs="Calibri"/>
        <w:b/>
        <w:bCs/>
        <w:sz w:val="43"/>
        <w:szCs w:val="43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64C07E37" wp14:editId="2E9BA736">
          <wp:simplePos x="0" y="0"/>
          <wp:positionH relativeFrom="margin">
            <wp:posOffset>-1009650</wp:posOffset>
          </wp:positionH>
          <wp:positionV relativeFrom="page">
            <wp:posOffset>1270</wp:posOffset>
          </wp:positionV>
          <wp:extent cx="7750175" cy="938530"/>
          <wp:effectExtent l="0" t="0" r="0" b="0"/>
          <wp:wrapSquare wrapText="bothSides"/>
          <wp:docPr id="4" name="Imagem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0175" cy="938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189B8B9D" wp14:editId="24533321">
          <wp:simplePos x="0" y="0"/>
          <wp:positionH relativeFrom="margin">
            <wp:posOffset>-1009650</wp:posOffset>
          </wp:positionH>
          <wp:positionV relativeFrom="page">
            <wp:posOffset>1270</wp:posOffset>
          </wp:positionV>
          <wp:extent cx="7750175" cy="938530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50175" cy="9385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C7EC7">
      <w:rPr>
        <w:rFonts w:ascii="Calibri" w:hAnsi="Calibri" w:cs="Calibri"/>
        <w:b/>
        <w:bCs/>
        <w:sz w:val="43"/>
        <w:szCs w:val="43"/>
      </w:rPr>
      <w:t>F</w:t>
    </w:r>
    <w:r w:rsidR="002B0CC2" w:rsidRPr="002B0CC2">
      <w:rPr>
        <w:rFonts w:ascii="Calibri" w:hAnsi="Calibri" w:cs="Calibri"/>
        <w:b/>
        <w:bCs/>
        <w:sz w:val="43"/>
        <w:szCs w:val="43"/>
      </w:rPr>
      <w:t>aculdade de Tecnologia SENAI Porto Alegre</w:t>
    </w:r>
  </w:p>
  <w:p w14:paraId="75F8EFEB" w14:textId="2A4600D1" w:rsidR="002B0CC2" w:rsidRPr="00D53A8D" w:rsidRDefault="002B0CC2" w:rsidP="002B0CC2">
    <w:pPr>
      <w:pStyle w:val="NormalWeb"/>
      <w:spacing w:before="0" w:beforeAutospacing="0" w:after="0" w:afterAutospacing="0"/>
      <w:jc w:val="center"/>
      <w:rPr>
        <w:rFonts w:ascii="Arial" w:hAnsi="Arial" w:cs="Arial"/>
        <w:sz w:val="22"/>
        <w:szCs w:val="22"/>
      </w:rPr>
    </w:pPr>
    <w:r w:rsidRPr="00D53A8D">
      <w:rPr>
        <w:rFonts w:ascii="Arial" w:hAnsi="Arial" w:cs="Arial"/>
        <w:sz w:val="13"/>
        <w:szCs w:val="13"/>
      </w:rPr>
      <w:t>Recredenciamento presencial pela Portaria MEC nº 724 de 20/07/2016, publicada no DOU nº 139 de 21/07/2016 – Seção 1 – Página 52</w:t>
    </w:r>
  </w:p>
  <w:p w14:paraId="6A191403" w14:textId="77777777" w:rsidR="002B0CC2" w:rsidRPr="00D53A8D" w:rsidRDefault="002B0CC2" w:rsidP="002B0CC2">
    <w:pPr>
      <w:pStyle w:val="NormalWeb"/>
      <w:spacing w:before="0" w:beforeAutospacing="0" w:after="0" w:afterAutospacing="0"/>
      <w:jc w:val="center"/>
      <w:rPr>
        <w:rFonts w:ascii="Arial" w:hAnsi="Arial" w:cs="Arial"/>
        <w:sz w:val="22"/>
        <w:szCs w:val="22"/>
      </w:rPr>
    </w:pPr>
    <w:r w:rsidRPr="00D53A8D">
      <w:rPr>
        <w:rFonts w:ascii="Arial" w:hAnsi="Arial" w:cs="Arial"/>
        <w:sz w:val="13"/>
        <w:szCs w:val="13"/>
      </w:rPr>
      <w:t>Credenciamento EAD pela Portaria MEC nº 1.284, de 05/07/2023, publicada no DOU n° 127 de 06/07/2023 – Seção 1 – Página 38</w:t>
    </w:r>
  </w:p>
  <w:p w14:paraId="427BA2F0" w14:textId="22C15F13" w:rsidR="005C7004" w:rsidRDefault="005C7004" w:rsidP="001055E8">
    <w:pPr>
      <w:pStyle w:val="Cabealho"/>
      <w:jc w:val="lef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GtD5E4wK" int2:invalidationBookmarkName="" int2:hashCode="tbsaiGLBcZ5ukg" int2:id="XLTP0HAd">
      <int2:state int2:value="Reviewed" int2:type="WordDesignerSuggestedImageAnnotation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75E4153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D0C6DA2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F0905B08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4238B4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A0F6AF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04EAD0C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F3B4E83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E42E58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9B80238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16407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8FB387E"/>
    <w:multiLevelType w:val="hybridMultilevel"/>
    <w:tmpl w:val="EB56E29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DC02574"/>
    <w:multiLevelType w:val="hybridMultilevel"/>
    <w:tmpl w:val="BD0041A2"/>
    <w:lvl w:ilvl="0" w:tplc="FB267AE0">
      <w:start w:val="1"/>
      <w:numFmt w:val="bullet"/>
      <w:lvlText w:val="-"/>
      <w:lvlJc w:val="left"/>
      <w:pPr>
        <w:tabs>
          <w:tab w:val="num" w:pos="648"/>
        </w:tabs>
        <w:ind w:left="648" w:hanging="360"/>
      </w:pPr>
      <w:rPr>
        <w:rFonts w:ascii="Arial" w:hAnsi="Arial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E651C3"/>
    <w:multiLevelType w:val="hybridMultilevel"/>
    <w:tmpl w:val="EA94C1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right"/>
      <w:pPr>
        <w:ind w:left="936" w:hanging="360"/>
      </w:pPr>
    </w:lvl>
    <w:lvl w:ilvl="1" w:tplc="04140019" w:tentative="1">
      <w:start w:val="1"/>
      <w:numFmt w:val="lowerLetter"/>
      <w:lvlText w:val="%2."/>
      <w:lvlJc w:val="left"/>
      <w:pPr>
        <w:ind w:left="1656" w:hanging="360"/>
      </w:pPr>
    </w:lvl>
    <w:lvl w:ilvl="2" w:tplc="0414001B" w:tentative="1">
      <w:start w:val="1"/>
      <w:numFmt w:val="lowerRoman"/>
      <w:lvlText w:val="%3."/>
      <w:lvlJc w:val="right"/>
      <w:pPr>
        <w:ind w:left="2376" w:hanging="180"/>
      </w:pPr>
    </w:lvl>
    <w:lvl w:ilvl="3" w:tplc="0414000F" w:tentative="1">
      <w:start w:val="1"/>
      <w:numFmt w:val="decimal"/>
      <w:lvlText w:val="%4."/>
      <w:lvlJc w:val="left"/>
      <w:pPr>
        <w:ind w:left="3096" w:hanging="360"/>
      </w:pPr>
    </w:lvl>
    <w:lvl w:ilvl="4" w:tplc="04140019" w:tentative="1">
      <w:start w:val="1"/>
      <w:numFmt w:val="lowerLetter"/>
      <w:lvlText w:val="%5."/>
      <w:lvlJc w:val="left"/>
      <w:pPr>
        <w:ind w:left="3816" w:hanging="360"/>
      </w:pPr>
    </w:lvl>
    <w:lvl w:ilvl="5" w:tplc="0414001B" w:tentative="1">
      <w:start w:val="1"/>
      <w:numFmt w:val="lowerRoman"/>
      <w:lvlText w:val="%6."/>
      <w:lvlJc w:val="right"/>
      <w:pPr>
        <w:ind w:left="4536" w:hanging="180"/>
      </w:pPr>
    </w:lvl>
    <w:lvl w:ilvl="6" w:tplc="0414000F" w:tentative="1">
      <w:start w:val="1"/>
      <w:numFmt w:val="decimal"/>
      <w:lvlText w:val="%7."/>
      <w:lvlJc w:val="left"/>
      <w:pPr>
        <w:ind w:left="5256" w:hanging="360"/>
      </w:pPr>
    </w:lvl>
    <w:lvl w:ilvl="7" w:tplc="04140019" w:tentative="1">
      <w:start w:val="1"/>
      <w:numFmt w:val="lowerLetter"/>
      <w:lvlText w:val="%8."/>
      <w:lvlJc w:val="left"/>
      <w:pPr>
        <w:ind w:left="5976" w:hanging="360"/>
      </w:pPr>
    </w:lvl>
    <w:lvl w:ilvl="8" w:tplc="0414001B" w:tentative="1">
      <w:start w:val="1"/>
      <w:numFmt w:val="lowerRoman"/>
      <w:lvlText w:val="%9."/>
      <w:lvlJc w:val="right"/>
      <w:pPr>
        <w:ind w:left="6696" w:hanging="180"/>
      </w:pPr>
    </w:lvl>
  </w:abstractNum>
  <w:abstractNum w:abstractNumId="15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 w15:restartNumberingAfterBreak="0">
    <w:nsid w:val="23617F9F"/>
    <w:multiLevelType w:val="hybridMultilevel"/>
    <w:tmpl w:val="57CED4DA"/>
    <w:lvl w:ilvl="0" w:tplc="FB267AE0">
      <w:start w:val="1"/>
      <w:numFmt w:val="bullet"/>
      <w:lvlText w:val="-"/>
      <w:lvlJc w:val="left"/>
      <w:pPr>
        <w:ind w:left="100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17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left"/>
      <w:pPr>
        <w:tabs>
          <w:tab w:val="num" w:pos="648"/>
        </w:tabs>
        <w:ind w:firstLine="2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8" w15:restartNumberingAfterBreak="0">
    <w:nsid w:val="29264DC7"/>
    <w:multiLevelType w:val="hybridMultilevel"/>
    <w:tmpl w:val="25101D0C"/>
    <w:lvl w:ilvl="0" w:tplc="04160017">
      <w:start w:val="1"/>
      <w:numFmt w:val="lowerLetter"/>
      <w:lvlText w:val="%1)"/>
      <w:lvlJc w:val="left"/>
      <w:pPr>
        <w:ind w:left="1008" w:hanging="360"/>
      </w:pPr>
    </w:lvl>
    <w:lvl w:ilvl="1" w:tplc="04160019" w:tentative="1">
      <w:start w:val="1"/>
      <w:numFmt w:val="lowerLetter"/>
      <w:lvlText w:val="%2."/>
      <w:lvlJc w:val="left"/>
      <w:pPr>
        <w:ind w:left="1728" w:hanging="360"/>
      </w:pPr>
    </w:lvl>
    <w:lvl w:ilvl="2" w:tplc="0416001B" w:tentative="1">
      <w:start w:val="1"/>
      <w:numFmt w:val="lowerRoman"/>
      <w:lvlText w:val="%3."/>
      <w:lvlJc w:val="right"/>
      <w:pPr>
        <w:ind w:left="2448" w:hanging="180"/>
      </w:pPr>
    </w:lvl>
    <w:lvl w:ilvl="3" w:tplc="0416000F" w:tentative="1">
      <w:start w:val="1"/>
      <w:numFmt w:val="decimal"/>
      <w:lvlText w:val="%4."/>
      <w:lvlJc w:val="left"/>
      <w:pPr>
        <w:ind w:left="3168" w:hanging="360"/>
      </w:pPr>
    </w:lvl>
    <w:lvl w:ilvl="4" w:tplc="04160019" w:tentative="1">
      <w:start w:val="1"/>
      <w:numFmt w:val="lowerLetter"/>
      <w:lvlText w:val="%5."/>
      <w:lvlJc w:val="left"/>
      <w:pPr>
        <w:ind w:left="3888" w:hanging="360"/>
      </w:pPr>
    </w:lvl>
    <w:lvl w:ilvl="5" w:tplc="0416001B" w:tentative="1">
      <w:start w:val="1"/>
      <w:numFmt w:val="lowerRoman"/>
      <w:lvlText w:val="%6."/>
      <w:lvlJc w:val="right"/>
      <w:pPr>
        <w:ind w:left="4608" w:hanging="180"/>
      </w:pPr>
    </w:lvl>
    <w:lvl w:ilvl="6" w:tplc="0416000F" w:tentative="1">
      <w:start w:val="1"/>
      <w:numFmt w:val="decimal"/>
      <w:lvlText w:val="%7."/>
      <w:lvlJc w:val="left"/>
      <w:pPr>
        <w:ind w:left="5328" w:hanging="360"/>
      </w:pPr>
    </w:lvl>
    <w:lvl w:ilvl="7" w:tplc="04160019" w:tentative="1">
      <w:start w:val="1"/>
      <w:numFmt w:val="lowerLetter"/>
      <w:lvlText w:val="%8."/>
      <w:lvlJc w:val="left"/>
      <w:pPr>
        <w:ind w:left="6048" w:hanging="360"/>
      </w:pPr>
    </w:lvl>
    <w:lvl w:ilvl="8" w:tplc="0416001B" w:tentative="1">
      <w:start w:val="1"/>
      <w:numFmt w:val="lowerRoman"/>
      <w:lvlText w:val="%9."/>
      <w:lvlJc w:val="right"/>
      <w:pPr>
        <w:ind w:left="6768" w:hanging="180"/>
      </w:pPr>
    </w:lvl>
  </w:abstractNum>
  <w:abstractNum w:abstractNumId="19" w15:restartNumberingAfterBreak="0">
    <w:nsid w:val="2B993E37"/>
    <w:multiLevelType w:val="hybridMultilevel"/>
    <w:tmpl w:val="2384BFFA"/>
    <w:lvl w:ilvl="0" w:tplc="3CEC7356">
      <w:start w:val="1"/>
      <w:numFmt w:val="decimal"/>
      <w:lvlText w:val="(%1)"/>
      <w:lvlJc w:val="left"/>
      <w:pPr>
        <w:ind w:left="64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368" w:hanging="360"/>
      </w:pPr>
    </w:lvl>
    <w:lvl w:ilvl="2" w:tplc="0416001B" w:tentative="1">
      <w:start w:val="1"/>
      <w:numFmt w:val="lowerRoman"/>
      <w:lvlText w:val="%3."/>
      <w:lvlJc w:val="right"/>
      <w:pPr>
        <w:ind w:left="2088" w:hanging="180"/>
      </w:pPr>
    </w:lvl>
    <w:lvl w:ilvl="3" w:tplc="0416000F" w:tentative="1">
      <w:start w:val="1"/>
      <w:numFmt w:val="decimal"/>
      <w:lvlText w:val="%4."/>
      <w:lvlJc w:val="left"/>
      <w:pPr>
        <w:ind w:left="2808" w:hanging="360"/>
      </w:pPr>
    </w:lvl>
    <w:lvl w:ilvl="4" w:tplc="04160019" w:tentative="1">
      <w:start w:val="1"/>
      <w:numFmt w:val="lowerLetter"/>
      <w:lvlText w:val="%5."/>
      <w:lvlJc w:val="left"/>
      <w:pPr>
        <w:ind w:left="3528" w:hanging="360"/>
      </w:pPr>
    </w:lvl>
    <w:lvl w:ilvl="5" w:tplc="0416001B" w:tentative="1">
      <w:start w:val="1"/>
      <w:numFmt w:val="lowerRoman"/>
      <w:lvlText w:val="%6."/>
      <w:lvlJc w:val="right"/>
      <w:pPr>
        <w:ind w:left="4248" w:hanging="180"/>
      </w:pPr>
    </w:lvl>
    <w:lvl w:ilvl="6" w:tplc="0416000F" w:tentative="1">
      <w:start w:val="1"/>
      <w:numFmt w:val="decimal"/>
      <w:lvlText w:val="%7."/>
      <w:lvlJc w:val="left"/>
      <w:pPr>
        <w:ind w:left="4968" w:hanging="360"/>
      </w:pPr>
    </w:lvl>
    <w:lvl w:ilvl="7" w:tplc="04160019" w:tentative="1">
      <w:start w:val="1"/>
      <w:numFmt w:val="lowerLetter"/>
      <w:lvlText w:val="%8."/>
      <w:lvlJc w:val="left"/>
      <w:pPr>
        <w:ind w:left="5688" w:hanging="360"/>
      </w:pPr>
    </w:lvl>
    <w:lvl w:ilvl="8" w:tplc="0416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0" w15:restartNumberingAfterBreak="0">
    <w:nsid w:val="2D0D77D5"/>
    <w:multiLevelType w:val="hybridMultilevel"/>
    <w:tmpl w:val="051A308C"/>
    <w:lvl w:ilvl="0" w:tplc="0DF0F0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78C23F2"/>
    <w:multiLevelType w:val="hybridMultilevel"/>
    <w:tmpl w:val="1F10F2D4"/>
    <w:lvl w:ilvl="0" w:tplc="FB267AE0">
      <w:start w:val="1"/>
      <w:numFmt w:val="bullet"/>
      <w:lvlText w:val="-"/>
      <w:lvlJc w:val="left"/>
      <w:pPr>
        <w:ind w:left="1008" w:hanging="360"/>
      </w:pPr>
      <w:rPr>
        <w:rFonts w:ascii="Arial" w:hAnsi="Arial" w:hint="default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3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</w:abstractNum>
  <w:abstractNum w:abstractNumId="24" w15:restartNumberingAfterBreak="0">
    <w:nsid w:val="3C804651"/>
    <w:multiLevelType w:val="hybridMultilevel"/>
    <w:tmpl w:val="71067A2C"/>
    <w:lvl w:ilvl="0" w:tplc="0416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5" w15:restartNumberingAfterBreak="0">
    <w:nsid w:val="3E3378C3"/>
    <w:multiLevelType w:val="hybridMultilevel"/>
    <w:tmpl w:val="CBF8988C"/>
    <w:lvl w:ilvl="0" w:tplc="04160017">
      <w:start w:val="1"/>
      <w:numFmt w:val="lowerLetter"/>
      <w:lvlText w:val="%1)"/>
      <w:lvlJc w:val="left"/>
      <w:pPr>
        <w:ind w:left="1008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6" w15:restartNumberingAfterBreak="0">
    <w:nsid w:val="4189603E"/>
    <w:multiLevelType w:val="multilevel"/>
    <w:tmpl w:val="1B64163E"/>
    <w:lvl w:ilvl="0">
      <w:start w:val="1"/>
      <w:numFmt w:val="upperRoman"/>
      <w:pStyle w:val="Ttulo1"/>
      <w:lvlText w:val="%1."/>
      <w:lvlJc w:val="center"/>
      <w:pPr>
        <w:tabs>
          <w:tab w:val="num" w:pos="1778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Ttulo2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3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Ttulo4"/>
      <w:lvlText w:val="%4)"/>
      <w:lvlJc w:val="left"/>
      <w:pPr>
        <w:tabs>
          <w:tab w:val="num" w:pos="630"/>
        </w:tabs>
        <w:ind w:firstLine="360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2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right"/>
      <w:pPr>
        <w:ind w:left="418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CD6FE6"/>
    <w:multiLevelType w:val="hybridMultilevel"/>
    <w:tmpl w:val="1C8C69F8"/>
    <w:lvl w:ilvl="0" w:tplc="04160001">
      <w:start w:val="1"/>
      <w:numFmt w:val="bullet"/>
      <w:lvlText w:val=""/>
      <w:lvlJc w:val="left"/>
      <w:pPr>
        <w:ind w:left="10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9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0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left"/>
      <w:pPr>
        <w:ind w:left="360" w:hanging="360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left"/>
      <w:pPr>
        <w:tabs>
          <w:tab w:val="num" w:pos="1080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32" w15:restartNumberingAfterBreak="0">
    <w:nsid w:val="764C1C0B"/>
    <w:multiLevelType w:val="hybridMultilevel"/>
    <w:tmpl w:val="14C8893A"/>
    <w:lvl w:ilvl="0" w:tplc="0DF0F010">
      <w:start w:val="1"/>
      <w:numFmt w:val="bullet"/>
      <w:lvlText w:val=""/>
      <w:lvlJc w:val="left"/>
      <w:pPr>
        <w:ind w:left="100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33" w15:restartNumberingAfterBreak="0">
    <w:nsid w:val="79F625E6"/>
    <w:multiLevelType w:val="multilevel"/>
    <w:tmpl w:val="41886ED2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)"/>
      <w:lvlJc w:val="left"/>
      <w:pPr>
        <w:tabs>
          <w:tab w:val="num" w:pos="630"/>
        </w:tabs>
        <w:ind w:firstLine="360"/>
      </w:pPr>
      <w:rPr>
        <w:rFonts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abstractNum w:abstractNumId="34" w15:restartNumberingAfterBreak="0">
    <w:nsid w:val="7D5C76DC"/>
    <w:multiLevelType w:val="multilevel"/>
    <w:tmpl w:val="6736E596"/>
    <w:lvl w:ilvl="0">
      <w:start w:val="1"/>
      <w:numFmt w:val="upperRoman"/>
      <w:lvlText w:val="%1."/>
      <w:lvlJc w:val="center"/>
      <w:pPr>
        <w:tabs>
          <w:tab w:val="num" w:pos="576"/>
        </w:tabs>
        <w:ind w:firstLine="216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lvlText w:val="%2."/>
      <w:lvlJc w:val="left"/>
      <w:pPr>
        <w:tabs>
          <w:tab w:val="num" w:pos="360"/>
        </w:tabs>
        <w:ind w:left="288" w:hanging="288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3)"/>
      <w:lvlJc w:val="left"/>
      <w:pPr>
        <w:tabs>
          <w:tab w:val="num" w:pos="540"/>
        </w:tabs>
        <w:ind w:firstLine="180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bullet"/>
      <w:lvlText w:val="-"/>
      <w:lvlJc w:val="left"/>
      <w:pPr>
        <w:ind w:left="1008" w:hanging="360"/>
      </w:pPr>
      <w:rPr>
        <w:rFonts w:ascii="Arial" w:hAnsi="Arial" w:hint="default"/>
      </w:rPr>
    </w:lvl>
    <w:lvl w:ilvl="4">
      <w:start w:val="1"/>
      <w:numFmt w:val="none"/>
      <w:lvlRestart w:val="0"/>
      <w:lvlText w:val=""/>
      <w:lvlJc w:val="left"/>
      <w:pPr>
        <w:tabs>
          <w:tab w:val="num" w:pos="3240"/>
        </w:tabs>
        <w:ind w:left="2880"/>
      </w:pPr>
      <w:rPr>
        <w:rFonts w:cs="Times New Roman"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/>
      </w:pPr>
      <w:rPr>
        <w:rFonts w:cs="Times New Roman"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/>
      </w:pPr>
      <w:rPr>
        <w:rFonts w:cs="Times New Roman"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/>
      </w:pPr>
      <w:rPr>
        <w:rFonts w:cs="Times New Roman"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/>
      </w:pPr>
      <w:rPr>
        <w:rFonts w:cs="Times New Roman" w:hint="default"/>
      </w:rPr>
    </w:lvl>
  </w:abstractNum>
  <w:num w:numId="1" w16cid:durableId="206182759">
    <w:abstractNumId w:val="21"/>
  </w:num>
  <w:num w:numId="2" w16cid:durableId="972324779">
    <w:abstractNumId w:val="30"/>
  </w:num>
  <w:num w:numId="3" w16cid:durableId="148061808">
    <w:abstractNumId w:val="17"/>
  </w:num>
  <w:num w:numId="4" w16cid:durableId="1726022916">
    <w:abstractNumId w:val="26"/>
  </w:num>
  <w:num w:numId="5" w16cid:durableId="1245529929">
    <w:abstractNumId w:val="26"/>
  </w:num>
  <w:num w:numId="6" w16cid:durableId="396631489">
    <w:abstractNumId w:val="26"/>
  </w:num>
  <w:num w:numId="7" w16cid:durableId="490563844">
    <w:abstractNumId w:val="26"/>
  </w:num>
  <w:num w:numId="8" w16cid:durableId="130559063">
    <w:abstractNumId w:val="29"/>
  </w:num>
  <w:num w:numId="9" w16cid:durableId="219097544">
    <w:abstractNumId w:val="31"/>
  </w:num>
  <w:num w:numId="10" w16cid:durableId="626813918">
    <w:abstractNumId w:val="23"/>
  </w:num>
  <w:num w:numId="11" w16cid:durableId="899898085">
    <w:abstractNumId w:val="15"/>
  </w:num>
  <w:num w:numId="12" w16cid:durableId="1091389150">
    <w:abstractNumId w:val="14"/>
  </w:num>
  <w:num w:numId="13" w16cid:durableId="164052450">
    <w:abstractNumId w:val="0"/>
  </w:num>
  <w:num w:numId="14" w16cid:durableId="2062898654">
    <w:abstractNumId w:val="10"/>
  </w:num>
  <w:num w:numId="15" w16cid:durableId="1385449586">
    <w:abstractNumId w:val="8"/>
  </w:num>
  <w:num w:numId="16" w16cid:durableId="804084274">
    <w:abstractNumId w:val="7"/>
  </w:num>
  <w:num w:numId="17" w16cid:durableId="768354951">
    <w:abstractNumId w:val="6"/>
  </w:num>
  <w:num w:numId="18" w16cid:durableId="699353955">
    <w:abstractNumId w:val="5"/>
  </w:num>
  <w:num w:numId="19" w16cid:durableId="1317346137">
    <w:abstractNumId w:val="9"/>
  </w:num>
  <w:num w:numId="20" w16cid:durableId="2074959264">
    <w:abstractNumId w:val="4"/>
  </w:num>
  <w:num w:numId="21" w16cid:durableId="110828484">
    <w:abstractNumId w:val="3"/>
  </w:num>
  <w:num w:numId="22" w16cid:durableId="566262585">
    <w:abstractNumId w:val="2"/>
  </w:num>
  <w:num w:numId="23" w16cid:durableId="1278869558">
    <w:abstractNumId w:val="1"/>
  </w:num>
  <w:num w:numId="24" w16cid:durableId="1306621800">
    <w:abstractNumId w:val="27"/>
  </w:num>
  <w:num w:numId="25" w16cid:durableId="1236479333">
    <w:abstractNumId w:val="26"/>
  </w:num>
  <w:num w:numId="26" w16cid:durableId="1510560766">
    <w:abstractNumId w:val="26"/>
  </w:num>
  <w:num w:numId="27" w16cid:durableId="108857177">
    <w:abstractNumId w:val="26"/>
  </w:num>
  <w:num w:numId="28" w16cid:durableId="590160971">
    <w:abstractNumId w:val="13"/>
  </w:num>
  <w:num w:numId="29" w16cid:durableId="1208954414">
    <w:abstractNumId w:val="20"/>
  </w:num>
  <w:num w:numId="30" w16cid:durableId="361713640">
    <w:abstractNumId w:val="28"/>
  </w:num>
  <w:num w:numId="31" w16cid:durableId="1372997035">
    <w:abstractNumId w:val="32"/>
  </w:num>
  <w:num w:numId="32" w16cid:durableId="509561354">
    <w:abstractNumId w:val="11"/>
  </w:num>
  <w:num w:numId="33" w16cid:durableId="511994449">
    <w:abstractNumId w:val="33"/>
  </w:num>
  <w:num w:numId="34" w16cid:durableId="790249637">
    <w:abstractNumId w:val="26"/>
  </w:num>
  <w:num w:numId="35" w16cid:durableId="536503009">
    <w:abstractNumId w:val="18"/>
  </w:num>
  <w:num w:numId="36" w16cid:durableId="1812601674">
    <w:abstractNumId w:val="19"/>
  </w:num>
  <w:num w:numId="37" w16cid:durableId="2096439730">
    <w:abstractNumId w:val="21"/>
  </w:num>
  <w:num w:numId="38" w16cid:durableId="476457852">
    <w:abstractNumId w:val="25"/>
  </w:num>
  <w:num w:numId="39" w16cid:durableId="1502819866">
    <w:abstractNumId w:val="24"/>
  </w:num>
  <w:num w:numId="40" w16cid:durableId="934560272">
    <w:abstractNumId w:val="22"/>
  </w:num>
  <w:num w:numId="41" w16cid:durableId="1131754733">
    <w:abstractNumId w:val="16"/>
  </w:num>
  <w:num w:numId="42" w16cid:durableId="342561544">
    <w:abstractNumId w:val="12"/>
  </w:num>
  <w:num w:numId="43" w16cid:durableId="463699587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embedSystemFonts/>
  <w:proofState w:spelling="clean" w:grammar="clean"/>
  <w:defaultTabStop w:val="720"/>
  <w:hyphenationZone w:val="425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D9"/>
    <w:rsid w:val="000439ED"/>
    <w:rsid w:val="0004781E"/>
    <w:rsid w:val="00057553"/>
    <w:rsid w:val="00082A51"/>
    <w:rsid w:val="0008758A"/>
    <w:rsid w:val="000A384D"/>
    <w:rsid w:val="000B149F"/>
    <w:rsid w:val="000B3F02"/>
    <w:rsid w:val="000C1C0A"/>
    <w:rsid w:val="000C1E68"/>
    <w:rsid w:val="000C7B47"/>
    <w:rsid w:val="000E58D3"/>
    <w:rsid w:val="000F16AE"/>
    <w:rsid w:val="00103251"/>
    <w:rsid w:val="001055E8"/>
    <w:rsid w:val="00121318"/>
    <w:rsid w:val="00164055"/>
    <w:rsid w:val="00170A10"/>
    <w:rsid w:val="001A2EFD"/>
    <w:rsid w:val="001A3B3D"/>
    <w:rsid w:val="001B15E5"/>
    <w:rsid w:val="001B67DC"/>
    <w:rsid w:val="001D1F32"/>
    <w:rsid w:val="001D7512"/>
    <w:rsid w:val="001E79C7"/>
    <w:rsid w:val="001E7B63"/>
    <w:rsid w:val="002055AB"/>
    <w:rsid w:val="0020786D"/>
    <w:rsid w:val="002208D4"/>
    <w:rsid w:val="002254A9"/>
    <w:rsid w:val="00225BC9"/>
    <w:rsid w:val="00233D97"/>
    <w:rsid w:val="002347A2"/>
    <w:rsid w:val="0023529E"/>
    <w:rsid w:val="00235C72"/>
    <w:rsid w:val="002453F4"/>
    <w:rsid w:val="00282EDC"/>
    <w:rsid w:val="002850E3"/>
    <w:rsid w:val="002B0CC2"/>
    <w:rsid w:val="0031125F"/>
    <w:rsid w:val="00311732"/>
    <w:rsid w:val="00316422"/>
    <w:rsid w:val="00324A8C"/>
    <w:rsid w:val="00324B2B"/>
    <w:rsid w:val="00327105"/>
    <w:rsid w:val="00330376"/>
    <w:rsid w:val="00331A99"/>
    <w:rsid w:val="00336603"/>
    <w:rsid w:val="00354D88"/>
    <w:rsid w:val="00354FCF"/>
    <w:rsid w:val="00367814"/>
    <w:rsid w:val="003944AF"/>
    <w:rsid w:val="003A19E2"/>
    <w:rsid w:val="003A279A"/>
    <w:rsid w:val="003A7171"/>
    <w:rsid w:val="003B1056"/>
    <w:rsid w:val="003B30F0"/>
    <w:rsid w:val="003B4E04"/>
    <w:rsid w:val="003B7331"/>
    <w:rsid w:val="003C03D6"/>
    <w:rsid w:val="003F2CA5"/>
    <w:rsid w:val="003F5A08"/>
    <w:rsid w:val="0040399D"/>
    <w:rsid w:val="00420716"/>
    <w:rsid w:val="00421EE1"/>
    <w:rsid w:val="0042795F"/>
    <w:rsid w:val="00431379"/>
    <w:rsid w:val="004325FB"/>
    <w:rsid w:val="00442B9A"/>
    <w:rsid w:val="004432BA"/>
    <w:rsid w:val="0044407E"/>
    <w:rsid w:val="00447BB9"/>
    <w:rsid w:val="0046031D"/>
    <w:rsid w:val="00463CD8"/>
    <w:rsid w:val="0049770F"/>
    <w:rsid w:val="004C2E38"/>
    <w:rsid w:val="004D08CC"/>
    <w:rsid w:val="004D4429"/>
    <w:rsid w:val="004D72B5"/>
    <w:rsid w:val="004E07D0"/>
    <w:rsid w:val="004F03A5"/>
    <w:rsid w:val="00505E00"/>
    <w:rsid w:val="0050721D"/>
    <w:rsid w:val="00514089"/>
    <w:rsid w:val="00525A78"/>
    <w:rsid w:val="00530B9D"/>
    <w:rsid w:val="00535AE1"/>
    <w:rsid w:val="00551B7F"/>
    <w:rsid w:val="00560BAE"/>
    <w:rsid w:val="00565F54"/>
    <w:rsid w:val="0056610F"/>
    <w:rsid w:val="00575BCA"/>
    <w:rsid w:val="005A3418"/>
    <w:rsid w:val="005A3BB4"/>
    <w:rsid w:val="005B0344"/>
    <w:rsid w:val="005B0BE1"/>
    <w:rsid w:val="005B520E"/>
    <w:rsid w:val="005C7004"/>
    <w:rsid w:val="005E2800"/>
    <w:rsid w:val="005E4E93"/>
    <w:rsid w:val="00605825"/>
    <w:rsid w:val="00606F40"/>
    <w:rsid w:val="00615249"/>
    <w:rsid w:val="0062034B"/>
    <w:rsid w:val="00624790"/>
    <w:rsid w:val="00645D22"/>
    <w:rsid w:val="00651A08"/>
    <w:rsid w:val="0065213C"/>
    <w:rsid w:val="00654204"/>
    <w:rsid w:val="00670434"/>
    <w:rsid w:val="00675BF8"/>
    <w:rsid w:val="006922C2"/>
    <w:rsid w:val="006B09EE"/>
    <w:rsid w:val="006B6B66"/>
    <w:rsid w:val="006E04C8"/>
    <w:rsid w:val="006E2C1A"/>
    <w:rsid w:val="006F0F5B"/>
    <w:rsid w:val="006F6D3D"/>
    <w:rsid w:val="00715BEA"/>
    <w:rsid w:val="007315B4"/>
    <w:rsid w:val="00732BCD"/>
    <w:rsid w:val="00740EEA"/>
    <w:rsid w:val="007415F9"/>
    <w:rsid w:val="00746A3C"/>
    <w:rsid w:val="00774FAA"/>
    <w:rsid w:val="00794804"/>
    <w:rsid w:val="0079644A"/>
    <w:rsid w:val="007A30B8"/>
    <w:rsid w:val="007B33F1"/>
    <w:rsid w:val="007B4427"/>
    <w:rsid w:val="007B6DDA"/>
    <w:rsid w:val="007B71DA"/>
    <w:rsid w:val="007B76F3"/>
    <w:rsid w:val="007C0308"/>
    <w:rsid w:val="007C2FF2"/>
    <w:rsid w:val="007C56F5"/>
    <w:rsid w:val="007D23E3"/>
    <w:rsid w:val="007D6232"/>
    <w:rsid w:val="007E2078"/>
    <w:rsid w:val="007E36E9"/>
    <w:rsid w:val="007E5979"/>
    <w:rsid w:val="007F1F99"/>
    <w:rsid w:val="007F4A49"/>
    <w:rsid w:val="007F768F"/>
    <w:rsid w:val="0080702B"/>
    <w:rsid w:val="0080791D"/>
    <w:rsid w:val="00827CF1"/>
    <w:rsid w:val="008340ED"/>
    <w:rsid w:val="00836367"/>
    <w:rsid w:val="00843878"/>
    <w:rsid w:val="00854C29"/>
    <w:rsid w:val="00873603"/>
    <w:rsid w:val="0087421B"/>
    <w:rsid w:val="008A2C7D"/>
    <w:rsid w:val="008A3253"/>
    <w:rsid w:val="008B439A"/>
    <w:rsid w:val="008C0B6A"/>
    <w:rsid w:val="008C4B23"/>
    <w:rsid w:val="008F1F34"/>
    <w:rsid w:val="008F33B9"/>
    <w:rsid w:val="008F6E2C"/>
    <w:rsid w:val="0091793F"/>
    <w:rsid w:val="009303D9"/>
    <w:rsid w:val="00931386"/>
    <w:rsid w:val="00933C64"/>
    <w:rsid w:val="009535B4"/>
    <w:rsid w:val="00971777"/>
    <w:rsid w:val="00972203"/>
    <w:rsid w:val="00972A33"/>
    <w:rsid w:val="009847EC"/>
    <w:rsid w:val="009957D8"/>
    <w:rsid w:val="00996C50"/>
    <w:rsid w:val="009E25A6"/>
    <w:rsid w:val="009F1563"/>
    <w:rsid w:val="009F1D79"/>
    <w:rsid w:val="009F5A1E"/>
    <w:rsid w:val="00A059B3"/>
    <w:rsid w:val="00A06794"/>
    <w:rsid w:val="00A37CE7"/>
    <w:rsid w:val="00A4063C"/>
    <w:rsid w:val="00A45A7F"/>
    <w:rsid w:val="00A56443"/>
    <w:rsid w:val="00A60673"/>
    <w:rsid w:val="00A90765"/>
    <w:rsid w:val="00A9133B"/>
    <w:rsid w:val="00AA1243"/>
    <w:rsid w:val="00AB1E54"/>
    <w:rsid w:val="00AB65B5"/>
    <w:rsid w:val="00AC3342"/>
    <w:rsid w:val="00AC5268"/>
    <w:rsid w:val="00AD00E2"/>
    <w:rsid w:val="00AE3409"/>
    <w:rsid w:val="00B11A09"/>
    <w:rsid w:val="00B11A60"/>
    <w:rsid w:val="00B22613"/>
    <w:rsid w:val="00B33BAD"/>
    <w:rsid w:val="00B40980"/>
    <w:rsid w:val="00B768D1"/>
    <w:rsid w:val="00BA1025"/>
    <w:rsid w:val="00BA51BB"/>
    <w:rsid w:val="00BC3420"/>
    <w:rsid w:val="00BC47CE"/>
    <w:rsid w:val="00BD670B"/>
    <w:rsid w:val="00BD716E"/>
    <w:rsid w:val="00BE7D3C"/>
    <w:rsid w:val="00BF5FF6"/>
    <w:rsid w:val="00C0207F"/>
    <w:rsid w:val="00C16117"/>
    <w:rsid w:val="00C3075A"/>
    <w:rsid w:val="00C52BAF"/>
    <w:rsid w:val="00C65C60"/>
    <w:rsid w:val="00C66E1C"/>
    <w:rsid w:val="00C70CEB"/>
    <w:rsid w:val="00C919A4"/>
    <w:rsid w:val="00C973FB"/>
    <w:rsid w:val="00CA4392"/>
    <w:rsid w:val="00CA49EA"/>
    <w:rsid w:val="00CC393F"/>
    <w:rsid w:val="00CE4559"/>
    <w:rsid w:val="00CE66F0"/>
    <w:rsid w:val="00D17B31"/>
    <w:rsid w:val="00D2176E"/>
    <w:rsid w:val="00D224A3"/>
    <w:rsid w:val="00D34AF3"/>
    <w:rsid w:val="00D429C1"/>
    <w:rsid w:val="00D61483"/>
    <w:rsid w:val="00D632BE"/>
    <w:rsid w:val="00D72D06"/>
    <w:rsid w:val="00D7522C"/>
    <w:rsid w:val="00D7536F"/>
    <w:rsid w:val="00D76668"/>
    <w:rsid w:val="00D81249"/>
    <w:rsid w:val="00D86876"/>
    <w:rsid w:val="00DB62D4"/>
    <w:rsid w:val="00DC0516"/>
    <w:rsid w:val="00DC5CEB"/>
    <w:rsid w:val="00DD3769"/>
    <w:rsid w:val="00DD3F8B"/>
    <w:rsid w:val="00DE26E3"/>
    <w:rsid w:val="00DF0BF6"/>
    <w:rsid w:val="00E01B6A"/>
    <w:rsid w:val="00E07383"/>
    <w:rsid w:val="00E15B10"/>
    <w:rsid w:val="00E165BC"/>
    <w:rsid w:val="00E36933"/>
    <w:rsid w:val="00E46C7E"/>
    <w:rsid w:val="00E61E12"/>
    <w:rsid w:val="00E7596C"/>
    <w:rsid w:val="00E878F2"/>
    <w:rsid w:val="00E9220F"/>
    <w:rsid w:val="00E945F0"/>
    <w:rsid w:val="00EA1756"/>
    <w:rsid w:val="00EC1E55"/>
    <w:rsid w:val="00EC29A2"/>
    <w:rsid w:val="00EC7EC7"/>
    <w:rsid w:val="00ED0149"/>
    <w:rsid w:val="00EF0DAB"/>
    <w:rsid w:val="00EF7DE3"/>
    <w:rsid w:val="00F03103"/>
    <w:rsid w:val="00F10821"/>
    <w:rsid w:val="00F248EC"/>
    <w:rsid w:val="00F271DE"/>
    <w:rsid w:val="00F31A1D"/>
    <w:rsid w:val="00F3525B"/>
    <w:rsid w:val="00F47FF2"/>
    <w:rsid w:val="00F56DF4"/>
    <w:rsid w:val="00F60E9C"/>
    <w:rsid w:val="00F627DA"/>
    <w:rsid w:val="00F675D9"/>
    <w:rsid w:val="00F67BF5"/>
    <w:rsid w:val="00F7288F"/>
    <w:rsid w:val="00F847A6"/>
    <w:rsid w:val="00F90C91"/>
    <w:rsid w:val="00F9441B"/>
    <w:rsid w:val="00F960E5"/>
    <w:rsid w:val="00FA11E6"/>
    <w:rsid w:val="00FA4C32"/>
    <w:rsid w:val="00FB1B51"/>
    <w:rsid w:val="00FB428C"/>
    <w:rsid w:val="00FD09D2"/>
    <w:rsid w:val="00FD706E"/>
    <w:rsid w:val="00FE4DD2"/>
    <w:rsid w:val="00FE7114"/>
    <w:rsid w:val="00FF623B"/>
    <w:rsid w:val="0142F37B"/>
    <w:rsid w:val="03C94822"/>
    <w:rsid w:val="1EBCA08E"/>
    <w:rsid w:val="2F1D56F3"/>
    <w:rsid w:val="34D81094"/>
    <w:rsid w:val="4D2C041B"/>
    <w:rsid w:val="5AAEA1F8"/>
    <w:rsid w:val="5F5C74EB"/>
    <w:rsid w:val="6C1765ED"/>
    <w:rsid w:val="78405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F1C83B"/>
  <w15:chartTrackingRefBased/>
  <w15:docId w15:val="{DF9BE5DA-B4B1-4500-B312-44D4BD1FB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  <w:rPr>
      <w:lang w:eastAsia="en-US"/>
    </w:rPr>
  </w:style>
  <w:style w:type="paragraph" w:styleId="Ttulo1">
    <w:name w:val="heading 1"/>
    <w:basedOn w:val="Normal"/>
    <w:next w:val="Normal"/>
    <w:autoRedefine/>
    <w:qFormat/>
    <w:rsid w:val="008340ED"/>
    <w:pPr>
      <w:keepNext/>
      <w:keepLines/>
      <w:numPr>
        <w:numId w:val="4"/>
      </w:numPr>
      <w:tabs>
        <w:tab w:val="clear" w:pos="1778"/>
        <w:tab w:val="num" w:pos="0"/>
        <w:tab w:val="left" w:pos="216"/>
      </w:tabs>
      <w:spacing w:before="160" w:after="120"/>
      <w:ind w:firstLine="0"/>
      <w:outlineLvl w:val="0"/>
    </w:pPr>
    <w:rPr>
      <w:smallCaps/>
      <w:noProof/>
    </w:rPr>
  </w:style>
  <w:style w:type="paragraph" w:styleId="Ttulo2">
    <w:name w:val="heading 2"/>
    <w:basedOn w:val="Normal"/>
    <w:next w:val="Normal"/>
    <w:qFormat/>
    <w:rsid w:val="003944AF"/>
    <w:pPr>
      <w:keepNext/>
      <w:keepLines/>
      <w:numPr>
        <w:ilvl w:val="1"/>
        <w:numId w:val="4"/>
      </w:numPr>
      <w:tabs>
        <w:tab w:val="clear" w:pos="360"/>
        <w:tab w:val="num" w:pos="288"/>
      </w:tabs>
      <w:spacing w:before="120" w:after="120"/>
      <w:ind w:left="289" w:hanging="289"/>
      <w:jc w:val="left"/>
      <w:outlineLvl w:val="1"/>
    </w:pPr>
    <w:rPr>
      <w:i/>
      <w:iCs/>
      <w:noProof/>
    </w:rPr>
  </w:style>
  <w:style w:type="paragraph" w:styleId="Ttulo3">
    <w:name w:val="heading 3"/>
    <w:basedOn w:val="Normal"/>
    <w:next w:val="Normal"/>
    <w:qFormat/>
    <w:rsid w:val="00794804"/>
    <w:pPr>
      <w:numPr>
        <w:ilvl w:val="2"/>
        <w:numId w:val="4"/>
      </w:numPr>
      <w:spacing w:line="240" w:lineRule="exact"/>
      <w:ind w:firstLine="288"/>
      <w:jc w:val="both"/>
      <w:outlineLvl w:val="2"/>
    </w:pPr>
    <w:rPr>
      <w:i/>
      <w:iCs/>
      <w:noProof/>
    </w:rPr>
  </w:style>
  <w:style w:type="paragraph" w:styleId="Ttulo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left" w:pos="720"/>
      </w:tabs>
      <w:spacing w:before="40" w:after="40"/>
      <w:jc w:val="both"/>
      <w:outlineLvl w:val="3"/>
    </w:pPr>
    <w:rPr>
      <w:i/>
      <w:iCs/>
      <w:noProof/>
    </w:rPr>
  </w:style>
  <w:style w:type="paragraph" w:styleId="Ttulo5">
    <w:name w:val="heading 5"/>
    <w:basedOn w:val="Normal"/>
    <w:next w:val="Normal"/>
    <w:qFormat/>
    <w:pPr>
      <w:tabs>
        <w:tab w:val="left" w:pos="360"/>
      </w:tabs>
      <w:spacing w:before="160" w:after="80"/>
      <w:outlineLvl w:val="4"/>
    </w:pPr>
    <w:rPr>
      <w:smallCaps/>
      <w:noProof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200"/>
      <w:ind w:firstLine="272"/>
      <w:jc w:val="both"/>
    </w:pPr>
    <w:rPr>
      <w:b/>
      <w:bCs/>
      <w:sz w:val="18"/>
      <w:szCs w:val="18"/>
      <w:lang w:val="en-US" w:eastAsia="en-US"/>
    </w:rPr>
  </w:style>
  <w:style w:type="paragraph" w:customStyle="1" w:styleId="Affiliation">
    <w:name w:val="Affiliation"/>
    <w:pPr>
      <w:jc w:val="center"/>
    </w:pPr>
    <w:rPr>
      <w:lang w:val="en-US" w:eastAsia="en-US"/>
    </w:rPr>
  </w:style>
  <w:style w:type="paragraph" w:customStyle="1" w:styleId="Author">
    <w:name w:val="Author"/>
    <w:pPr>
      <w:spacing w:before="360" w:after="40"/>
      <w:jc w:val="center"/>
    </w:pPr>
    <w:rPr>
      <w:noProof/>
      <w:sz w:val="22"/>
      <w:szCs w:val="22"/>
      <w:lang w:val="en-US" w:eastAsia="en-US"/>
    </w:rPr>
  </w:style>
  <w:style w:type="paragraph" w:styleId="Corpodetexto">
    <w:name w:val="Body Text"/>
    <w:basedOn w:val="Normal"/>
    <w:link w:val="CorpodetextoChar"/>
    <w:rsid w:val="00E7596C"/>
    <w:pPr>
      <w:tabs>
        <w:tab w:val="left" w:pos="288"/>
      </w:tabs>
      <w:spacing w:after="120" w:line="228" w:lineRule="auto"/>
      <w:ind w:firstLine="288"/>
      <w:jc w:val="both"/>
    </w:pPr>
    <w:rPr>
      <w:spacing w:val="-1"/>
      <w:lang w:val="x-none" w:eastAsia="x-none"/>
    </w:rPr>
  </w:style>
  <w:style w:type="character" w:customStyle="1" w:styleId="CorpodetextoChar">
    <w:name w:val="Corpo de texto Char"/>
    <w:link w:val="Corpodetexto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Corpodetexto"/>
    <w:rsid w:val="001B67DC"/>
    <w:pPr>
      <w:numPr>
        <w:numId w:val="1"/>
      </w:numPr>
    </w:pPr>
  </w:style>
  <w:style w:type="paragraph" w:customStyle="1" w:styleId="equation">
    <w:name w:val="equation"/>
    <w:basedOn w:val="Normal"/>
    <w:rsid w:val="008A2C7D"/>
    <w:pPr>
      <w:tabs>
        <w:tab w:val="center" w:pos="2520"/>
        <w:tab w:val="right" w:pos="5040"/>
      </w:tabs>
      <w:spacing w:before="240" w:after="240" w:line="216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left" w:pos="533"/>
      </w:tabs>
      <w:spacing w:before="80" w:after="200"/>
      <w:ind w:left="0" w:firstLine="0"/>
      <w:jc w:val="both"/>
    </w:pPr>
    <w:rPr>
      <w:noProof/>
      <w:sz w:val="16"/>
      <w:szCs w:val="16"/>
      <w:lang w:val="en-US" w:eastAsia="en-US"/>
    </w:rPr>
  </w:style>
  <w:style w:type="paragraph" w:customStyle="1" w:styleId="footnote">
    <w:name w:val="footnote"/>
    <w:pPr>
      <w:framePr w:hSpace="187" w:vSpace="187" w:wrap="notBeside" w:vAnchor="text" w:hAnchor="page" w:x="6121" w:y="577"/>
      <w:numPr>
        <w:numId w:val="3"/>
      </w:numPr>
      <w:spacing w:after="40"/>
    </w:pPr>
    <w:rPr>
      <w:sz w:val="16"/>
      <w:szCs w:val="16"/>
      <w:lang w:val="en-US" w:eastAsia="en-US"/>
    </w:rPr>
  </w:style>
  <w:style w:type="paragraph" w:customStyle="1" w:styleId="papersubtitle">
    <w:name w:val="paper subtitle"/>
    <w:pPr>
      <w:spacing w:after="120"/>
      <w:jc w:val="center"/>
    </w:pPr>
    <w:rPr>
      <w:rFonts w:eastAsia="MS Mincho"/>
      <w:noProof/>
      <w:sz w:val="28"/>
      <w:szCs w:val="28"/>
      <w:lang w:val="en-US" w:eastAsia="en-US"/>
    </w:rPr>
  </w:style>
  <w:style w:type="paragraph" w:customStyle="1" w:styleId="papertitle">
    <w:name w:val="paper title"/>
    <w:pPr>
      <w:spacing w:after="120"/>
      <w:jc w:val="center"/>
    </w:pPr>
    <w:rPr>
      <w:rFonts w:eastAsia="MS Mincho"/>
      <w:noProof/>
      <w:sz w:val="48"/>
      <w:szCs w:val="48"/>
      <w:lang w:val="en-US" w:eastAsia="en-US"/>
    </w:rPr>
  </w:style>
  <w:style w:type="paragraph" w:customStyle="1" w:styleId="references">
    <w:name w:val="references"/>
    <w:pPr>
      <w:numPr>
        <w:numId w:val="8"/>
      </w:numPr>
      <w:spacing w:after="50" w:line="180" w:lineRule="exact"/>
      <w:jc w:val="both"/>
    </w:pPr>
    <w:rPr>
      <w:rFonts w:eastAsia="MS Mincho"/>
      <w:noProof/>
      <w:sz w:val="16"/>
      <w:szCs w:val="16"/>
      <w:lang w:val="en-US" w:eastAsia="en-US"/>
    </w:rPr>
  </w:style>
  <w:style w:type="paragraph" w:customStyle="1" w:styleId="sponsors">
    <w:name w:val="sponsors"/>
    <w:pPr>
      <w:framePr w:wrap="auto" w:hAnchor="text" w:x="615" w:y="2239"/>
      <w:pBdr>
        <w:top w:val="single" w:sz="4" w:space="2" w:color="auto"/>
      </w:pBdr>
      <w:ind w:firstLine="288"/>
    </w:pPr>
    <w:rPr>
      <w:sz w:val="16"/>
      <w:szCs w:val="16"/>
      <w:lang w:val="en-US" w:eastAsia="en-US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  <w:lang w:val="en-US" w:eastAsia="en-US"/>
    </w:rPr>
  </w:style>
  <w:style w:type="paragraph" w:customStyle="1" w:styleId="tablefootnote">
    <w:name w:val="table footnote"/>
    <w:rsid w:val="005E2800"/>
    <w:pPr>
      <w:numPr>
        <w:numId w:val="24"/>
      </w:numPr>
      <w:spacing w:before="60" w:after="30"/>
      <w:ind w:left="58" w:hanging="29"/>
      <w:jc w:val="right"/>
    </w:pPr>
    <w:rPr>
      <w:sz w:val="12"/>
      <w:szCs w:val="12"/>
      <w:lang w:val="en-US" w:eastAsia="en-US"/>
    </w:rPr>
  </w:style>
  <w:style w:type="paragraph" w:customStyle="1" w:styleId="tablehead">
    <w:name w:val="table head"/>
    <w:pPr>
      <w:numPr>
        <w:numId w:val="9"/>
      </w:numPr>
      <w:spacing w:before="240" w:after="120" w:line="216" w:lineRule="auto"/>
      <w:jc w:val="center"/>
    </w:pPr>
    <w:rPr>
      <w:smallCaps/>
      <w:noProof/>
      <w:sz w:val="16"/>
      <w:szCs w:val="16"/>
      <w:lang w:val="en-US" w:eastAsia="en-US"/>
    </w:rPr>
  </w:style>
  <w:style w:type="paragraph" w:customStyle="1" w:styleId="Keywords">
    <w:name w:val="Keywords"/>
    <w:basedOn w:val="Abstract"/>
    <w:qFormat/>
    <w:rsid w:val="00F9441B"/>
    <w:pPr>
      <w:spacing w:after="120"/>
      <w:ind w:firstLine="274"/>
    </w:pPr>
    <w:rPr>
      <w:i/>
    </w:rPr>
  </w:style>
  <w:style w:type="paragraph" w:styleId="Cabealho">
    <w:name w:val="header"/>
    <w:basedOn w:val="Normal"/>
    <w:link w:val="CabealhoChar"/>
    <w:uiPriority w:val="99"/>
    <w:rsid w:val="001A3B3D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3B3D"/>
  </w:style>
  <w:style w:type="paragraph" w:styleId="Rodap">
    <w:name w:val="footer"/>
    <w:basedOn w:val="Normal"/>
    <w:link w:val="RodapChar"/>
    <w:uiPriority w:val="99"/>
    <w:rsid w:val="001A3B3D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rsid w:val="001A3B3D"/>
  </w:style>
  <w:style w:type="paragraph" w:customStyle="1" w:styleId="02-Citaolonga">
    <w:name w:val="02 - Citação longa"/>
    <w:basedOn w:val="Normal"/>
    <w:next w:val="Normal"/>
    <w:rsid w:val="007F4A49"/>
    <w:pPr>
      <w:spacing w:before="240" w:after="480"/>
      <w:ind w:left="2268"/>
      <w:jc w:val="both"/>
    </w:pPr>
    <w:rPr>
      <w:rFonts w:eastAsia="Times New Roman"/>
      <w:lang w:eastAsia="pt-BR"/>
    </w:rPr>
  </w:style>
  <w:style w:type="table" w:styleId="Tabelacomgrade">
    <w:name w:val="Table Grid"/>
    <w:basedOn w:val="Tabelanormal"/>
    <w:rsid w:val="00082A5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E26E3"/>
    <w:pPr>
      <w:spacing w:before="100" w:beforeAutospacing="1" w:after="100" w:afterAutospacing="1"/>
      <w:jc w:val="left"/>
    </w:pPr>
    <w:rPr>
      <w:rFonts w:eastAsia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19" Type="http://schemas.openxmlformats.org/officeDocument/2006/relationships/footer" Target="footer3.xml"/><Relationship Id="rId20" Type="http://schemas.openxmlformats.org/officeDocument/2006/relationships/footer" Target="foot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5216F2B6313D049B87BA8A919EDCAC0" ma:contentTypeVersion="19" ma:contentTypeDescription="Crie um novo documento." ma:contentTypeScope="" ma:versionID="84a47f37db2fab6287d2256fc594d228">
  <xsd:schema xmlns:xsd="http://www.w3.org/2001/XMLSchema" xmlns:xs="http://www.w3.org/2001/XMLSchema" xmlns:p="http://schemas.microsoft.com/office/2006/metadata/properties" xmlns:ns2="c2e213c6-c33c-4e1b-9139-4492bb10b270" xmlns:ns3="9039a613-189f-4f7e-bf98-250e7c3d618d" targetNamespace="http://schemas.microsoft.com/office/2006/metadata/properties" ma:root="true" ma:fieldsID="978b0632a60d0ac1d05e022cba8e005d" ns2:_="" ns3:_="">
    <xsd:import namespace="c2e213c6-c33c-4e1b-9139-4492bb10b270"/>
    <xsd:import namespace="9039a613-189f-4f7e-bf98-250e7c3d618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213c6-c33c-4e1b-9139-4492bb10b2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Marcações de imagem" ma:readOnly="false" ma:fieldId="{5cf76f15-5ced-4ddc-b409-7134ff3c332f}" ma:taxonomyMulti="true" ma:sspId="ffda5025-0764-4a31-aac0-71319eaca9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2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9a613-189f-4f7e-bf98-250e7c3d618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2e213c6-c33c-4e1b-9139-4492bb10b270">
      <Terms xmlns="http://schemas.microsoft.com/office/infopath/2007/PartnerControls"/>
    </lcf76f155ced4ddcb4097134ff3c332f>
    <_Flow_SignoffStatus xmlns="c2e213c6-c33c-4e1b-9139-4492bb10b27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23EF08-97ED-4BFA-938F-547D43D7090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ED972E-2547-4999-BE7E-CA23DC7BEBF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213c6-c33c-4e1b-9139-4492bb10b270"/>
    <ds:schemaRef ds:uri="9039a613-189f-4f7e-bf98-250e7c3d618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D573689-A0E5-483A-A784-553F8CF6C9E9}">
  <ds:schemaRefs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9039a613-189f-4f7e-bf98-250e7c3d618d"/>
    <ds:schemaRef ds:uri="c2e213c6-c33c-4e1b-9139-4492bb10b270"/>
  </ds:schemaRefs>
</ds:datastoreItem>
</file>

<file path=customXml/itemProps4.xml><?xml version="1.0" encoding="utf-8"?>
<ds:datastoreItem xmlns:ds="http://schemas.openxmlformats.org/officeDocument/2006/customXml" ds:itemID="{15F700A9-8A2B-499B-A1CA-146366B21D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2574</Words>
  <Characters>13825</Characters>
  <Application>Microsoft Office Word</Application>
  <DocSecurity>0</DocSecurity>
  <Lines>115</Lines>
  <Paragraphs>32</Paragraphs>
  <ScaleCrop>false</ScaleCrop>
  <Company>IEEE</Company>
  <LinksUpToDate>false</LinksUpToDate>
  <CharactersWithSpaces>16367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Gilmara Freitas Gomes</cp:lastModifiedBy>
  <cp:revision>7</cp:revision>
  <cp:lastPrinted>2025-02-27T23:38:00Z</cp:lastPrinted>
  <dcterms:created xsi:type="dcterms:W3CDTF">2025-08-15T01:05:00Z</dcterms:created>
  <dcterms:modified xsi:type="dcterms:W3CDTF">2026-03-13T19:30:00Z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0x01010075216F2B6313D049B87BA8A919EDCAC0</vt:lpwstr>
  </property>
  <property fmtid="{D5CDD505-2E9C-101B-9397-08002B2CF9AE}" pid="3" name="MediaServiceImageTags">
    <vt:lpwstr/>
  </property>
</Properties>
</file>