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3BB5" w14:textId="77777777" w:rsidR="007A6038" w:rsidRPr="007A6038" w:rsidRDefault="007A6038" w:rsidP="007A6038">
      <w:pPr>
        <w:rPr>
          <w:rFonts w:ascii="Times" w:hAnsi="Times"/>
          <w:b/>
          <w:bCs/>
        </w:rPr>
      </w:pPr>
    </w:p>
    <w:p w14:paraId="3166674F" w14:textId="5463BB67" w:rsidR="007A6038" w:rsidRPr="007A6038" w:rsidRDefault="007A6038" w:rsidP="007A6038">
      <w:pPr>
        <w:rPr>
          <w:rFonts w:ascii="Times" w:hAnsi="Times"/>
          <w:b/>
          <w:bCs/>
        </w:rPr>
      </w:pPr>
      <w:r w:rsidRPr="007A6038">
        <w:rPr>
          <w:rFonts w:ascii="Times" w:hAnsi="Times"/>
          <w:b/>
          <w:bCs/>
        </w:rPr>
        <w:t>Abstract</w:t>
      </w:r>
    </w:p>
    <w:p w14:paraId="40961AA4" w14:textId="77777777" w:rsidR="007A6038" w:rsidRPr="007A6038" w:rsidRDefault="007A6038" w:rsidP="007A6038">
      <w:pPr>
        <w:rPr>
          <w:rFonts w:ascii="Times" w:hAnsi="Times"/>
        </w:rPr>
      </w:pPr>
      <w:r w:rsidRPr="007A6038">
        <w:rPr>
          <w:rFonts w:ascii="Times" w:hAnsi="Times"/>
        </w:rPr>
        <w:t xml:space="preserve">Like many perennial crops, coffee exhibits alternate bearing, a pattern of reproduction in which high-yielding years are followed by low-yielding ones. Alternate bearing threatens farmer livelihoods, yet little is known about the underlying mechanisms in coffee or the potential for farm management to mitigate it. The resource budget model, an ecological theory positing endogenous resource tradeoffs as the driver of reproductive variability, could help fill this gap. On three coffee farms in Santa María de Dota, Costa Rica, we manipulated relative fruit load, fertilizer levels, and shade cover to test whether the model’s core assumptions (i.e., that fruiting depletes resources and limits investment in subsequent reproduction) can elucidate patterns of alternate bearing in coffee, and to assess whether these patterns are impacted by farm management practices. Coffee plants exhibited within-year and between-year tradeoffs of a high fruit load that scaled from decreased bean size during the same season to fewer fruited nodes and fruits per node in both old and new cohorts of branches during the subsequent season. Stem nitrogen concentration was also depleted in response to high fruit loads and recovered during the subsequent season of low fruiting. The findings provide novel evidence that tradeoffs of a high fruit load are manifested in several reproductive traits at both the branch- and plant-level and offer initial support for the resource budget model in the system.  While both moderate shade and increased fertilizer levels tended to improve reproductive traits, a lack of interactive effects between either management treatment </w:t>
      </w:r>
      <w:proofErr w:type="gramStart"/>
      <w:r w:rsidRPr="007A6038">
        <w:rPr>
          <w:rFonts w:ascii="Times" w:hAnsi="Times"/>
        </w:rPr>
        <w:t>and</w:t>
      </w:r>
      <w:proofErr w:type="gramEnd"/>
      <w:r w:rsidRPr="007A6038">
        <w:rPr>
          <w:rFonts w:ascii="Times" w:hAnsi="Times"/>
        </w:rPr>
        <w:t xml:space="preserve"> the relative fruit load treatment suggests that they do little to mitigate the reproductive tradeoffs underlying alternate bearing.</w:t>
      </w:r>
    </w:p>
    <w:p w14:paraId="5988D05B" w14:textId="77777777" w:rsidR="007A6038" w:rsidRPr="007A6038" w:rsidRDefault="007A6038" w:rsidP="007A6038">
      <w:pPr>
        <w:rPr>
          <w:rFonts w:ascii="Times" w:hAnsi="Times"/>
        </w:rPr>
      </w:pPr>
    </w:p>
    <w:p w14:paraId="70AE1789" w14:textId="77777777" w:rsidR="007A6038" w:rsidRPr="007A6038" w:rsidRDefault="007A6038" w:rsidP="007A6038">
      <w:pPr>
        <w:tabs>
          <w:tab w:val="left" w:pos="720"/>
        </w:tabs>
        <w:rPr>
          <w:rFonts w:ascii="Times" w:hAnsi="Times"/>
        </w:rPr>
      </w:pPr>
      <w:r w:rsidRPr="007A6038">
        <w:rPr>
          <w:rFonts w:ascii="Times" w:hAnsi="Times"/>
          <w:b/>
          <w:bCs/>
        </w:rPr>
        <w:t>Keywords</w:t>
      </w:r>
    </w:p>
    <w:p w14:paraId="61C9D2DC" w14:textId="77777777" w:rsidR="007A6038" w:rsidRPr="007A6038" w:rsidRDefault="007A6038" w:rsidP="007A6038">
      <w:pPr>
        <w:tabs>
          <w:tab w:val="left" w:pos="720"/>
        </w:tabs>
        <w:rPr>
          <w:rFonts w:ascii="Times" w:hAnsi="Times"/>
        </w:rPr>
      </w:pPr>
      <w:r w:rsidRPr="007A6038">
        <w:rPr>
          <w:rFonts w:ascii="Times" w:hAnsi="Times"/>
        </w:rPr>
        <w:t xml:space="preserve">Biennial bearing, </w:t>
      </w:r>
      <w:r w:rsidRPr="007A6038">
        <w:rPr>
          <w:rFonts w:ascii="Times" w:hAnsi="Times"/>
          <w:i/>
          <w:iCs/>
        </w:rPr>
        <w:t>Coffea arabica</w:t>
      </w:r>
      <w:r w:rsidRPr="007A6038">
        <w:rPr>
          <w:rFonts w:ascii="Times" w:hAnsi="Times"/>
        </w:rPr>
        <w:t>, Resource budget model, Yield, Shade coffee, Fertilizer</w:t>
      </w:r>
      <w:r w:rsidRPr="007A6038">
        <w:rPr>
          <w:rFonts w:ascii="Times" w:hAnsi="Times"/>
        </w:rPr>
        <w:br w:type="page"/>
      </w:r>
    </w:p>
    <w:p w14:paraId="44314665" w14:textId="77777777" w:rsidR="007A6038" w:rsidRPr="007A6038" w:rsidRDefault="007A6038" w:rsidP="007A6038">
      <w:pPr>
        <w:ind w:left="720" w:hanging="360"/>
        <w:rPr>
          <w:rFonts w:ascii="Times" w:hAnsi="Times"/>
        </w:rPr>
      </w:pPr>
    </w:p>
    <w:p w14:paraId="1B55D62B" w14:textId="55309782" w:rsidR="005561DC" w:rsidRPr="007A6038" w:rsidRDefault="005561DC" w:rsidP="007A6038">
      <w:pPr>
        <w:ind w:left="720" w:hanging="360"/>
        <w:rPr>
          <w:rFonts w:ascii="Times" w:hAnsi="Times"/>
        </w:rPr>
      </w:pPr>
      <w:r w:rsidRPr="007A6038">
        <w:rPr>
          <w:rFonts w:ascii="Times" w:hAnsi="Times"/>
        </w:rPr>
        <w:t>Key to variables in “</w:t>
      </w:r>
      <w:r w:rsidRPr="007A6038">
        <w:rPr>
          <w:rFonts w:ascii="Times" w:hAnsi="Times"/>
        </w:rPr>
        <w:t>manip_e1i_e2f_e2i_e2h</w:t>
      </w:r>
      <w:r w:rsidRPr="007A6038">
        <w:rPr>
          <w:rFonts w:ascii="Times" w:hAnsi="Times"/>
        </w:rPr>
        <w:t xml:space="preserve">.csv” and “cleandat_n1i_n1h.csv” datasets. </w:t>
      </w:r>
    </w:p>
    <w:p w14:paraId="070D600F" w14:textId="77777777" w:rsidR="005561DC" w:rsidRPr="007A6038" w:rsidRDefault="005561DC" w:rsidP="007A6038">
      <w:pPr>
        <w:ind w:left="720" w:hanging="360"/>
        <w:rPr>
          <w:rFonts w:ascii="Times" w:hAnsi="Times"/>
        </w:rPr>
      </w:pPr>
    </w:p>
    <w:p w14:paraId="2E243F46" w14:textId="5386A2C3" w:rsidR="004A5BE7" w:rsidRPr="007A6038" w:rsidRDefault="004A5BE7" w:rsidP="007A6038">
      <w:pPr>
        <w:pStyle w:val="ListParagraph"/>
        <w:numPr>
          <w:ilvl w:val="0"/>
          <w:numId w:val="1"/>
        </w:numPr>
        <w:rPr>
          <w:rFonts w:ascii="Times" w:hAnsi="Times"/>
        </w:rPr>
      </w:pPr>
      <w:proofErr w:type="spellStart"/>
      <w:r w:rsidRPr="007A6038">
        <w:rPr>
          <w:rFonts w:ascii="Times" w:hAnsi="Times"/>
        </w:rPr>
        <w:t>branch_id</w:t>
      </w:r>
      <w:proofErr w:type="spellEnd"/>
      <w:r w:rsidRPr="007A6038">
        <w:rPr>
          <w:rFonts w:ascii="Times" w:hAnsi="Times"/>
        </w:rPr>
        <w:t xml:space="preserve">: unique ID for each branch. 4 branches per plant. </w:t>
      </w:r>
    </w:p>
    <w:p w14:paraId="3F9C31E1" w14:textId="77777777" w:rsidR="004A5BE7" w:rsidRPr="007A6038" w:rsidRDefault="004A5BE7" w:rsidP="007A6038">
      <w:pPr>
        <w:pStyle w:val="ListParagraph"/>
        <w:numPr>
          <w:ilvl w:val="0"/>
          <w:numId w:val="1"/>
        </w:numPr>
        <w:rPr>
          <w:rFonts w:ascii="Times" w:hAnsi="Times"/>
        </w:rPr>
      </w:pPr>
      <w:proofErr w:type="spellStart"/>
      <w:r w:rsidRPr="007A6038">
        <w:rPr>
          <w:rFonts w:ascii="Times" w:hAnsi="Times"/>
        </w:rPr>
        <w:t>plant_id</w:t>
      </w:r>
      <w:proofErr w:type="spellEnd"/>
      <w:r w:rsidRPr="007A6038">
        <w:rPr>
          <w:rFonts w:ascii="Times" w:hAnsi="Times"/>
        </w:rPr>
        <w:t xml:space="preserve">: unique ID for each plant. </w:t>
      </w:r>
    </w:p>
    <w:p w14:paraId="66324939" w14:textId="77777777" w:rsidR="004A5BE7" w:rsidRPr="007A6038" w:rsidRDefault="004A5BE7" w:rsidP="007A6038">
      <w:pPr>
        <w:pStyle w:val="ListParagraph"/>
        <w:numPr>
          <w:ilvl w:val="0"/>
          <w:numId w:val="1"/>
        </w:numPr>
        <w:rPr>
          <w:rFonts w:ascii="Times" w:hAnsi="Times"/>
        </w:rPr>
      </w:pPr>
      <w:proofErr w:type="spellStart"/>
      <w:r w:rsidRPr="007A6038">
        <w:rPr>
          <w:rFonts w:ascii="Times" w:hAnsi="Times"/>
        </w:rPr>
        <w:t>plant_num</w:t>
      </w:r>
      <w:proofErr w:type="spellEnd"/>
      <w:r w:rsidRPr="007A6038">
        <w:rPr>
          <w:rFonts w:ascii="Times" w:hAnsi="Times"/>
        </w:rPr>
        <w:t xml:space="preserve">: plant number 1-88, repeats for each farm. </w:t>
      </w:r>
    </w:p>
    <w:p w14:paraId="322FEA4C" w14:textId="77777777" w:rsidR="004A5BE7" w:rsidRPr="007A6038" w:rsidRDefault="004A5BE7" w:rsidP="007A6038">
      <w:pPr>
        <w:pStyle w:val="ListParagraph"/>
        <w:numPr>
          <w:ilvl w:val="0"/>
          <w:numId w:val="1"/>
        </w:numPr>
        <w:rPr>
          <w:rFonts w:ascii="Times" w:hAnsi="Times"/>
        </w:rPr>
      </w:pPr>
      <w:r w:rsidRPr="007A6038">
        <w:rPr>
          <w:rFonts w:ascii="Times" w:hAnsi="Times"/>
        </w:rPr>
        <w:t xml:space="preserve">orientation: branch orientation. NSEW. </w:t>
      </w:r>
    </w:p>
    <w:p w14:paraId="733C303C" w14:textId="77777777" w:rsidR="004A5BE7" w:rsidRPr="007A6038" w:rsidRDefault="004A5BE7" w:rsidP="007A6038">
      <w:pPr>
        <w:pStyle w:val="ListParagraph"/>
        <w:numPr>
          <w:ilvl w:val="0"/>
          <w:numId w:val="1"/>
        </w:numPr>
        <w:rPr>
          <w:rFonts w:ascii="Times" w:hAnsi="Times"/>
        </w:rPr>
      </w:pPr>
      <w:r w:rsidRPr="007A6038">
        <w:rPr>
          <w:rFonts w:ascii="Times" w:hAnsi="Times"/>
        </w:rPr>
        <w:t xml:space="preserve">farmer: farmer ID. </w:t>
      </w:r>
    </w:p>
    <w:p w14:paraId="67136AB3" w14:textId="77777777" w:rsidR="004A5BE7" w:rsidRPr="007A6038" w:rsidRDefault="004A5BE7" w:rsidP="007A6038">
      <w:pPr>
        <w:pStyle w:val="ListParagraph"/>
        <w:numPr>
          <w:ilvl w:val="0"/>
          <w:numId w:val="1"/>
        </w:numPr>
        <w:rPr>
          <w:rFonts w:ascii="Times" w:hAnsi="Times"/>
        </w:rPr>
      </w:pPr>
      <w:proofErr w:type="spellStart"/>
      <w:r w:rsidRPr="007A6038">
        <w:rPr>
          <w:rFonts w:ascii="Times" w:hAnsi="Times"/>
        </w:rPr>
        <w:t>plot_id</w:t>
      </w:r>
      <w:proofErr w:type="spellEnd"/>
      <w:r w:rsidRPr="007A6038">
        <w:rPr>
          <w:rFonts w:ascii="Times" w:hAnsi="Times"/>
        </w:rPr>
        <w:t>: unique ID for each fertilizer * light treatment plot - 12 per farm.</w:t>
      </w:r>
    </w:p>
    <w:p w14:paraId="6EF14D6F" w14:textId="77777777" w:rsidR="004A5BE7" w:rsidRPr="007A6038" w:rsidRDefault="004A5BE7" w:rsidP="007A6038">
      <w:pPr>
        <w:pStyle w:val="ListParagraph"/>
        <w:numPr>
          <w:ilvl w:val="0"/>
          <w:numId w:val="1"/>
        </w:numPr>
        <w:rPr>
          <w:rFonts w:ascii="Times" w:hAnsi="Times"/>
        </w:rPr>
      </w:pPr>
      <w:proofErr w:type="spellStart"/>
      <w:r w:rsidRPr="007A6038">
        <w:rPr>
          <w:rFonts w:ascii="Times" w:hAnsi="Times"/>
        </w:rPr>
        <w:t>plot_type</w:t>
      </w:r>
      <w:proofErr w:type="spellEnd"/>
      <w:r w:rsidRPr="007A6038">
        <w:rPr>
          <w:rFonts w:ascii="Times" w:hAnsi="Times"/>
        </w:rPr>
        <w:t xml:space="preserve">: combined fertilizer and light treatment description: </w:t>
      </w:r>
      <w:proofErr w:type="spellStart"/>
      <w:r w:rsidRPr="007A6038">
        <w:rPr>
          <w:rFonts w:ascii="Times" w:hAnsi="Times"/>
        </w:rPr>
        <w:t>hshd</w:t>
      </w:r>
      <w:proofErr w:type="spellEnd"/>
      <w:r w:rsidRPr="007A6038">
        <w:rPr>
          <w:rFonts w:ascii="Times" w:hAnsi="Times"/>
        </w:rPr>
        <w:t xml:space="preserve"> = high fertilizer, shaded. </w:t>
      </w:r>
      <w:proofErr w:type="spellStart"/>
      <w:r w:rsidRPr="007A6038">
        <w:rPr>
          <w:rFonts w:ascii="Times" w:hAnsi="Times"/>
        </w:rPr>
        <w:t>lshd</w:t>
      </w:r>
      <w:proofErr w:type="spellEnd"/>
      <w:r w:rsidRPr="007A6038">
        <w:rPr>
          <w:rFonts w:ascii="Times" w:hAnsi="Times"/>
        </w:rPr>
        <w:t xml:space="preserve"> - low fertilizer, shaded. </w:t>
      </w:r>
      <w:proofErr w:type="spellStart"/>
      <w:r w:rsidRPr="007A6038">
        <w:rPr>
          <w:rFonts w:ascii="Times" w:hAnsi="Times"/>
        </w:rPr>
        <w:t>hsun</w:t>
      </w:r>
      <w:proofErr w:type="spellEnd"/>
      <w:r w:rsidRPr="007A6038">
        <w:rPr>
          <w:rFonts w:ascii="Times" w:hAnsi="Times"/>
        </w:rPr>
        <w:t xml:space="preserve"> = high fertilizer, sun. </w:t>
      </w:r>
      <w:proofErr w:type="spellStart"/>
      <w:r w:rsidRPr="007A6038">
        <w:rPr>
          <w:rFonts w:ascii="Times" w:hAnsi="Times"/>
        </w:rPr>
        <w:t>lsun</w:t>
      </w:r>
      <w:proofErr w:type="spellEnd"/>
      <w:r w:rsidRPr="007A6038">
        <w:rPr>
          <w:rFonts w:ascii="Times" w:hAnsi="Times"/>
        </w:rPr>
        <w:t xml:space="preserve"> = low fertilizer, sun. </w:t>
      </w:r>
    </w:p>
    <w:p w14:paraId="3A34978E" w14:textId="77777777" w:rsidR="004A5BE7" w:rsidRPr="007A6038" w:rsidRDefault="004A5BE7" w:rsidP="007A6038">
      <w:pPr>
        <w:pStyle w:val="ListParagraph"/>
        <w:numPr>
          <w:ilvl w:val="0"/>
          <w:numId w:val="1"/>
        </w:numPr>
        <w:rPr>
          <w:rFonts w:ascii="Times" w:hAnsi="Times"/>
        </w:rPr>
      </w:pPr>
      <w:proofErr w:type="spellStart"/>
      <w:r w:rsidRPr="007A6038">
        <w:rPr>
          <w:rFonts w:ascii="Times" w:hAnsi="Times"/>
        </w:rPr>
        <w:t>fert_trt</w:t>
      </w:r>
      <w:proofErr w:type="spellEnd"/>
      <w:r w:rsidRPr="007A6038">
        <w:rPr>
          <w:rFonts w:ascii="Times" w:hAnsi="Times"/>
        </w:rPr>
        <w:t xml:space="preserve">: fertilizer treatment. h = high. l = low. </w:t>
      </w:r>
    </w:p>
    <w:p w14:paraId="0EA702B9" w14:textId="77777777" w:rsidR="004A5BE7" w:rsidRPr="007A6038" w:rsidRDefault="004A5BE7" w:rsidP="007A6038">
      <w:pPr>
        <w:pStyle w:val="ListParagraph"/>
        <w:numPr>
          <w:ilvl w:val="0"/>
          <w:numId w:val="1"/>
        </w:numPr>
        <w:rPr>
          <w:rFonts w:ascii="Times" w:hAnsi="Times"/>
        </w:rPr>
      </w:pPr>
      <w:proofErr w:type="spellStart"/>
      <w:r w:rsidRPr="007A6038">
        <w:rPr>
          <w:rFonts w:ascii="Times" w:hAnsi="Times"/>
        </w:rPr>
        <w:t>shd_trt</w:t>
      </w:r>
      <w:proofErr w:type="spellEnd"/>
      <w:r w:rsidRPr="007A6038">
        <w:rPr>
          <w:rFonts w:ascii="Times" w:hAnsi="Times"/>
        </w:rPr>
        <w:t xml:space="preserve">: shade (light) treatment. </w:t>
      </w:r>
      <w:proofErr w:type="spellStart"/>
      <w:r w:rsidRPr="007A6038">
        <w:rPr>
          <w:rFonts w:ascii="Times" w:hAnsi="Times"/>
        </w:rPr>
        <w:t>shd</w:t>
      </w:r>
      <w:proofErr w:type="spellEnd"/>
      <w:r w:rsidRPr="007A6038">
        <w:rPr>
          <w:rFonts w:ascii="Times" w:hAnsi="Times"/>
        </w:rPr>
        <w:t xml:space="preserve"> = shaded. sun = </w:t>
      </w:r>
      <w:proofErr w:type="gramStart"/>
      <w:r w:rsidRPr="007A6038">
        <w:rPr>
          <w:rFonts w:ascii="Times" w:hAnsi="Times"/>
        </w:rPr>
        <w:t>sun-grown</w:t>
      </w:r>
      <w:proofErr w:type="gramEnd"/>
      <w:r w:rsidRPr="007A6038">
        <w:rPr>
          <w:rFonts w:ascii="Times" w:hAnsi="Times"/>
        </w:rPr>
        <w:t xml:space="preserve">. </w:t>
      </w:r>
    </w:p>
    <w:p w14:paraId="38202868" w14:textId="6AF6EC94" w:rsidR="004A5BE7" w:rsidRPr="007A6038" w:rsidRDefault="004A5BE7" w:rsidP="007A6038">
      <w:pPr>
        <w:pStyle w:val="ListParagraph"/>
        <w:numPr>
          <w:ilvl w:val="0"/>
          <w:numId w:val="1"/>
        </w:numPr>
        <w:rPr>
          <w:rFonts w:ascii="Times" w:hAnsi="Times"/>
        </w:rPr>
      </w:pPr>
      <w:proofErr w:type="spellStart"/>
      <w:r w:rsidRPr="007A6038">
        <w:rPr>
          <w:rFonts w:ascii="Times" w:hAnsi="Times"/>
        </w:rPr>
        <w:t>per_thin</w:t>
      </w:r>
      <w:proofErr w:type="spellEnd"/>
      <w:r w:rsidRPr="007A6038">
        <w:rPr>
          <w:rFonts w:ascii="Times" w:hAnsi="Times"/>
        </w:rPr>
        <w:t xml:space="preserve">: percent thinning treatment. 0 = 0% thinned; 33 = 33% thinned. 66 = 66% thinned. This treatment is referred to in the manuscript as relative fruit load (RFL), in which case 0% thinned = 100% relative fruit load, 33% thinned = 66% RFL, 66% thinned = 33% RFL. </w:t>
      </w:r>
    </w:p>
    <w:p w14:paraId="59D5EE63" w14:textId="77777777" w:rsidR="006315E2" w:rsidRPr="007A6038" w:rsidRDefault="004A5BE7" w:rsidP="007A6038">
      <w:pPr>
        <w:pStyle w:val="ListParagraph"/>
        <w:numPr>
          <w:ilvl w:val="0"/>
          <w:numId w:val="1"/>
        </w:numPr>
        <w:rPr>
          <w:rFonts w:ascii="Times" w:hAnsi="Times"/>
        </w:rPr>
      </w:pPr>
      <w:r w:rsidRPr="007A6038">
        <w:rPr>
          <w:rFonts w:ascii="Times" w:hAnsi="Times"/>
        </w:rPr>
        <w:t>Key to branch measurement</w:t>
      </w:r>
      <w:r w:rsidR="006315E2" w:rsidRPr="007A6038">
        <w:rPr>
          <w:rFonts w:ascii="Times" w:hAnsi="Times"/>
        </w:rPr>
        <w:t>s</w:t>
      </w:r>
      <w:r w:rsidRPr="007A6038">
        <w:rPr>
          <w:rFonts w:ascii="Times" w:hAnsi="Times"/>
        </w:rPr>
        <w:t>:</w:t>
      </w:r>
    </w:p>
    <w:p w14:paraId="1DDED5E4" w14:textId="126664B3" w:rsidR="004A5BE7" w:rsidRPr="007A6038" w:rsidRDefault="006315E2" w:rsidP="007A6038">
      <w:pPr>
        <w:pStyle w:val="ListParagraph"/>
        <w:numPr>
          <w:ilvl w:val="1"/>
          <w:numId w:val="1"/>
        </w:numPr>
        <w:rPr>
          <w:rFonts w:ascii="Times" w:hAnsi="Times"/>
        </w:rPr>
      </w:pPr>
      <w:r w:rsidRPr="007A6038">
        <w:rPr>
          <w:rFonts w:ascii="Times" w:hAnsi="Times"/>
        </w:rPr>
        <w:t xml:space="preserve">Before the underscore: </w:t>
      </w:r>
      <w:r w:rsidR="004A5BE7" w:rsidRPr="007A6038">
        <w:rPr>
          <w:rFonts w:ascii="Times" w:hAnsi="Times"/>
        </w:rPr>
        <w:t xml:space="preserve"> </w:t>
      </w:r>
    </w:p>
    <w:p w14:paraId="20604D58" w14:textId="0A14AF88" w:rsidR="004A5BE7" w:rsidRPr="007A6038" w:rsidRDefault="004A5BE7" w:rsidP="007A6038">
      <w:pPr>
        <w:pStyle w:val="ListParagraph"/>
        <w:numPr>
          <w:ilvl w:val="2"/>
          <w:numId w:val="1"/>
        </w:numPr>
        <w:rPr>
          <w:rFonts w:ascii="Times" w:hAnsi="Times"/>
        </w:rPr>
      </w:pPr>
      <w:r w:rsidRPr="007A6038">
        <w:rPr>
          <w:rFonts w:ascii="Times" w:hAnsi="Times"/>
        </w:rPr>
        <w:t xml:space="preserve">First symbol </w:t>
      </w:r>
      <w:r w:rsidR="006315E2" w:rsidRPr="007A6038">
        <w:rPr>
          <w:rFonts w:ascii="Times" w:hAnsi="Times"/>
        </w:rPr>
        <w:t>indicates</w:t>
      </w:r>
      <w:r w:rsidRPr="007A6038">
        <w:rPr>
          <w:rFonts w:ascii="Times" w:hAnsi="Times"/>
        </w:rPr>
        <w:t xml:space="preserve"> year in which the branch was selected: e = twenty-eighteen (2018); n = twenty-nineteen (2019).</w:t>
      </w:r>
    </w:p>
    <w:p w14:paraId="796DCB21" w14:textId="5BEB2DA0" w:rsidR="004A5BE7" w:rsidRPr="007A6038" w:rsidRDefault="004A5BE7" w:rsidP="007A6038">
      <w:pPr>
        <w:pStyle w:val="ListParagraph"/>
        <w:numPr>
          <w:ilvl w:val="2"/>
          <w:numId w:val="1"/>
        </w:numPr>
        <w:rPr>
          <w:rFonts w:ascii="Times" w:hAnsi="Times"/>
        </w:rPr>
      </w:pPr>
      <w:r w:rsidRPr="007A6038">
        <w:rPr>
          <w:rFonts w:ascii="Times" w:hAnsi="Times"/>
        </w:rPr>
        <w:t xml:space="preserve">Second symbol indicates the branch’s reproductive year in which the measurement was taken. 1 is in the plant’s first year of reproduction, 2 is the branch’s second year of reproduction. Only applies to 2018 branches which were followed for 2 reproductive cycles. </w:t>
      </w:r>
    </w:p>
    <w:p w14:paraId="2B901B6B" w14:textId="56B8D9CA" w:rsidR="004A5BE7" w:rsidRPr="007A6038" w:rsidRDefault="004A5BE7" w:rsidP="007A6038">
      <w:pPr>
        <w:pStyle w:val="ListParagraph"/>
        <w:numPr>
          <w:ilvl w:val="2"/>
          <w:numId w:val="1"/>
        </w:numPr>
        <w:rPr>
          <w:rFonts w:ascii="Times" w:hAnsi="Times"/>
        </w:rPr>
      </w:pPr>
      <w:r w:rsidRPr="007A6038">
        <w:rPr>
          <w:rFonts w:ascii="Times" w:hAnsi="Times"/>
        </w:rPr>
        <w:t xml:space="preserve">Third symbol indicates the reproductive stage at which the measurement was taken: </w:t>
      </w:r>
      <w:proofErr w:type="spellStart"/>
      <w:r w:rsidR="006315E2" w:rsidRPr="007A6038">
        <w:rPr>
          <w:rFonts w:ascii="Times" w:hAnsi="Times"/>
        </w:rPr>
        <w:t>i</w:t>
      </w:r>
      <w:proofErr w:type="spellEnd"/>
      <w:r w:rsidRPr="007A6038">
        <w:rPr>
          <w:rFonts w:ascii="Times" w:hAnsi="Times"/>
        </w:rPr>
        <w:t xml:space="preserve"> = fruit </w:t>
      </w:r>
      <w:proofErr w:type="spellStart"/>
      <w:r w:rsidRPr="007A6038">
        <w:rPr>
          <w:rFonts w:ascii="Times" w:hAnsi="Times"/>
        </w:rPr>
        <w:t>initation</w:t>
      </w:r>
      <w:proofErr w:type="spellEnd"/>
      <w:r w:rsidRPr="007A6038">
        <w:rPr>
          <w:rFonts w:ascii="Times" w:hAnsi="Times"/>
        </w:rPr>
        <w:t xml:space="preserve">; h = fruit harvest/maturity; f = flowering. </w:t>
      </w:r>
    </w:p>
    <w:p w14:paraId="0C88089B" w14:textId="37DA3BCA" w:rsidR="006315E2" w:rsidRPr="007A6038" w:rsidRDefault="006315E2" w:rsidP="007A6038">
      <w:pPr>
        <w:pStyle w:val="ListParagraph"/>
        <w:numPr>
          <w:ilvl w:val="2"/>
          <w:numId w:val="1"/>
        </w:numPr>
        <w:rPr>
          <w:rFonts w:ascii="Times" w:hAnsi="Times"/>
        </w:rPr>
      </w:pPr>
      <w:r w:rsidRPr="007A6038">
        <w:rPr>
          <w:rFonts w:ascii="Times" w:hAnsi="Times"/>
        </w:rPr>
        <w:t>Example: e1i = 2018 branch in 1</w:t>
      </w:r>
      <w:r w:rsidRPr="007A6038">
        <w:rPr>
          <w:rFonts w:ascii="Times" w:hAnsi="Times"/>
          <w:vertAlign w:val="superscript"/>
        </w:rPr>
        <w:t>st</w:t>
      </w:r>
      <w:r w:rsidRPr="007A6038">
        <w:rPr>
          <w:rFonts w:ascii="Times" w:hAnsi="Times"/>
        </w:rPr>
        <w:t xml:space="preserve"> year of reproduction (2018) at fruit initiation. </w:t>
      </w:r>
    </w:p>
    <w:p w14:paraId="4A348348" w14:textId="77602505" w:rsidR="006315E2" w:rsidRPr="007A6038" w:rsidRDefault="006315E2" w:rsidP="007A6038">
      <w:pPr>
        <w:pStyle w:val="ListParagraph"/>
        <w:numPr>
          <w:ilvl w:val="1"/>
          <w:numId w:val="1"/>
        </w:numPr>
        <w:rPr>
          <w:rFonts w:ascii="Times" w:hAnsi="Times"/>
        </w:rPr>
      </w:pPr>
      <w:r w:rsidRPr="007A6038">
        <w:rPr>
          <w:rFonts w:ascii="Times" w:hAnsi="Times"/>
        </w:rPr>
        <w:t xml:space="preserve">After the underscore: </w:t>
      </w:r>
    </w:p>
    <w:p w14:paraId="3E79330B" w14:textId="0FDC3303" w:rsidR="006315E2" w:rsidRPr="007A6038" w:rsidRDefault="006315E2" w:rsidP="007A6038">
      <w:pPr>
        <w:pStyle w:val="ListParagraph"/>
        <w:numPr>
          <w:ilvl w:val="2"/>
          <w:numId w:val="1"/>
        </w:numPr>
        <w:rPr>
          <w:rFonts w:ascii="Times" w:hAnsi="Times"/>
        </w:rPr>
      </w:pPr>
      <w:r w:rsidRPr="007A6038">
        <w:rPr>
          <w:rFonts w:ascii="Times" w:hAnsi="Times"/>
        </w:rPr>
        <w:t xml:space="preserve">The symbols after the underscore indicate the measurement that was taken: </w:t>
      </w:r>
    </w:p>
    <w:p w14:paraId="0D9DA0AE" w14:textId="5AB03CA1" w:rsidR="006315E2" w:rsidRPr="007A6038" w:rsidRDefault="000A2E75" w:rsidP="007A6038">
      <w:pPr>
        <w:pStyle w:val="ListParagraph"/>
        <w:numPr>
          <w:ilvl w:val="3"/>
          <w:numId w:val="1"/>
        </w:numPr>
        <w:rPr>
          <w:rFonts w:ascii="Times" w:hAnsi="Times"/>
        </w:rPr>
      </w:pPr>
      <w:proofErr w:type="spellStart"/>
      <w:r w:rsidRPr="007A6038">
        <w:rPr>
          <w:rFonts w:ascii="Times" w:hAnsi="Times"/>
        </w:rPr>
        <w:t>len</w:t>
      </w:r>
      <w:proofErr w:type="spellEnd"/>
      <w:r w:rsidR="006315E2" w:rsidRPr="007A6038">
        <w:rPr>
          <w:rFonts w:ascii="Times" w:hAnsi="Times"/>
        </w:rPr>
        <w:t xml:space="preserve"> = length (cm) </w:t>
      </w:r>
    </w:p>
    <w:p w14:paraId="685045A4" w14:textId="53BC0E42" w:rsidR="006315E2" w:rsidRPr="007A6038" w:rsidRDefault="000A2E75" w:rsidP="007A6038">
      <w:pPr>
        <w:pStyle w:val="ListParagraph"/>
        <w:numPr>
          <w:ilvl w:val="3"/>
          <w:numId w:val="1"/>
        </w:numPr>
        <w:rPr>
          <w:rFonts w:ascii="Times" w:hAnsi="Times"/>
        </w:rPr>
      </w:pPr>
      <w:proofErr w:type="spellStart"/>
      <w:r w:rsidRPr="007A6038">
        <w:rPr>
          <w:rFonts w:ascii="Times" w:hAnsi="Times"/>
        </w:rPr>
        <w:t>tot</w:t>
      </w:r>
      <w:r w:rsidR="006315E2" w:rsidRPr="007A6038">
        <w:rPr>
          <w:rFonts w:ascii="Times" w:hAnsi="Times"/>
        </w:rPr>
        <w:t>_nod</w:t>
      </w:r>
      <w:proofErr w:type="spellEnd"/>
      <w:r w:rsidR="006315E2" w:rsidRPr="007A6038">
        <w:rPr>
          <w:rFonts w:ascii="Times" w:hAnsi="Times"/>
        </w:rPr>
        <w:t xml:space="preserve"> = total nodes on the branch. </w:t>
      </w:r>
    </w:p>
    <w:p w14:paraId="2BFCDC7F" w14:textId="7888AA09" w:rsidR="006315E2" w:rsidRPr="007A6038" w:rsidRDefault="000A2E75" w:rsidP="007A6038">
      <w:pPr>
        <w:pStyle w:val="ListParagraph"/>
        <w:numPr>
          <w:ilvl w:val="3"/>
          <w:numId w:val="1"/>
        </w:numPr>
        <w:rPr>
          <w:rFonts w:ascii="Times" w:hAnsi="Times"/>
        </w:rPr>
      </w:pPr>
      <w:proofErr w:type="spellStart"/>
      <w:r w:rsidRPr="007A6038">
        <w:rPr>
          <w:rFonts w:ascii="Times" w:hAnsi="Times"/>
        </w:rPr>
        <w:t>pot</w:t>
      </w:r>
      <w:r w:rsidR="006315E2" w:rsidRPr="007A6038">
        <w:rPr>
          <w:rFonts w:ascii="Times" w:hAnsi="Times"/>
        </w:rPr>
        <w:t>_nod</w:t>
      </w:r>
      <w:proofErr w:type="spellEnd"/>
      <w:r w:rsidR="006315E2" w:rsidRPr="007A6038">
        <w:rPr>
          <w:rFonts w:ascii="Times" w:hAnsi="Times"/>
        </w:rPr>
        <w:t xml:space="preserve"> = nodes with reproductive potential (not newly extended ones). Note that this measurement was only taken at the first measurement point at experiment establishment (e1i) – after which, this measurement was replaced with the actual number of reproductive nodes (see </w:t>
      </w:r>
      <w:proofErr w:type="spellStart"/>
      <w:r w:rsidR="006315E2" w:rsidRPr="007A6038">
        <w:rPr>
          <w:rFonts w:ascii="Times" w:hAnsi="Times"/>
        </w:rPr>
        <w:t>flor_nod</w:t>
      </w:r>
      <w:proofErr w:type="spellEnd"/>
      <w:r w:rsidR="006315E2" w:rsidRPr="007A6038">
        <w:rPr>
          <w:rFonts w:ascii="Times" w:hAnsi="Times"/>
        </w:rPr>
        <w:t xml:space="preserve">, </w:t>
      </w:r>
      <w:proofErr w:type="spellStart"/>
      <w:r w:rsidR="006315E2" w:rsidRPr="007A6038">
        <w:rPr>
          <w:rFonts w:ascii="Times" w:hAnsi="Times"/>
        </w:rPr>
        <w:t>frt_nod</w:t>
      </w:r>
      <w:proofErr w:type="spellEnd"/>
      <w:r w:rsidR="006315E2" w:rsidRPr="007A6038">
        <w:rPr>
          <w:rFonts w:ascii="Times" w:hAnsi="Times"/>
        </w:rPr>
        <w:t xml:space="preserve">). </w:t>
      </w:r>
    </w:p>
    <w:p w14:paraId="77B554AB" w14:textId="402736D4" w:rsidR="00C33147" w:rsidRPr="007A6038" w:rsidRDefault="000A2E75" w:rsidP="007A6038">
      <w:pPr>
        <w:pStyle w:val="ListParagraph"/>
        <w:numPr>
          <w:ilvl w:val="3"/>
          <w:numId w:val="1"/>
        </w:numPr>
        <w:rPr>
          <w:rFonts w:ascii="Times" w:hAnsi="Times"/>
        </w:rPr>
      </w:pPr>
      <w:proofErr w:type="spellStart"/>
      <w:r w:rsidRPr="007A6038">
        <w:rPr>
          <w:rFonts w:ascii="Times" w:hAnsi="Times"/>
        </w:rPr>
        <w:t>pre_f</w:t>
      </w:r>
      <w:r w:rsidR="00C33147" w:rsidRPr="007A6038">
        <w:rPr>
          <w:rFonts w:ascii="Times" w:hAnsi="Times"/>
        </w:rPr>
        <w:t>rt</w:t>
      </w:r>
      <w:proofErr w:type="spellEnd"/>
      <w:r w:rsidR="00C33147" w:rsidRPr="007A6038">
        <w:rPr>
          <w:rFonts w:ascii="Times" w:hAnsi="Times"/>
        </w:rPr>
        <w:t xml:space="preserve"> = fruits per branch prior to fruit load manipulation. (</w:t>
      </w:r>
      <w:proofErr w:type="gramStart"/>
      <w:r w:rsidR="00C33147" w:rsidRPr="007A6038">
        <w:rPr>
          <w:rFonts w:ascii="Times" w:hAnsi="Times"/>
        </w:rPr>
        <w:t>only</w:t>
      </w:r>
      <w:proofErr w:type="gramEnd"/>
      <w:r w:rsidR="00C33147" w:rsidRPr="007A6038">
        <w:rPr>
          <w:rFonts w:ascii="Times" w:hAnsi="Times"/>
        </w:rPr>
        <w:t xml:space="preserve"> applies to baseline measurements.)</w:t>
      </w:r>
    </w:p>
    <w:p w14:paraId="6570E087" w14:textId="64AF8198" w:rsidR="00C33147" w:rsidRPr="007A6038" w:rsidRDefault="000A2E75" w:rsidP="007A6038">
      <w:pPr>
        <w:pStyle w:val="ListParagraph"/>
        <w:numPr>
          <w:ilvl w:val="3"/>
          <w:numId w:val="1"/>
        </w:numPr>
        <w:rPr>
          <w:rFonts w:ascii="Times" w:hAnsi="Times"/>
        </w:rPr>
      </w:pPr>
      <w:proofErr w:type="spellStart"/>
      <w:r w:rsidRPr="007A6038">
        <w:rPr>
          <w:rFonts w:ascii="Times" w:hAnsi="Times"/>
        </w:rPr>
        <w:t>post</w:t>
      </w:r>
      <w:r w:rsidR="00C33147" w:rsidRPr="007A6038">
        <w:rPr>
          <w:rFonts w:ascii="Times" w:hAnsi="Times"/>
        </w:rPr>
        <w:t>_frt</w:t>
      </w:r>
      <w:proofErr w:type="spellEnd"/>
      <w:r w:rsidR="00C33147" w:rsidRPr="007A6038">
        <w:rPr>
          <w:rFonts w:ascii="Times" w:hAnsi="Times"/>
        </w:rPr>
        <w:t xml:space="preserve"> = </w:t>
      </w:r>
      <w:r w:rsidR="00C33147" w:rsidRPr="007A6038">
        <w:rPr>
          <w:rFonts w:ascii="Times" w:hAnsi="Times"/>
        </w:rPr>
        <w:t xml:space="preserve">fruits per branch prior </w:t>
      </w:r>
      <w:r w:rsidR="00C33147" w:rsidRPr="007A6038">
        <w:rPr>
          <w:rFonts w:ascii="Times" w:hAnsi="Times"/>
        </w:rPr>
        <w:t>after</w:t>
      </w:r>
      <w:r w:rsidR="00C33147" w:rsidRPr="007A6038">
        <w:rPr>
          <w:rFonts w:ascii="Times" w:hAnsi="Times"/>
        </w:rPr>
        <w:t xml:space="preserve"> fruit load manipulation.</w:t>
      </w:r>
      <w:r w:rsidR="00C33147" w:rsidRPr="007A6038">
        <w:rPr>
          <w:rFonts w:ascii="Times" w:hAnsi="Times"/>
        </w:rPr>
        <w:t xml:space="preserve"> </w:t>
      </w:r>
      <w:r w:rsidRPr="007A6038">
        <w:rPr>
          <w:rFonts w:ascii="Times" w:hAnsi="Times"/>
        </w:rPr>
        <w:t>(</w:t>
      </w:r>
      <w:proofErr w:type="gramStart"/>
      <w:r w:rsidRPr="007A6038">
        <w:rPr>
          <w:rFonts w:ascii="Times" w:hAnsi="Times"/>
        </w:rPr>
        <w:t>only</w:t>
      </w:r>
      <w:proofErr w:type="gramEnd"/>
      <w:r w:rsidRPr="007A6038">
        <w:rPr>
          <w:rFonts w:ascii="Times" w:hAnsi="Times"/>
        </w:rPr>
        <w:t xml:space="preserve"> applies to baseline measurements.)</w:t>
      </w:r>
    </w:p>
    <w:p w14:paraId="3C635DC2" w14:textId="3C0B8507" w:rsidR="004A5BE7" w:rsidRPr="007A6038" w:rsidRDefault="004A5BE7" w:rsidP="007A6038">
      <w:pPr>
        <w:pStyle w:val="ListParagraph"/>
        <w:numPr>
          <w:ilvl w:val="3"/>
          <w:numId w:val="1"/>
        </w:numPr>
        <w:rPr>
          <w:rFonts w:ascii="Times" w:hAnsi="Times"/>
        </w:rPr>
      </w:pPr>
      <w:proofErr w:type="spellStart"/>
      <w:r w:rsidRPr="007A6038">
        <w:rPr>
          <w:rFonts w:ascii="Times" w:hAnsi="Times"/>
        </w:rPr>
        <w:t>tot_lvs</w:t>
      </w:r>
      <w:proofErr w:type="spellEnd"/>
      <w:r w:rsidRPr="007A6038">
        <w:rPr>
          <w:rFonts w:ascii="Times" w:hAnsi="Times"/>
        </w:rPr>
        <w:tab/>
      </w:r>
      <w:r w:rsidR="00C33147" w:rsidRPr="007A6038">
        <w:rPr>
          <w:rFonts w:ascii="Times" w:hAnsi="Times"/>
        </w:rPr>
        <w:t xml:space="preserve">= total leaves per branch. </w:t>
      </w:r>
    </w:p>
    <w:p w14:paraId="20FB2B19" w14:textId="107AF7D9" w:rsidR="000A2E75" w:rsidRPr="007A6038" w:rsidRDefault="000A2E75" w:rsidP="007A6038">
      <w:pPr>
        <w:pStyle w:val="ListParagraph"/>
        <w:numPr>
          <w:ilvl w:val="3"/>
          <w:numId w:val="1"/>
        </w:numPr>
        <w:rPr>
          <w:rFonts w:ascii="Times" w:hAnsi="Times"/>
        </w:rPr>
      </w:pPr>
      <w:proofErr w:type="spellStart"/>
      <w:r w:rsidRPr="007A6038">
        <w:rPr>
          <w:rFonts w:ascii="Times" w:hAnsi="Times"/>
        </w:rPr>
        <w:t>frt_nod</w:t>
      </w:r>
      <w:proofErr w:type="spellEnd"/>
      <w:r w:rsidRPr="007A6038">
        <w:rPr>
          <w:rFonts w:ascii="Times" w:hAnsi="Times"/>
        </w:rPr>
        <w:t xml:space="preserve"> = fruited nodes. </w:t>
      </w:r>
    </w:p>
    <w:p w14:paraId="58830118" w14:textId="0579B0CF" w:rsidR="000A2E75" w:rsidRPr="007A6038" w:rsidRDefault="000A2E75" w:rsidP="007A6038">
      <w:pPr>
        <w:pStyle w:val="ListParagraph"/>
        <w:numPr>
          <w:ilvl w:val="3"/>
          <w:numId w:val="1"/>
        </w:numPr>
        <w:rPr>
          <w:rFonts w:ascii="Times" w:hAnsi="Times"/>
        </w:rPr>
      </w:pPr>
      <w:proofErr w:type="spellStart"/>
      <w:r w:rsidRPr="007A6038">
        <w:rPr>
          <w:rFonts w:ascii="Times" w:hAnsi="Times"/>
        </w:rPr>
        <w:lastRenderedPageBreak/>
        <w:t>flor_nod</w:t>
      </w:r>
      <w:proofErr w:type="spellEnd"/>
      <w:r w:rsidRPr="007A6038">
        <w:rPr>
          <w:rFonts w:ascii="Times" w:hAnsi="Times"/>
        </w:rPr>
        <w:t xml:space="preserve"> = flowering nodes. </w:t>
      </w:r>
    </w:p>
    <w:p w14:paraId="2880A262" w14:textId="6407743A" w:rsidR="000A2E75" w:rsidRPr="007A6038" w:rsidRDefault="000A2E75" w:rsidP="007A6038">
      <w:pPr>
        <w:pStyle w:val="ListParagraph"/>
        <w:numPr>
          <w:ilvl w:val="3"/>
          <w:numId w:val="1"/>
        </w:numPr>
        <w:rPr>
          <w:rFonts w:ascii="Times" w:hAnsi="Times"/>
        </w:rPr>
      </w:pPr>
      <w:r w:rsidRPr="007A6038">
        <w:rPr>
          <w:rFonts w:ascii="Times" w:hAnsi="Times"/>
        </w:rPr>
        <w:t>buds = floral buds on the branch.</w:t>
      </w:r>
    </w:p>
    <w:p w14:paraId="48126B87" w14:textId="746CEF54" w:rsidR="000A2E75" w:rsidRPr="007A6038" w:rsidRDefault="000A2E75" w:rsidP="007A6038">
      <w:pPr>
        <w:pStyle w:val="ListParagraph"/>
        <w:numPr>
          <w:ilvl w:val="3"/>
          <w:numId w:val="1"/>
        </w:numPr>
        <w:rPr>
          <w:rFonts w:ascii="Times" w:hAnsi="Times"/>
        </w:rPr>
      </w:pPr>
      <w:proofErr w:type="spellStart"/>
      <w:r w:rsidRPr="007A6038">
        <w:rPr>
          <w:rFonts w:ascii="Times" w:hAnsi="Times"/>
        </w:rPr>
        <w:t>tot_frt</w:t>
      </w:r>
      <w:proofErr w:type="spellEnd"/>
      <w:r w:rsidRPr="007A6038">
        <w:rPr>
          <w:rFonts w:ascii="Times" w:hAnsi="Times"/>
        </w:rPr>
        <w:t xml:space="preserve"> = total fruit on the branch. </w:t>
      </w:r>
    </w:p>
    <w:p w14:paraId="62385582" w14:textId="77777777" w:rsidR="000A2E75" w:rsidRPr="007A6038" w:rsidRDefault="000A2E75" w:rsidP="007A6038">
      <w:pPr>
        <w:pStyle w:val="ListParagraph"/>
        <w:ind w:left="2880"/>
        <w:rPr>
          <w:rFonts w:ascii="Times" w:hAnsi="Times"/>
        </w:rPr>
      </w:pPr>
    </w:p>
    <w:p w14:paraId="18B283AE" w14:textId="77777777" w:rsidR="001066C7" w:rsidRPr="007A6038" w:rsidRDefault="001066C7" w:rsidP="007A6038">
      <w:pPr>
        <w:ind w:left="720" w:hanging="360"/>
        <w:rPr>
          <w:rFonts w:ascii="Times" w:hAnsi="Times"/>
        </w:rPr>
      </w:pPr>
      <w:r w:rsidRPr="007A6038">
        <w:rPr>
          <w:rFonts w:ascii="Times" w:hAnsi="Times"/>
        </w:rPr>
        <w:t>Key to variables in “</w:t>
      </w:r>
      <w:r w:rsidRPr="007A6038">
        <w:rPr>
          <w:rFonts w:ascii="Times" w:hAnsi="Times"/>
        </w:rPr>
        <w:t>bean-qual-18.csv</w:t>
      </w:r>
      <w:r w:rsidRPr="007A6038">
        <w:rPr>
          <w:rFonts w:ascii="Times" w:hAnsi="Times"/>
        </w:rPr>
        <w:t>” dataset.</w:t>
      </w:r>
    </w:p>
    <w:p w14:paraId="1AF1E5E3" w14:textId="77777777" w:rsidR="001066C7" w:rsidRPr="007A6038" w:rsidRDefault="001066C7" w:rsidP="007A6038">
      <w:pPr>
        <w:pStyle w:val="ListParagraph"/>
        <w:numPr>
          <w:ilvl w:val="0"/>
          <w:numId w:val="4"/>
        </w:numPr>
        <w:ind w:left="720"/>
        <w:rPr>
          <w:rFonts w:ascii="Times" w:hAnsi="Times"/>
        </w:rPr>
      </w:pPr>
      <w:proofErr w:type="spellStart"/>
      <w:r w:rsidRPr="007A6038">
        <w:rPr>
          <w:rFonts w:ascii="Times" w:hAnsi="Times"/>
        </w:rPr>
        <w:t>sample_id</w:t>
      </w:r>
      <w:proofErr w:type="spellEnd"/>
      <w:r w:rsidRPr="007A6038">
        <w:rPr>
          <w:rFonts w:ascii="Times" w:hAnsi="Times"/>
        </w:rPr>
        <w:t xml:space="preserve">: unique sample identifier. </w:t>
      </w:r>
    </w:p>
    <w:p w14:paraId="4A4DCAD9" w14:textId="77777777" w:rsidR="001066C7" w:rsidRPr="007A6038" w:rsidRDefault="001066C7" w:rsidP="007A6038">
      <w:pPr>
        <w:pStyle w:val="ListParagraph"/>
        <w:numPr>
          <w:ilvl w:val="0"/>
          <w:numId w:val="4"/>
        </w:numPr>
        <w:ind w:left="720"/>
        <w:rPr>
          <w:rFonts w:ascii="Times" w:hAnsi="Times"/>
        </w:rPr>
      </w:pPr>
      <w:r w:rsidRPr="007A6038">
        <w:rPr>
          <w:rFonts w:ascii="Times" w:hAnsi="Times"/>
        </w:rPr>
        <w:t xml:space="preserve">farmer: farmer ID. </w:t>
      </w:r>
    </w:p>
    <w:p w14:paraId="4A444D7E" w14:textId="7E1EC7FB" w:rsidR="001066C7" w:rsidRPr="007A6038" w:rsidRDefault="001066C7" w:rsidP="007A6038">
      <w:pPr>
        <w:pStyle w:val="ListParagraph"/>
        <w:numPr>
          <w:ilvl w:val="0"/>
          <w:numId w:val="1"/>
        </w:numPr>
        <w:rPr>
          <w:rFonts w:ascii="Times" w:hAnsi="Times"/>
        </w:rPr>
      </w:pPr>
      <w:proofErr w:type="spellStart"/>
      <w:r w:rsidRPr="007A6038">
        <w:rPr>
          <w:rFonts w:ascii="Times" w:hAnsi="Times"/>
        </w:rPr>
        <w:t>shd</w:t>
      </w:r>
      <w:proofErr w:type="spellEnd"/>
      <w:r w:rsidRPr="007A6038">
        <w:rPr>
          <w:rFonts w:ascii="Times" w:hAnsi="Times"/>
        </w:rPr>
        <w:t xml:space="preserve">: </w:t>
      </w:r>
      <w:r w:rsidRPr="007A6038">
        <w:rPr>
          <w:rFonts w:ascii="Times" w:hAnsi="Times"/>
        </w:rPr>
        <w:t xml:space="preserve"> shade (light) treatment. </w:t>
      </w:r>
      <w:r w:rsidRPr="007A6038">
        <w:rPr>
          <w:rFonts w:ascii="Times" w:hAnsi="Times"/>
        </w:rPr>
        <w:t>shade</w:t>
      </w:r>
      <w:r w:rsidRPr="007A6038">
        <w:rPr>
          <w:rFonts w:ascii="Times" w:hAnsi="Times"/>
        </w:rPr>
        <w:t xml:space="preserve"> = shaded. sun = </w:t>
      </w:r>
      <w:proofErr w:type="gramStart"/>
      <w:r w:rsidRPr="007A6038">
        <w:rPr>
          <w:rFonts w:ascii="Times" w:hAnsi="Times"/>
        </w:rPr>
        <w:t>sun-grown</w:t>
      </w:r>
      <w:proofErr w:type="gramEnd"/>
      <w:r w:rsidRPr="007A6038">
        <w:rPr>
          <w:rFonts w:ascii="Times" w:hAnsi="Times"/>
        </w:rPr>
        <w:t xml:space="preserve">. </w:t>
      </w:r>
    </w:p>
    <w:p w14:paraId="7DEAE5E9" w14:textId="41FF3936" w:rsidR="001066C7" w:rsidRPr="007A6038" w:rsidRDefault="001066C7" w:rsidP="007A6038">
      <w:pPr>
        <w:pStyle w:val="ListParagraph"/>
        <w:numPr>
          <w:ilvl w:val="0"/>
          <w:numId w:val="1"/>
        </w:numPr>
        <w:rPr>
          <w:rFonts w:ascii="Times" w:hAnsi="Times"/>
        </w:rPr>
      </w:pPr>
      <w:proofErr w:type="spellStart"/>
      <w:r w:rsidRPr="007A6038">
        <w:rPr>
          <w:rFonts w:ascii="Times" w:hAnsi="Times"/>
        </w:rPr>
        <w:t>fert</w:t>
      </w:r>
      <w:proofErr w:type="spellEnd"/>
      <w:r w:rsidRPr="007A6038">
        <w:rPr>
          <w:rFonts w:ascii="Times" w:hAnsi="Times"/>
        </w:rPr>
        <w:t xml:space="preserve">: </w:t>
      </w:r>
      <w:r w:rsidRPr="007A6038">
        <w:rPr>
          <w:rFonts w:ascii="Times" w:hAnsi="Times"/>
        </w:rPr>
        <w:t>fertilizer treatment. high</w:t>
      </w:r>
      <w:r w:rsidRPr="007A6038">
        <w:rPr>
          <w:rFonts w:ascii="Times" w:hAnsi="Times"/>
        </w:rPr>
        <w:t xml:space="preserve">; </w:t>
      </w:r>
      <w:r w:rsidRPr="007A6038">
        <w:rPr>
          <w:rFonts w:ascii="Times" w:hAnsi="Times"/>
        </w:rPr>
        <w:t>low.</w:t>
      </w:r>
    </w:p>
    <w:p w14:paraId="7742A089" w14:textId="3EF6ECA9" w:rsidR="001066C7" w:rsidRPr="007A6038" w:rsidRDefault="001066C7" w:rsidP="007A6038">
      <w:pPr>
        <w:pStyle w:val="ListParagraph"/>
        <w:numPr>
          <w:ilvl w:val="0"/>
          <w:numId w:val="1"/>
        </w:numPr>
        <w:rPr>
          <w:rFonts w:ascii="Times" w:hAnsi="Times"/>
        </w:rPr>
      </w:pPr>
      <w:r w:rsidRPr="007A6038">
        <w:rPr>
          <w:rFonts w:ascii="Times" w:hAnsi="Times"/>
        </w:rPr>
        <w:t xml:space="preserve">thinning: percent thinning. see </w:t>
      </w:r>
      <w:proofErr w:type="spellStart"/>
      <w:r w:rsidRPr="007A6038">
        <w:rPr>
          <w:rFonts w:ascii="Times" w:hAnsi="Times"/>
        </w:rPr>
        <w:t>per_thin</w:t>
      </w:r>
      <w:proofErr w:type="spellEnd"/>
      <w:r w:rsidRPr="007A6038">
        <w:rPr>
          <w:rFonts w:ascii="Times" w:hAnsi="Times"/>
        </w:rPr>
        <w:t xml:space="preserve"> above. </w:t>
      </w:r>
    </w:p>
    <w:p w14:paraId="21E1DC46" w14:textId="35D27C0F" w:rsidR="001066C7" w:rsidRPr="007A6038" w:rsidRDefault="001066C7" w:rsidP="007A6038">
      <w:pPr>
        <w:pStyle w:val="ListParagraph"/>
        <w:numPr>
          <w:ilvl w:val="0"/>
          <w:numId w:val="1"/>
        </w:numPr>
        <w:rPr>
          <w:rFonts w:ascii="Times" w:hAnsi="Times"/>
        </w:rPr>
      </w:pPr>
      <w:proofErr w:type="spellStart"/>
      <w:r w:rsidRPr="007A6038">
        <w:rPr>
          <w:rFonts w:ascii="Times" w:hAnsi="Times"/>
        </w:rPr>
        <w:t>bean_id</w:t>
      </w:r>
      <w:proofErr w:type="spellEnd"/>
      <w:r w:rsidRPr="007A6038">
        <w:rPr>
          <w:rFonts w:ascii="Times" w:hAnsi="Times"/>
        </w:rPr>
        <w:t xml:space="preserve">: unique bean identifier. </w:t>
      </w:r>
    </w:p>
    <w:p w14:paraId="66EE28F5" w14:textId="38DC980A" w:rsidR="001066C7" w:rsidRPr="007A6038" w:rsidRDefault="001066C7" w:rsidP="007A6038">
      <w:pPr>
        <w:pStyle w:val="ListParagraph"/>
        <w:numPr>
          <w:ilvl w:val="0"/>
          <w:numId w:val="1"/>
        </w:numPr>
        <w:rPr>
          <w:rFonts w:ascii="Times" w:hAnsi="Times"/>
        </w:rPr>
      </w:pPr>
      <w:proofErr w:type="spellStart"/>
      <w:r w:rsidRPr="007A6038">
        <w:rPr>
          <w:rFonts w:ascii="Times" w:hAnsi="Times"/>
        </w:rPr>
        <w:t>bn_weight</w:t>
      </w:r>
      <w:proofErr w:type="spellEnd"/>
      <w:r w:rsidRPr="007A6038">
        <w:rPr>
          <w:rFonts w:ascii="Times" w:hAnsi="Times"/>
        </w:rPr>
        <w:t xml:space="preserve">: bean weight. </w:t>
      </w:r>
    </w:p>
    <w:p w14:paraId="01C18C15" w14:textId="6FC001A5" w:rsidR="001066C7" w:rsidRPr="007A6038" w:rsidRDefault="001066C7" w:rsidP="007A6038">
      <w:pPr>
        <w:pStyle w:val="ListParagraph"/>
        <w:numPr>
          <w:ilvl w:val="0"/>
          <w:numId w:val="1"/>
        </w:numPr>
        <w:rPr>
          <w:rFonts w:ascii="Times" w:hAnsi="Times"/>
        </w:rPr>
      </w:pPr>
      <w:proofErr w:type="spellStart"/>
      <w:r w:rsidRPr="007A6038">
        <w:rPr>
          <w:rFonts w:ascii="Times" w:hAnsi="Times"/>
        </w:rPr>
        <w:t>bn_diam</w:t>
      </w:r>
      <w:proofErr w:type="spellEnd"/>
      <w:r w:rsidRPr="007A6038">
        <w:rPr>
          <w:rFonts w:ascii="Times" w:hAnsi="Times"/>
        </w:rPr>
        <w:t xml:space="preserve">: bean diameter. </w:t>
      </w:r>
    </w:p>
    <w:p w14:paraId="23C8BC93" w14:textId="32A83447" w:rsidR="001066C7" w:rsidRPr="007A6038" w:rsidRDefault="001066C7" w:rsidP="007A6038">
      <w:pPr>
        <w:pStyle w:val="ListParagraph"/>
        <w:numPr>
          <w:ilvl w:val="0"/>
          <w:numId w:val="1"/>
        </w:numPr>
        <w:rPr>
          <w:rFonts w:ascii="Times" w:hAnsi="Times"/>
        </w:rPr>
      </w:pPr>
      <w:proofErr w:type="spellStart"/>
      <w:r w:rsidRPr="007A6038">
        <w:rPr>
          <w:rFonts w:ascii="Times" w:hAnsi="Times"/>
        </w:rPr>
        <w:t>plot_</w:t>
      </w:r>
      <w:proofErr w:type="gramStart"/>
      <w:r w:rsidRPr="007A6038">
        <w:rPr>
          <w:rFonts w:ascii="Times" w:hAnsi="Times"/>
        </w:rPr>
        <w:t>type</w:t>
      </w:r>
      <w:proofErr w:type="spellEnd"/>
      <w:r w:rsidRPr="007A6038">
        <w:rPr>
          <w:rFonts w:ascii="Times" w:hAnsi="Times"/>
        </w:rPr>
        <w:t>:</w:t>
      </w:r>
      <w:proofErr w:type="gramEnd"/>
      <w:r w:rsidRPr="007A6038">
        <w:rPr>
          <w:rFonts w:ascii="Times" w:hAnsi="Times"/>
        </w:rPr>
        <w:t xml:space="preserve"> describes the combined fertilizer and light treatments. </w:t>
      </w:r>
    </w:p>
    <w:p w14:paraId="0040D906" w14:textId="031F5D88" w:rsidR="001066C7" w:rsidRPr="007A6038" w:rsidRDefault="001066C7" w:rsidP="007A6038">
      <w:pPr>
        <w:pStyle w:val="ListParagraph"/>
        <w:numPr>
          <w:ilvl w:val="0"/>
          <w:numId w:val="1"/>
        </w:numPr>
        <w:rPr>
          <w:rFonts w:ascii="Times" w:hAnsi="Times"/>
        </w:rPr>
      </w:pPr>
      <w:proofErr w:type="spellStart"/>
      <w:r w:rsidRPr="007A6038">
        <w:rPr>
          <w:rFonts w:ascii="Times" w:hAnsi="Times"/>
        </w:rPr>
        <w:t>plot_thin</w:t>
      </w:r>
      <w:proofErr w:type="spellEnd"/>
      <w:r w:rsidRPr="007A6038">
        <w:rPr>
          <w:rFonts w:ascii="Times" w:hAnsi="Times"/>
        </w:rPr>
        <w:t xml:space="preserve">: </w:t>
      </w:r>
      <w:r w:rsidRPr="007A6038">
        <w:rPr>
          <w:rFonts w:ascii="Times" w:hAnsi="Times"/>
        </w:rPr>
        <w:t xml:space="preserve">describes </w:t>
      </w:r>
      <w:r w:rsidRPr="007A6038">
        <w:rPr>
          <w:rFonts w:ascii="Times" w:hAnsi="Times"/>
        </w:rPr>
        <w:t xml:space="preserve">the combined fertilizer, light, and thinning treatments. </w:t>
      </w:r>
    </w:p>
    <w:p w14:paraId="6553DC3B" w14:textId="72CF1632" w:rsidR="001066C7" w:rsidRPr="007A6038" w:rsidRDefault="001066C7" w:rsidP="007A6038">
      <w:pPr>
        <w:rPr>
          <w:rFonts w:ascii="Times" w:hAnsi="Times"/>
        </w:rPr>
      </w:pPr>
    </w:p>
    <w:p w14:paraId="0D937EEB" w14:textId="7729A20E" w:rsidR="001066C7" w:rsidRPr="007A6038" w:rsidRDefault="001066C7" w:rsidP="007A6038">
      <w:pPr>
        <w:rPr>
          <w:rFonts w:ascii="Times" w:hAnsi="Times"/>
        </w:rPr>
      </w:pPr>
      <w:r w:rsidRPr="007A6038">
        <w:rPr>
          <w:rFonts w:ascii="Times" w:hAnsi="Times"/>
        </w:rPr>
        <w:t>Key to variables in resource datasets</w:t>
      </w:r>
      <w:r w:rsidR="003410C1" w:rsidRPr="007A6038">
        <w:rPr>
          <w:rFonts w:ascii="Times" w:hAnsi="Times"/>
        </w:rPr>
        <w:t>: “</w:t>
      </w:r>
      <w:proofErr w:type="spellStart"/>
      <w:r w:rsidR="003410C1" w:rsidRPr="007A6038">
        <w:rPr>
          <w:rFonts w:ascii="Times" w:hAnsi="Times"/>
        </w:rPr>
        <w:t>Resource_analysis</w:t>
      </w:r>
      <w:proofErr w:type="spellEnd"/>
      <w:r w:rsidR="003410C1" w:rsidRPr="007A6038">
        <w:rPr>
          <w:rFonts w:ascii="Times" w:hAnsi="Times"/>
        </w:rPr>
        <w:t xml:space="preserve">…” </w:t>
      </w:r>
    </w:p>
    <w:p w14:paraId="28A6DA26" w14:textId="3AA86DD6" w:rsidR="001066C7" w:rsidRPr="007A6038" w:rsidRDefault="001066C7" w:rsidP="007A6038">
      <w:pPr>
        <w:pStyle w:val="ListParagraph"/>
        <w:numPr>
          <w:ilvl w:val="0"/>
          <w:numId w:val="5"/>
        </w:numPr>
        <w:rPr>
          <w:rFonts w:ascii="Times" w:hAnsi="Times"/>
        </w:rPr>
      </w:pPr>
      <w:r w:rsidRPr="007A6038">
        <w:rPr>
          <w:rFonts w:ascii="Times" w:hAnsi="Times"/>
        </w:rPr>
        <w:t>tissue</w:t>
      </w:r>
      <w:r w:rsidR="002802E3" w:rsidRPr="007A6038">
        <w:rPr>
          <w:rFonts w:ascii="Times" w:hAnsi="Times"/>
        </w:rPr>
        <w:t xml:space="preserve">: tissue type. leaf; stem. </w:t>
      </w:r>
    </w:p>
    <w:p w14:paraId="2781CBA6" w14:textId="1F7A5685" w:rsidR="002802E3" w:rsidRPr="007A6038" w:rsidRDefault="002802E3" w:rsidP="007A6038">
      <w:pPr>
        <w:pStyle w:val="ListParagraph"/>
        <w:numPr>
          <w:ilvl w:val="0"/>
          <w:numId w:val="5"/>
        </w:numPr>
        <w:rPr>
          <w:rFonts w:ascii="Times" w:hAnsi="Times"/>
        </w:rPr>
      </w:pPr>
      <w:proofErr w:type="spellStart"/>
      <w:r w:rsidRPr="007A6038">
        <w:rPr>
          <w:rFonts w:ascii="Times" w:hAnsi="Times"/>
        </w:rPr>
        <w:t>plant_id</w:t>
      </w:r>
      <w:proofErr w:type="spellEnd"/>
      <w:r w:rsidRPr="007A6038">
        <w:rPr>
          <w:rFonts w:ascii="Times" w:hAnsi="Times"/>
        </w:rPr>
        <w:t xml:space="preserve">: unique plant identifier. </w:t>
      </w:r>
    </w:p>
    <w:p w14:paraId="524E7C73" w14:textId="549EE930" w:rsidR="002802E3" w:rsidRPr="007A6038" w:rsidRDefault="002802E3" w:rsidP="007A6038">
      <w:pPr>
        <w:pStyle w:val="ListParagraph"/>
        <w:numPr>
          <w:ilvl w:val="0"/>
          <w:numId w:val="5"/>
        </w:numPr>
        <w:rPr>
          <w:rFonts w:ascii="Times" w:hAnsi="Times"/>
        </w:rPr>
      </w:pPr>
      <w:proofErr w:type="spellStart"/>
      <w:r w:rsidRPr="007A6038">
        <w:rPr>
          <w:rFonts w:ascii="Times" w:hAnsi="Times"/>
        </w:rPr>
        <w:t>per_thin</w:t>
      </w:r>
      <w:proofErr w:type="spellEnd"/>
      <w:r w:rsidRPr="007A6038">
        <w:rPr>
          <w:rFonts w:ascii="Times" w:hAnsi="Times"/>
        </w:rPr>
        <w:t xml:space="preserve">, </w:t>
      </w:r>
      <w:proofErr w:type="spellStart"/>
      <w:r w:rsidRPr="007A6038">
        <w:rPr>
          <w:rFonts w:ascii="Times" w:hAnsi="Times"/>
        </w:rPr>
        <w:t>fert_trt</w:t>
      </w:r>
      <w:proofErr w:type="spellEnd"/>
      <w:r w:rsidRPr="007A6038">
        <w:rPr>
          <w:rFonts w:ascii="Times" w:hAnsi="Times"/>
        </w:rPr>
        <w:t xml:space="preserve">, </w:t>
      </w:r>
      <w:proofErr w:type="spellStart"/>
      <w:r w:rsidRPr="007A6038">
        <w:rPr>
          <w:rFonts w:ascii="Times" w:hAnsi="Times"/>
        </w:rPr>
        <w:t>shd_trt</w:t>
      </w:r>
      <w:proofErr w:type="spellEnd"/>
      <w:r w:rsidRPr="007A6038">
        <w:rPr>
          <w:rFonts w:ascii="Times" w:hAnsi="Times"/>
        </w:rPr>
        <w:t xml:space="preserve">, </w:t>
      </w:r>
      <w:proofErr w:type="spellStart"/>
      <w:r w:rsidRPr="007A6038">
        <w:rPr>
          <w:rFonts w:ascii="Times" w:hAnsi="Times"/>
        </w:rPr>
        <w:t>plot_type</w:t>
      </w:r>
      <w:proofErr w:type="spellEnd"/>
      <w:r w:rsidRPr="007A6038">
        <w:rPr>
          <w:rFonts w:ascii="Times" w:hAnsi="Times"/>
        </w:rPr>
        <w:t xml:space="preserve">: see above. </w:t>
      </w:r>
    </w:p>
    <w:p w14:paraId="6F64C33B" w14:textId="3040278E" w:rsidR="002802E3" w:rsidRPr="007A6038" w:rsidRDefault="002802E3" w:rsidP="007A6038">
      <w:pPr>
        <w:pStyle w:val="ListParagraph"/>
        <w:numPr>
          <w:ilvl w:val="0"/>
          <w:numId w:val="5"/>
        </w:numPr>
        <w:rPr>
          <w:rFonts w:ascii="Times" w:hAnsi="Times"/>
        </w:rPr>
      </w:pPr>
      <w:proofErr w:type="spellStart"/>
      <w:r w:rsidRPr="007A6038">
        <w:rPr>
          <w:rFonts w:ascii="Times" w:hAnsi="Times"/>
        </w:rPr>
        <w:t>per_n</w:t>
      </w:r>
      <w:proofErr w:type="spellEnd"/>
      <w:r w:rsidRPr="007A6038">
        <w:rPr>
          <w:rFonts w:ascii="Times" w:hAnsi="Times"/>
        </w:rPr>
        <w:t xml:space="preserve">: percent nitrogen. </w:t>
      </w:r>
    </w:p>
    <w:p w14:paraId="283A3280" w14:textId="07D12947" w:rsidR="002802E3" w:rsidRPr="007A6038" w:rsidRDefault="002802E3" w:rsidP="007A6038">
      <w:pPr>
        <w:pStyle w:val="ListParagraph"/>
        <w:numPr>
          <w:ilvl w:val="0"/>
          <w:numId w:val="5"/>
        </w:numPr>
        <w:rPr>
          <w:rFonts w:ascii="Times" w:hAnsi="Times"/>
        </w:rPr>
      </w:pPr>
      <w:proofErr w:type="spellStart"/>
      <w:r w:rsidRPr="007A6038">
        <w:rPr>
          <w:rFonts w:ascii="Times" w:hAnsi="Times"/>
        </w:rPr>
        <w:t>per_c</w:t>
      </w:r>
      <w:proofErr w:type="spellEnd"/>
      <w:r w:rsidRPr="007A6038">
        <w:rPr>
          <w:rFonts w:ascii="Times" w:hAnsi="Times"/>
        </w:rPr>
        <w:t xml:space="preserve">: percent carbon. </w:t>
      </w:r>
    </w:p>
    <w:p w14:paraId="7E292E7A" w14:textId="6E33CF69" w:rsidR="002802E3" w:rsidRPr="007A6038" w:rsidRDefault="002802E3" w:rsidP="007A6038">
      <w:pPr>
        <w:pStyle w:val="ListParagraph"/>
        <w:numPr>
          <w:ilvl w:val="0"/>
          <w:numId w:val="5"/>
        </w:numPr>
        <w:rPr>
          <w:rFonts w:ascii="Times" w:hAnsi="Times"/>
        </w:rPr>
      </w:pPr>
      <w:proofErr w:type="spellStart"/>
      <w:r w:rsidRPr="007A6038">
        <w:rPr>
          <w:rFonts w:ascii="Times" w:hAnsi="Times"/>
        </w:rPr>
        <w:t>c_n</w:t>
      </w:r>
      <w:proofErr w:type="spellEnd"/>
      <w:r w:rsidRPr="007A6038">
        <w:rPr>
          <w:rFonts w:ascii="Times" w:hAnsi="Times"/>
        </w:rPr>
        <w:t xml:space="preserve">: carbon to nitrogen ratio. </w:t>
      </w:r>
    </w:p>
    <w:p w14:paraId="54A8DA71" w14:textId="77777777" w:rsidR="002802E3" w:rsidRPr="007A6038" w:rsidRDefault="002802E3" w:rsidP="007A6038">
      <w:pPr>
        <w:pStyle w:val="ListParagraph"/>
        <w:rPr>
          <w:rFonts w:ascii="Times" w:hAnsi="Times"/>
        </w:rPr>
      </w:pPr>
    </w:p>
    <w:p w14:paraId="6F53798C" w14:textId="3612D550" w:rsidR="00653A8D" w:rsidRPr="007A6038" w:rsidRDefault="00000000" w:rsidP="007A6038">
      <w:pPr>
        <w:rPr>
          <w:rFonts w:ascii="Times" w:hAnsi="Times"/>
          <w:b/>
          <w:bCs/>
        </w:rPr>
      </w:pPr>
    </w:p>
    <w:sectPr w:rsidR="00653A8D" w:rsidRPr="007A6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68DF"/>
    <w:multiLevelType w:val="hybridMultilevel"/>
    <w:tmpl w:val="057A88DC"/>
    <w:lvl w:ilvl="0" w:tplc="806A02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324C4"/>
    <w:multiLevelType w:val="hybridMultilevel"/>
    <w:tmpl w:val="FF029D8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AA96232"/>
    <w:multiLevelType w:val="hybridMultilevel"/>
    <w:tmpl w:val="B3F06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D4D92"/>
    <w:multiLevelType w:val="hybridMultilevel"/>
    <w:tmpl w:val="D8FCEC66"/>
    <w:lvl w:ilvl="0" w:tplc="806A02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20373"/>
    <w:multiLevelType w:val="hybridMultilevel"/>
    <w:tmpl w:val="FA6EF8DE"/>
    <w:lvl w:ilvl="0" w:tplc="04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64241143">
    <w:abstractNumId w:val="2"/>
  </w:num>
  <w:num w:numId="2" w16cid:durableId="468330816">
    <w:abstractNumId w:val="3"/>
  </w:num>
  <w:num w:numId="3" w16cid:durableId="468744066">
    <w:abstractNumId w:val="0"/>
  </w:num>
  <w:num w:numId="4" w16cid:durableId="2107648919">
    <w:abstractNumId w:val="4"/>
  </w:num>
  <w:num w:numId="5" w16cid:durableId="544802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E7"/>
    <w:rsid w:val="000A2E75"/>
    <w:rsid w:val="001066C7"/>
    <w:rsid w:val="002802E3"/>
    <w:rsid w:val="003410C1"/>
    <w:rsid w:val="004A5BE7"/>
    <w:rsid w:val="00500AD2"/>
    <w:rsid w:val="005561DC"/>
    <w:rsid w:val="006315E2"/>
    <w:rsid w:val="007A6038"/>
    <w:rsid w:val="008964CC"/>
    <w:rsid w:val="00AE43A0"/>
    <w:rsid w:val="00B6756F"/>
    <w:rsid w:val="00C33147"/>
    <w:rsid w:val="00FE5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1DE0D5"/>
  <w15:chartTrackingRefBased/>
  <w15:docId w15:val="{5123BC44-E64D-C540-994D-DBE8CE9D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BE7"/>
    <w:pPr>
      <w:ind w:left="720"/>
      <w:contextualSpacing/>
    </w:pPr>
  </w:style>
  <w:style w:type="table" w:styleId="TableGrid">
    <w:name w:val="Table Grid"/>
    <w:basedOn w:val="TableNormal"/>
    <w:uiPriority w:val="39"/>
    <w:rsid w:val="000A2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5046">
      <w:bodyDiv w:val="1"/>
      <w:marLeft w:val="0"/>
      <w:marRight w:val="0"/>
      <w:marTop w:val="0"/>
      <w:marBottom w:val="0"/>
      <w:divBdr>
        <w:top w:val="none" w:sz="0" w:space="0" w:color="auto"/>
        <w:left w:val="none" w:sz="0" w:space="0" w:color="auto"/>
        <w:bottom w:val="none" w:sz="0" w:space="0" w:color="auto"/>
        <w:right w:val="none" w:sz="0" w:space="0" w:color="auto"/>
      </w:divBdr>
    </w:div>
    <w:div w:id="1523473645">
      <w:bodyDiv w:val="1"/>
      <w:marLeft w:val="0"/>
      <w:marRight w:val="0"/>
      <w:marTop w:val="0"/>
      <w:marBottom w:val="0"/>
      <w:divBdr>
        <w:top w:val="none" w:sz="0" w:space="0" w:color="auto"/>
        <w:left w:val="none" w:sz="0" w:space="0" w:color="auto"/>
        <w:bottom w:val="none" w:sz="0" w:space="0" w:color="auto"/>
        <w:right w:val="none" w:sz="0" w:space="0" w:color="auto"/>
      </w:divBdr>
    </w:div>
    <w:div w:id="180376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Gabriela M.</dc:creator>
  <cp:keywords/>
  <dc:description/>
  <cp:lastModifiedBy>Garcia, Gabriela M.</cp:lastModifiedBy>
  <cp:revision>6</cp:revision>
  <dcterms:created xsi:type="dcterms:W3CDTF">2022-09-12T15:45:00Z</dcterms:created>
  <dcterms:modified xsi:type="dcterms:W3CDTF">2022-09-12T16:29:00Z</dcterms:modified>
</cp:coreProperties>
</file>