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CLUB PARAÍSO ANIMAL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24"/>
                <w:szCs w:val="24"/>
              </w:rPr>
              <w:t xml:space="preserve">Asociación Sin Fines de Lucro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ESTATUTOS SOCIALES — Ley No. 122-05   |   Borrador v2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Conforme a la Ley No. 122-05 de Fomento y Regulación de las Asociaciones Sin Fines de Lucro y el Reglamento de Aplicación No. 40-08.</w:t>
      </w:r>
    </w:p>
    <w:p>
      <w:pPr>
        <w:pBdr>
          <w:bottom w:val="single" w:color="2E8B57" w:sz="6" w:space="4"/>
        </w:pBdr>
        <w:spacing w:after="160" w:before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PRIMERO. — DENOMINACIÓN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constituye una Asociación Sin Fines de Lucro (ASFL) que llevará el nombre CLUB PARAÍSO ANIMAL, denominada también 'la Asociación' o 'CPA', que se regirá por los presentes estatutos y por la Ley No. 122-05.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SEGUNDO. — NATURALEZA Y CARÁCTER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Asociación es una entidad privada, sin fines de lucro, de carácter civil, apolítica y no religiosa. No perseguirá la distribución de beneficios económicos entre sus miembros. Todos los recursos obtenidos serán reinvertidos íntegramente en el cumplimiento de su objeto social.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TERCERO. — OBJETO SOCIAL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Asociación tiene por objeto el desarrollo, gestión y promoción de un ecosistema integrado de bienestar animal y producción sostenible, que comprende: (a) Bienestar, rescate, rehabilitación y protección animal en todas las especies; (b) Adiestramiento, entrenamiento y educación animal en múltiples especies, incluyendo exhibición, espectáculo y trabajo cinematográfico; (c) Producción agrícola sostenible: hidroponía, cultivo de hongos, producción de insectos y apicultura; (d) Producción pecuaria: caprina, avícola y otras especies; (e) Turismo ecológico y ecoturismo vinculado al mundo animal y natural; (f) Educación, formación y capacitación en materias de animales, naturaleza, sostenibilidad y bienestar; (g) Investigación, documentación y divulgación científica sobre comportamiento animal, cognición y bienestar; (h) Programas educativos y de sensibilización para niños, jóvenes y adultos; (i) Instalaciones de hospedaje, grooming, veterinaria y servicios de apoyo a mascotas; (j) Cualquier actividad lícita conexa o complementaria que la Junta Directiva estime conveniente.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CUARTO. — DOMICILIO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domicilio de la Asociación se establece en Villa Soñador, Bonao, Provincia Monseñor Nouel, República Dominicana. Podrá establecer sedes, delegaciones o representaciones en cualquier parte del territorio nacional o en el extranjero.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QUINTO. — DURACIÓN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Asociación se constituye por tiempo indefinido, a partir de la fecha de obtención de la personalidad jurídica conforme a la Ley No. 122-05, salvo disolución anticipada conforme a los presentes estatutos.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SEXTO. — MIEMBROS — CLASES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Asociación tendrá las siguientes categorías: (a) Miembros Fundadores: quienes suscriben el acta de constitución; (b) Miembros Activos: personas físicas o jurídicas admitidas por la Junta Directiva, al día en sus obligaciones; (c) Miembros Honorarios: personas de reconocida trayectoria en áreas afines, designadas por la Asamblea General sin obligación de cuota.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SÉPTIMO. — DERECHOS DE LOS MIEMBROS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miembros activos y fundadores tienen derecho a: participar con voz y voto en la Asamblea General; elegir y ser elegidos para cargos directivos; acceder a los programas e instalaciones de la Asociación; y recibir información sobre la gestión y las finanzas de la entidad.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OCTAVO. — OBLIGACIONES DE LOS MIEMBROS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miembros tendrán las siguientes obligaciones: cumplir y hacer cumplir los estatutos y reglamentos internos; pagar las cuotas ordinarias y extraordinarias que fije la Asamblea; participar activamente en las actividades de la Asociación; y preservar el buen nombre institucional de CPA.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NOVENO. — RÉGIMEN DISCIPLINARIO Y BAJA DE MIEMBROS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miembros podrán ser sancionados o dados de baja por: incumplimiento reiterado de los estatutos o reglamentos; mora en el pago de cuotas por más de tres (3) meses consecutivos; conducta contraria a los fines de la Asociación o que afecte su imagen institucional; o a solicitud propia. El procedimiento de sanción o baja será establecido en el Reglamento Interno, garantizando el derecho de defensa del miembro afectado.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DÉCIMO. — ÓRGANOS DE GOBIERNO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órganos de gobierno de la Asociación son: (a) La Asamblea General, órgano soberano; (b) La Junta Directiva, órgano ejecutivo; (c) La Comisión de Auditoría, órgano de control.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UNDÉCIMO. — ASAMBLEA GENERAL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Asamblea General es el órgano supremo. Se reunirá en sesión ordinaria una vez al año dentro del primer trimestre, y en sesión extraordinaria cuando la Junta Directiva lo estime necesario o a solicitud de al menos un tercio de los miembros activos. Las decisiones se adoptarán por mayoría simple de presentes, salvo los casos que exijan mayoría cualificada.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DUODÉCIMO. — JUNTA DIRECTIVA — COMPOSICIÓN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Junta Directiva estará integrada por: Presidente, Secretaria, Tesorero y cuatro (4) Vocales. Sus miembros serán elegidos por la Asamblea General por un período de dos (2) años, con posibilidad de reelección por un período adicional consecutivo.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DÉCIMO TERCERO. — ATRIBUCIONES DE LA JUNTA DIRECTIVA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Junta Directiva tendrá las siguientes atribuciones: ejecutar las decisiones de la Asamblea; representar a la Asociación ante organismos públicos y privados; administrar los bienes y recursos; aprobar el presupuesto anual; admitir y sancionar miembros conforme al reglamento; suscribir contratos, convenios y alianzas; y cualquier función necesaria para el cumplimiento del objeto social.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DÉCIMO CUARTO. — PRESIDENTE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Presidente es el representante legal de la Asociación, con las más amplias facultades de representación judicial y extrajudicial. Preside las sesiones de la Asamblea General y de la Junta Directiva, coordina la ejecución de los planes y programas, y firma junto con la Secretaria los documentos oficiales de la entidad.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DÉCIMO QUINTO. — LIBRO DE ACTAS Y REGISTROS OBLIGATORIOS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Asociación llevará los siguientes libros: (a) Libro de Actas de la Asamblea General; (b) Libro de Actas de la Junta Directiva; (c) Registro de Miembros, con datos completos, categoría y fecha de ingreso de cada miembro; (d) Libros contables conforme a la Ley No. 122-05 y normativa tributaria vigente. El Presidente y la Secretaria son responsables de la custodia y actualización de estos registros.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DÉCIMO SEXTO. — PATRIMONIO Y RECURSOS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patrimonio de la Asociación estará constituido por: cuotas ordinarias y extraordinarias de sus miembros; donaciones, legados y subvenciones de personas físicas o jurídicas; ingresos por prestación de servicios y proyectos; bienes muebles e inmuebles adquiridos a cualquier título; y cualquier ingreso lícito. Ningún miembro tendrá derecho sobre el patrimonio social.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DÉCIMO SÉPTIMO. — EJERCICIO FISCAL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ejercicio fiscal coincidirá con el año calendario, cerrando el treinta y uno (31) de diciembre de cada año. La Junta Directiva presentará a la Asamblea un informe financiero anual.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DÉCIMO OCTAVO. — MODIFICACIÓN DE ESTATUTOS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presentes estatutos solo podrán ser modificados en Asamblea General Extraordinaria convocada con ese fin, por decisión de al menos dos tercios (2/3) de los miembros activos presentes o representados.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DÉCIMO NOVENO. — DISOLUCIÓN Y LIQUIDACIÓN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Asociación podrá disolverse por decisión de la Asamblea General con el voto favorable de al menos tres cuartas partes (3/4) de los miembros activos, o por las causas establecidas en la Ley No. 122-05. El patrimonio remanente será transferido a una o más entidades sin fines de lucro de similares objetivos.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ARTÍCULO VIGÉSIMO. — LEY APLICABLE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presentes estatutos se rigen por las leyes de la República Dominicana. Para cualquier controversia, los miembros se someten a la jurisdicción de los tribunales competentes del país.</w:t>
      </w:r>
    </w:p>
    <w:p>
      <w:pPr>
        <w:pBdr>
          <w:bottom w:val="single" w:color="2E8B57" w:sz="6" w:space="4"/>
        </w:pBdr>
        <w:spacing w:after="160" w:before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00" w:before="8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FE DE LO CUAL, los miembros fundadores firman los presentes Estatutos en Villa Soñador,</w:t>
      </w:r>
    </w:p>
    <w:p>
      <w:pPr>
        <w:spacing w:after="100" w:before="8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Bonao, Provincia Monseñor Nouel, República Dominicana, a los _____ días de ____________ de 2026.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80"/>
        <w:gridCol w:w="4300"/>
      </w:tblGrid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Guillermo Emigdio Miniño Álvarez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Presidente Fundador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001-0977514-8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Rocío Elizabeth Esteves Martínez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Secretaria Fundadora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001-1279063-9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José Ángel de los Santos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Tesorero Fundador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___________________________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Luis Rafael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Vocal Fundador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___________________________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Julio César Lugo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Vocal Fundador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___________________________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Cristian Álvarez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Vocal Fundador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___________________________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Patricia Miniño Carlo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Vocal Fundadora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___________________________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Notario Público Actuante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Nombre: ___________________   Matrícula: 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___________________________</w:t>
            </w:r>
          </w:p>
        </w:tc>
      </w:tr>
    </w:tbl>
    <w:sectPr>
      <w:footerReference w:type="default" r:id="rId7"/>
      <w:pgSz w:w="12240" w:h="15840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ESTATUTOS SOCIALES — CLUB PARAÍSO ANIMAL, ASFL   |   Borrador v2   |   Mayo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2026-05-10T18:38:53.291Z</dcterms:created>
  <dcterms:modified xsi:type="dcterms:W3CDTF">2026-05-10T18:38:53.291Z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