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3864"/>
          <w:sz w:val="40"/>
          <w:szCs w:val="40"/>
        </w:rPr>
        <w:t xml:space="preserve">Imperativos Biológicos Compartidos</w:t>
      </w:r>
    </w:p>
    <w:p>
      <w:pPr>
        <w:spacing w:after="80"/>
        <w:jc w:val="center"/>
      </w:pPr>
      <w:r>
        <w:rPr>
          <w:rFonts w:ascii="Arial" w:cs="Arial" w:eastAsia="Arial" w:hAnsi="Arial"/>
          <w:color w:val="2E75B6"/>
          <w:sz w:val="26"/>
          <w:szCs w:val="26"/>
        </w:rPr>
        <w:t xml:space="preserve">y su relación con el Condicionamiento Operante</w:t>
      </w:r>
    </w:p>
    <w:p>
      <w:pPr>
        <w:spacing w:after="400"/>
        <w:jc w:val="center"/>
      </w:pPr>
      <w:r>
        <w:rPr>
          <w:rFonts w:ascii="Arial" w:cs="Arial" w:eastAsia="Arial" w:hAnsi="Arial"/>
          <w:i/>
          <w:iCs/>
          <w:color w:val="888888"/>
          <w:sz w:val="20"/>
          <w:szCs w:val="20"/>
        </w:rPr>
        <w:t xml:space="preserve">Guillermo Emigdio Miniño Álvarez  ·  Kninord Animal Training  ·  Junio 2026</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 Los 7 Imperativos Biológicos Fundamentales</w:t>
      </w:r>
    </w:p>
    <w:p>
      <w:r>
        <w:rPr>
          <w:rFonts w:ascii="Arial" w:cs="Arial" w:eastAsia="Arial" w:hAnsi="Arial"/>
          <w:sz w:val="22"/>
          <w:szCs w:val="22"/>
        </w:rPr>
        <w:t xml:space="preserve">Desde bacterias hasta cetáceos, el mismo sistema operativo. Se denominan imperativos biológicos —no conductas— porque en organismos simples no existe conducta en sentido etológico, sino respuestas fisiológicas automatizadas. El término abarca todos los reinos sin excepción.</w:t>
      </w:r>
    </w:p>
    <w:p>
      <w:r>
        <w:t xml:space="preserve"/>
      </w:r>
    </w:p>
    <w:p>
      <w:pPr>
        <w:pStyle w:val="Heading2"/>
      </w:pPr>
      <w:r>
        <w:rPr>
          <w:rFonts w:ascii="Arial" w:cs="Arial" w:eastAsia="Arial" w:hAnsi="Arial"/>
          <w:b/>
          <w:bCs/>
          <w:sz w:val="26"/>
          <w:szCs w:val="26"/>
        </w:rPr>
        <w:t xml:space="preserve">1. Metabolismo energético</w:t>
      </w:r>
    </w:p>
    <w:p>
      <w:r>
        <w:rPr>
          <w:rFonts w:ascii="Arial" w:cs="Arial" w:eastAsia="Arial" w:hAnsi="Arial"/>
          <w:sz w:val="22"/>
          <w:szCs w:val="22"/>
        </w:rPr>
        <w:t xml:space="preserve">Transformar materia del entorno en energía utilizable. Sin este proceso no existe ningún otro. La fotosíntesis, la fermentación y la respiración celular son variantes del mismo imperativo.</w:t>
      </w:r>
    </w:p>
    <w:p>
      <w:r>
        <w:t xml:space="preserve"/>
      </w:r>
    </w:p>
    <w:p>
      <w:pPr>
        <w:pStyle w:val="Heading2"/>
      </w:pPr>
      <w:r>
        <w:rPr>
          <w:rFonts w:ascii="Arial" w:cs="Arial" w:eastAsia="Arial" w:hAnsi="Arial"/>
          <w:b/>
          <w:bCs/>
          <w:sz w:val="26"/>
          <w:szCs w:val="26"/>
        </w:rPr>
        <w:t xml:space="preserve">2. Detección y respuesta al estímulo</w:t>
      </w:r>
    </w:p>
    <w:p>
      <w:r>
        <w:rPr>
          <w:rFonts w:ascii="Arial" w:cs="Arial" w:eastAsia="Arial" w:hAnsi="Arial"/>
          <w:sz w:val="22"/>
          <w:szCs w:val="22"/>
        </w:rPr>
        <w:t xml:space="preserve">Todo organismo distingue entre lo que amenaza su integridad y lo que la favorece, y genera una respuesta dirigida. En bacterias: quimiotaxis. En mamíferos: sistema nervioso autónomo. El mecanismo escala; el principio no cambia.</w:t>
      </w:r>
    </w:p>
    <w:p>
      <w:r>
        <w:t xml:space="preserve"/>
      </w:r>
    </w:p>
    <w:p>
      <w:pPr>
        <w:pStyle w:val="Heading2"/>
      </w:pPr>
      <w:r>
        <w:rPr>
          <w:rFonts w:ascii="Arial" w:cs="Arial" w:eastAsia="Arial" w:hAnsi="Arial"/>
          <w:b/>
          <w:bCs/>
          <w:sz w:val="26"/>
          <w:szCs w:val="26"/>
        </w:rPr>
        <w:t xml:space="preserve">3. Homeostasis</w:t>
      </w:r>
    </w:p>
    <w:p>
      <w:r>
        <w:rPr>
          <w:rFonts w:ascii="Arial" w:cs="Arial" w:eastAsia="Arial" w:hAnsi="Arial"/>
          <w:sz w:val="22"/>
          <w:szCs w:val="22"/>
        </w:rPr>
        <w:t xml:space="preserve">Mantener el equilibrio interno frente a la variabilidad externa. Incluye termorregulación, regulación osmótica, equilibrio ácido-base y —como subcategoría— la reparación ante el daño. Es el imperativo más abarcador.</w:t>
      </w:r>
    </w:p>
    <w:p>
      <w:r>
        <w:t xml:space="preserve"/>
      </w:r>
    </w:p>
    <w:p>
      <w:pPr>
        <w:pStyle w:val="Heading2"/>
      </w:pPr>
      <w:r>
        <w:rPr>
          <w:rFonts w:ascii="Arial" w:cs="Arial" w:eastAsia="Arial" w:hAnsi="Arial"/>
          <w:b/>
          <w:bCs/>
          <w:sz w:val="26"/>
          <w:szCs w:val="26"/>
        </w:rPr>
        <w:t xml:space="preserve">4. Obtención de nutrientes</w:t>
      </w:r>
    </w:p>
    <w:p>
      <w:r>
        <w:rPr>
          <w:rFonts w:ascii="Arial" w:cs="Arial" w:eastAsia="Arial" w:hAnsi="Arial"/>
          <w:sz w:val="22"/>
          <w:szCs w:val="22"/>
        </w:rPr>
        <w:t xml:space="preserve">El acceso a los sustratos que alimentan el metabolismo: absorción en plantas y hongos, filtración en esponjas, caza activa en depredadores. La estrategia varía; la necesidad es idéntica.</w:t>
      </w:r>
    </w:p>
    <w:p>
      <w:r>
        <w:t xml:space="preserve"/>
      </w:r>
    </w:p>
    <w:p>
      <w:pPr>
        <w:pStyle w:val="Heading2"/>
      </w:pPr>
      <w:r>
        <w:rPr>
          <w:rFonts w:ascii="Arial" w:cs="Arial" w:eastAsia="Arial" w:hAnsi="Arial"/>
          <w:b/>
          <w:bCs/>
          <w:sz w:val="26"/>
          <w:szCs w:val="26"/>
        </w:rPr>
        <w:t xml:space="preserve">5. Reproducción y transmisión de información</w:t>
      </w:r>
    </w:p>
    <w:p>
      <w:r>
        <w:rPr>
          <w:rFonts w:ascii="Arial" w:cs="Arial" w:eastAsia="Arial" w:hAnsi="Arial"/>
          <w:sz w:val="22"/>
          <w:szCs w:val="22"/>
        </w:rPr>
        <w:t xml:space="preserve">Duplicar el código de instrucciones y transferirlo. La reproducción no es solo perpetuación de la especie —es la única forma que tiene la información biológica de trascender la muerte del organismo individual.</w:t>
      </w:r>
    </w:p>
    <w:p>
      <w:r>
        <w:t xml:space="preserve"/>
      </w:r>
    </w:p>
    <w:p>
      <w:pPr>
        <w:pStyle w:val="Heading2"/>
      </w:pPr>
      <w:r>
        <w:rPr>
          <w:rFonts w:ascii="Arial" w:cs="Arial" w:eastAsia="Arial" w:hAnsi="Arial"/>
          <w:b/>
          <w:bCs/>
          <w:sz w:val="26"/>
          <w:szCs w:val="26"/>
        </w:rPr>
        <w:t xml:space="preserve">6. Comunicación señal-respuesta</w:t>
      </w:r>
    </w:p>
    <w:p>
      <w:r>
        <w:rPr>
          <w:rFonts w:ascii="Arial" w:cs="Arial" w:eastAsia="Arial" w:hAnsi="Arial"/>
          <w:sz w:val="22"/>
          <w:szCs w:val="22"/>
        </w:rPr>
        <w:t xml:space="preserve">Emisión y recepción de señales para coordinar funciones internas y relacionarse con el entorno biótico. En unicelulares: quorum sensing. En plantas: compuestos volátiles y señales eléctricas. En animales: todo el espectro sensorial.</w:t>
      </w:r>
    </w:p>
    <w:p>
      <w:r>
        <w:t xml:space="preserve"/>
      </w:r>
    </w:p>
    <w:p>
      <w:pPr>
        <w:pStyle w:val="Heading2"/>
      </w:pPr>
      <w:r>
        <w:rPr>
          <w:rFonts w:ascii="Arial" w:cs="Arial" w:eastAsia="Arial" w:hAnsi="Arial"/>
          <w:b/>
          <w:bCs/>
          <w:sz w:val="26"/>
          <w:szCs w:val="26"/>
        </w:rPr>
        <w:t xml:space="preserve">7. Sincronización con ciclos temporales</w:t>
      </w:r>
    </w:p>
    <w:p>
      <w:r>
        <w:rPr>
          <w:rFonts w:ascii="Arial" w:cs="Arial" w:eastAsia="Arial" w:hAnsi="Arial"/>
          <w:sz w:val="22"/>
          <w:szCs w:val="22"/>
        </w:rPr>
        <w:t xml:space="preserve">Alinear los procesos metabólicos y conductuales con los ritmos externos —luz/oscuridad, estaciones, mareas. El reloj circadiano existe en bacterias, hongos, plantas y animales. Es el más subestimado de los imperativos.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II. Los 7 Imperativos como aliados del Condicionamiento Operante</w:t>
      </w:r>
    </w:p>
    <w:p>
      <w:r>
        <w:rPr>
          <w:rFonts w:ascii="Arial" w:cs="Arial" w:eastAsia="Arial" w:hAnsi="Arial"/>
          <w:sz w:val="22"/>
          <w:szCs w:val="22"/>
        </w:rPr>
        <w:t xml:space="preserve">El adiestrador inteligente no lucha contra la biología —la usa como palanca.</w:t>
      </w:r>
    </w:p>
    <w:p>
      <w:r>
        <w:t xml:space="preserve"/>
      </w:r>
    </w:p>
    <w:p>
      <w:pPr>
        <w:pStyle w:val="Heading2"/>
      </w:pPr>
      <w:r>
        <w:rPr>
          <w:rFonts w:ascii="Arial" w:cs="Arial" w:eastAsia="Arial" w:hAnsi="Arial"/>
          <w:b/>
          <w:bCs/>
          <w:sz w:val="26"/>
          <w:szCs w:val="26"/>
        </w:rPr>
        <w:t xml:space="preserve">1. Metabolismo energético → El reforzador tiene valor real solo cuando el metabolismo lo necesita</w:t>
      </w:r>
    </w:p>
    <w:p>
      <w:r>
        <w:rPr>
          <w:rFonts w:ascii="Arial" w:cs="Arial" w:eastAsia="Arial" w:hAnsi="Arial"/>
          <w:sz w:val="22"/>
          <w:szCs w:val="22"/>
        </w:rPr>
        <w:t xml:space="preserve">Un animal en estado metabólico activo —sin exceso calórico reciente— responde con una intensidad cualitativamente diferente. Trabajar con el ritmo metabólico del animal, no contra él, es la primera variable que la mayoría de los adiestradores ignoran.</w:t>
      </w:r>
    </w:p>
    <w:p>
      <w:r>
        <w:t xml:space="preserve"/>
      </w:r>
    </w:p>
    <w:p>
      <w:pPr>
        <w:pStyle w:val="Heading2"/>
      </w:pPr>
      <w:r>
        <w:rPr>
          <w:rFonts w:ascii="Arial" w:cs="Arial" w:eastAsia="Arial" w:hAnsi="Arial"/>
          <w:b/>
          <w:bCs/>
          <w:sz w:val="26"/>
          <w:szCs w:val="26"/>
        </w:rPr>
        <w:t xml:space="preserve">2. Detección de estímulos → La ventana de aprendizaje</w:t>
      </w:r>
    </w:p>
    <w:p>
      <w:r>
        <w:rPr>
          <w:rFonts w:ascii="Arial" w:cs="Arial" w:eastAsia="Arial" w:hAnsi="Arial"/>
          <w:sz w:val="22"/>
          <w:szCs w:val="22"/>
        </w:rPr>
        <w:t xml:space="preserve">El sistema de detección, cuando está en reposo relativo —sin activación de amenaza ni urgencia nutricional— es exactamente la condición donde el condicionamiento operante opera con mayor eficiencia. El animal está disponible. Esa disponibilidad no es pasividad: es el estado óptimo de procesamiento.</w:t>
      </w:r>
    </w:p>
    <w:p>
      <w:r>
        <w:t xml:space="preserve"/>
      </w:r>
    </w:p>
    <w:p>
      <w:pPr>
        <w:pStyle w:val="Heading2"/>
      </w:pPr>
      <w:r>
        <w:rPr>
          <w:rFonts w:ascii="Arial" w:cs="Arial" w:eastAsia="Arial" w:hAnsi="Arial"/>
          <w:b/>
          <w:bCs/>
          <w:sz w:val="26"/>
          <w:szCs w:val="26"/>
        </w:rPr>
        <w:t xml:space="preserve">3. Homeostasis → El refuerzo como señal de equilibrio</w:t>
      </w:r>
    </w:p>
    <w:p>
      <w:r>
        <w:rPr>
          <w:rFonts w:ascii="Arial" w:cs="Arial" w:eastAsia="Arial" w:hAnsi="Arial"/>
          <w:sz w:val="22"/>
          <w:szCs w:val="22"/>
        </w:rPr>
        <w:t xml:space="preserve">Cuando el reforzador llega en el momento correcto, no solo premia una conducta —le dice al organismo que el mundo es predecible y seguro. Eso tiene un efecto homeostático directo: reduce el cortisol basal, mejora la disposición al aprendizaje en sesiones futuras. El buen adiestramiento es, biológicamente, una intervención reguladora.</w:t>
      </w:r>
    </w:p>
    <w:p>
      <w:r>
        <w:t xml:space="preserve"/>
      </w:r>
    </w:p>
    <w:p>
      <w:pPr>
        <w:pStyle w:val="Heading2"/>
      </w:pPr>
      <w:r>
        <w:rPr>
          <w:rFonts w:ascii="Arial" w:cs="Arial" w:eastAsia="Arial" w:hAnsi="Arial"/>
          <w:b/>
          <w:bCs/>
          <w:sz w:val="26"/>
          <w:szCs w:val="26"/>
        </w:rPr>
        <w:t xml:space="preserve">4. Obtención de nutrientes → Motivación primaria disponible siempre</w:t>
      </w:r>
    </w:p>
    <w:p>
      <w:r>
        <w:rPr>
          <w:rFonts w:ascii="Arial" w:cs="Arial" w:eastAsia="Arial" w:hAnsi="Arial"/>
          <w:sz w:val="22"/>
          <w:szCs w:val="22"/>
        </w:rPr>
        <w:t xml:space="preserve">De los siete imperativos, este es el más consistentemente aprovechable. La búsqueda de alimento es el motor más limpio para instalar conductas nuevas, porque su activación no genera los efectos colaterales del miedo ni la disrupción del estrés.</w:t>
      </w:r>
    </w:p>
    <w:p>
      <w:r>
        <w:t xml:space="preserve"/>
      </w:r>
    </w:p>
    <w:p>
      <w:pPr>
        <w:pStyle w:val="Heading2"/>
      </w:pPr>
      <w:r>
        <w:rPr>
          <w:rFonts w:ascii="Arial" w:cs="Arial" w:eastAsia="Arial" w:hAnsi="Arial"/>
          <w:b/>
          <w:bCs/>
          <w:sz w:val="26"/>
          <w:szCs w:val="26"/>
        </w:rPr>
        <w:t xml:space="preserve">5. Reproducción → El vínculo como reforzador secundario de primer orden</w:t>
      </w:r>
    </w:p>
    <w:p>
      <w:r>
        <w:rPr>
          <w:rFonts w:ascii="Arial" w:cs="Arial" w:eastAsia="Arial" w:hAnsi="Arial"/>
          <w:sz w:val="22"/>
          <w:szCs w:val="22"/>
        </w:rPr>
        <w:t xml:space="preserve">En especies sociales, el impulso reproductivo amplía su radio para incluir el vínculo con el grupo. El adiestrador que logra convertirse en figura de vínculo —no de dominancia— activa este imperativo a su favor. La aprobación social se vuelve reforzador secundario con potencia comparable al alimento.</w:t>
      </w:r>
    </w:p>
    <w:p>
      <w:r>
        <w:t xml:space="preserve"/>
      </w:r>
    </w:p>
    <w:p>
      <w:pPr>
        <w:pStyle w:val="Heading2"/>
      </w:pPr>
      <w:r>
        <w:rPr>
          <w:rFonts w:ascii="Arial" w:cs="Arial" w:eastAsia="Arial" w:hAnsi="Arial"/>
          <w:b/>
          <w:bCs/>
          <w:sz w:val="26"/>
          <w:szCs w:val="26"/>
        </w:rPr>
        <w:t xml:space="preserve">6. Comunicación señal-respuesta → El lenguaje del adiestramiento es biológicamente natural</w:t>
      </w:r>
    </w:p>
    <w:p>
      <w:r>
        <w:rPr>
          <w:rFonts w:ascii="Arial" w:cs="Arial" w:eastAsia="Arial" w:hAnsi="Arial"/>
          <w:sz w:val="22"/>
          <w:szCs w:val="22"/>
        </w:rPr>
        <w:t xml:space="preserve">El animal ya está programado para leer señales y generar respuestas. El condicionamiento operante no instala un sistema nuevo —se monta sobre el que ya existe. La señal discriminativa no es un artificio: es una señal más dentro del repertorio de comunicación que el animal ya procesa.</w:t>
      </w:r>
    </w:p>
    <w:p>
      <w:r>
        <w:t xml:space="preserve"/>
      </w:r>
    </w:p>
    <w:p>
      <w:pPr>
        <w:pStyle w:val="Heading2"/>
      </w:pPr>
      <w:r>
        <w:rPr>
          <w:rFonts w:ascii="Arial" w:cs="Arial" w:eastAsia="Arial" w:hAnsi="Arial"/>
          <w:b/>
          <w:bCs/>
          <w:sz w:val="26"/>
          <w:szCs w:val="26"/>
        </w:rPr>
        <w:t xml:space="preserve">7. Ritmos biológicos → El horario de sesión no es logística, es biología</w:t>
      </w:r>
    </w:p>
    <w:p>
      <w:r>
        <w:rPr>
          <w:rFonts w:ascii="Arial" w:cs="Arial" w:eastAsia="Arial" w:hAnsi="Arial"/>
          <w:sz w:val="22"/>
          <w:szCs w:val="22"/>
        </w:rPr>
        <w:t xml:space="preserve">Un animal en fase de activación circadiana aprende diferente que uno en fase de reposo. Los ritmos no son preferencias —son estados fisiológicos distintos con diferente capacidad de consolidación de memoria. La hora de sesión, la duración, la frecuencia semanal son decisiones neurobiológicas, no de conveniencia humana.</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III. Los 7 Imperativos como interferencias en el Condicionamiento Operante</w:t>
      </w:r>
    </w:p>
    <w:p>
      <w:r>
        <w:rPr>
          <w:rFonts w:ascii="Arial" w:cs="Arial" w:eastAsia="Arial" w:hAnsi="Arial"/>
          <w:sz w:val="22"/>
          <w:szCs w:val="22"/>
        </w:rPr>
        <w:t xml:space="preserve">Nota de campo: La gestión del estrés, la angustia, el dolor y el instinto no implica evitar su activación. En animales de trabajo, guerra o asistencia, se trabaja deliberadamente dentro de esos disruptores. Lo que se entrena es la resiliencia del sistema que ejecuta la conducta bajo carga, no la conducta en ausencia de ella.</w:t>
      </w:r>
    </w:p>
    <w:p>
      <w:r>
        <w:t xml:space="preserve"/>
      </w:r>
    </w:p>
    <w:p>
      <w:pPr>
        <w:pStyle w:val="Heading2"/>
      </w:pPr>
      <w:r>
        <w:rPr>
          <w:rFonts w:ascii="Arial" w:cs="Arial" w:eastAsia="Arial" w:hAnsi="Arial"/>
          <w:b/>
          <w:bCs/>
          <w:sz w:val="26"/>
          <w:szCs w:val="26"/>
        </w:rPr>
        <w:t xml:space="preserve">1. Metabolismo energético → El animal no está disponible metabólicamente</w:t>
      </w:r>
    </w:p>
    <w:p>
      <w:r>
        <w:rPr>
          <w:rFonts w:ascii="Arial" w:cs="Arial" w:eastAsia="Arial" w:hAnsi="Arial"/>
          <w:sz w:val="22"/>
          <w:szCs w:val="22"/>
        </w:rPr>
        <w:t xml:space="preserve">Sesión inmediatamente después de alimentación completa, o en hipoglucemia real. El reforzador alimenticio pierde valor en el primer caso; en el segundo, el animal está en modo de urgencia, no de aprendizaje. El error clásico es interpretar esto como desobediencia o falta de interés.</w:t>
      </w:r>
    </w:p>
    <w:p>
      <w:r>
        <w:t xml:space="preserve"/>
      </w:r>
    </w:p>
    <w:p>
      <w:pPr>
        <w:pStyle w:val="Heading2"/>
      </w:pPr>
      <w:r>
        <w:rPr>
          <w:rFonts w:ascii="Arial" w:cs="Arial" w:eastAsia="Arial" w:hAnsi="Arial"/>
          <w:b/>
          <w:bCs/>
          <w:sz w:val="26"/>
          <w:szCs w:val="26"/>
        </w:rPr>
        <w:t xml:space="preserve">2. Detección de amenaza → Umbral de activación superado</w:t>
      </w:r>
    </w:p>
    <w:p>
      <w:r>
        <w:rPr>
          <w:rFonts w:ascii="Arial" w:cs="Arial" w:eastAsia="Arial" w:hAnsi="Arial"/>
          <w:sz w:val="22"/>
          <w:szCs w:val="22"/>
        </w:rPr>
        <w:t xml:space="preserve">Cuando el imperativo #2 se dispara por encima del umbral que el adiestrador puede manejar, el animal sale del condicionamiento operante y entra en respuesta de supervivencia. Ya no procesa consecuencias —procesa amenaza. Ningún reforzador compite con eso. El error es insistir con el protocolo como si el animal siguiera disponible.</w:t>
      </w:r>
    </w:p>
    <w:p>
      <w:r>
        <w:t xml:space="preserve"/>
      </w:r>
    </w:p>
    <w:p>
      <w:pPr>
        <w:pStyle w:val="Heading2"/>
      </w:pPr>
      <w:r>
        <w:rPr>
          <w:rFonts w:ascii="Arial" w:cs="Arial" w:eastAsia="Arial" w:hAnsi="Arial"/>
          <w:b/>
          <w:bCs/>
          <w:sz w:val="26"/>
          <w:szCs w:val="26"/>
        </w:rPr>
        <w:t xml:space="preserve">3. Homeostasis rota → El cuerpo manda antes que el adiestrador</w:t>
      </w:r>
    </w:p>
    <w:p>
      <w:r>
        <w:rPr>
          <w:rFonts w:ascii="Arial" w:cs="Arial" w:eastAsia="Arial" w:hAnsi="Arial"/>
          <w:sz w:val="22"/>
          <w:szCs w:val="22"/>
        </w:rPr>
        <w:t xml:space="preserve">Dolor, temperatura extrema, enfermedad subclínica, fatiga acumulada. Un animal con dolor crónico no diagnosticado puede parecer inconsistente durante meses. El organismo prioriza el retorno al equilibrio interno sobre cualquier señal externa.</w:t>
      </w:r>
    </w:p>
    <w:p>
      <w:r>
        <w:t xml:space="preserve"/>
      </w:r>
    </w:p>
    <w:p>
      <w:pPr>
        <w:pStyle w:val="Heading2"/>
      </w:pPr>
      <w:r>
        <w:rPr>
          <w:rFonts w:ascii="Arial" w:cs="Arial" w:eastAsia="Arial" w:hAnsi="Arial"/>
          <w:b/>
          <w:bCs/>
          <w:sz w:val="26"/>
          <w:szCs w:val="26"/>
        </w:rPr>
        <w:t xml:space="preserve">4. Urgencia nutricional real → Distorsiona la jerarquía de reforzadores</w:t>
      </w:r>
    </w:p>
    <w:p>
      <w:r>
        <w:rPr>
          <w:rFonts w:ascii="Arial" w:cs="Arial" w:eastAsia="Arial" w:hAnsi="Arial"/>
          <w:sz w:val="22"/>
          <w:szCs w:val="22"/>
        </w:rPr>
        <w:t xml:space="preserve">Cuando el hambre supera cierto umbral, el animal deja de discriminar con precisión. Más hambre no es más motivación: es más ruido. La precisión conductual colapsa.</w:t>
      </w:r>
    </w:p>
    <w:p>
      <w:r>
        <w:t xml:space="preserve"/>
      </w:r>
    </w:p>
    <w:p>
      <w:pPr>
        <w:pStyle w:val="Heading2"/>
      </w:pPr>
      <w:r>
        <w:rPr>
          <w:rFonts w:ascii="Arial" w:cs="Arial" w:eastAsia="Arial" w:hAnsi="Arial"/>
          <w:b/>
          <w:bCs/>
          <w:sz w:val="26"/>
          <w:szCs w:val="26"/>
        </w:rPr>
        <w:t xml:space="preserve">5. Reproducción → El imperativo más disruptivo en el momento equivocado</w:t>
      </w:r>
    </w:p>
    <w:p>
      <w:r>
        <w:rPr>
          <w:rFonts w:ascii="Arial" w:cs="Arial" w:eastAsia="Arial" w:hAnsi="Arial"/>
          <w:sz w:val="22"/>
          <w:szCs w:val="22"/>
        </w:rPr>
        <w:t xml:space="preserve">Celo, presencia de hembras receptivas, competencia territorial reproductiva. En ese estado, el vínculo con el adiestrador no desaparece —queda temporalmente subordinado a un imperativo de mayor prioridad evolutiva.</w:t>
      </w:r>
    </w:p>
    <w:p>
      <w:r>
        <w:t xml:space="preserve"/>
      </w:r>
    </w:p>
    <w:p>
      <w:pPr>
        <w:pStyle w:val="Heading2"/>
      </w:pPr>
      <w:r>
        <w:rPr>
          <w:rFonts w:ascii="Arial" w:cs="Arial" w:eastAsia="Arial" w:hAnsi="Arial"/>
          <w:b/>
          <w:bCs/>
          <w:sz w:val="26"/>
          <w:szCs w:val="26"/>
        </w:rPr>
        <w:t xml:space="preserve">6. Comunicación señal-respuesta → Contaminación de señales</w:t>
      </w:r>
    </w:p>
    <w:p>
      <w:r>
        <w:rPr>
          <w:rFonts w:ascii="Arial" w:cs="Arial" w:eastAsia="Arial" w:hAnsi="Arial"/>
          <w:sz w:val="22"/>
          <w:szCs w:val="22"/>
        </w:rPr>
        <w:t xml:space="preserve">El animal lee al adiestrador completo —no solo la señal intencional. Tensión corporal, respiración, microexpresiones, variaciones en el tono. Cuando el adiestrador emite señales involuntarias que contradicen la señal formal, el animal responde a las involuntarias. Siempre.</w:t>
      </w:r>
    </w:p>
    <w:p>
      <w:r>
        <w:t xml:space="preserve"/>
      </w:r>
    </w:p>
    <w:p>
      <w:pPr>
        <w:pStyle w:val="Heading2"/>
      </w:pPr>
      <w:r>
        <w:rPr>
          <w:rFonts w:ascii="Arial" w:cs="Arial" w:eastAsia="Arial" w:hAnsi="Arial"/>
          <w:b/>
          <w:bCs/>
          <w:sz w:val="26"/>
          <w:szCs w:val="26"/>
        </w:rPr>
        <w:t xml:space="preserve">7. Ritmos biológicos → Sesión en fase equivocada</w:t>
      </w:r>
    </w:p>
    <w:p>
      <w:r>
        <w:rPr>
          <w:rFonts w:ascii="Arial" w:cs="Arial" w:eastAsia="Arial" w:hAnsi="Arial"/>
          <w:sz w:val="22"/>
          <w:szCs w:val="22"/>
        </w:rPr>
        <w:t xml:space="preserve">No es solo cansancio. Es un estado fisiológico diferente con distinta capacidad de consolidación de memoria. El timing no es detalle —es variable de primer orden.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IV. Nota de campo: El ciclo oscuridad-foco como herramienta de atención</w:t>
      </w:r>
    </w:p>
    <w:p>
      <w:r>
        <w:rPr>
          <w:rFonts w:ascii="Arial" w:cs="Arial" w:eastAsia="Arial" w:hAnsi="Arial"/>
          <w:sz w:val="22"/>
          <w:szCs w:val="22"/>
        </w:rPr>
        <w:t xml:space="preserve">El adiestramiento de un ave diurna con foco cenital en la noche es un ejemplo preciso de manipulación deliberada del imperativo #2 para producir atención aumentada.</w:t>
      </w:r>
    </w:p>
    <w:p>
      <w:r>
        <w:t xml:space="preserve"/>
      </w:r>
    </w:p>
    <w:p>
      <w:r>
        <w:rPr>
          <w:rFonts w:ascii="Arial" w:cs="Arial" w:eastAsia="Arial" w:hAnsi="Arial"/>
          <w:b/>
          <w:bCs/>
          <w:sz w:val="22"/>
          <w:szCs w:val="22"/>
        </w:rPr>
        <w:t xml:space="preserve">Mecanismo:</w:t>
      </w:r>
    </w:p>
    <w:p>
      <w:pPr>
        <w:pStyle w:val="ListParagraph"/>
        <w:numPr>
          <w:ilvl w:val="0"/>
          <w:numId w:val="2"/>
        </w:numPr>
      </w:pPr>
      <w:r>
        <w:rPr>
          <w:rFonts w:ascii="Arial" w:cs="Arial" w:eastAsia="Arial" w:hAnsi="Arial"/>
          <w:sz w:val="22"/>
          <w:szCs w:val="22"/>
        </w:rPr>
        <w:t xml:space="preserve">Amenaza ambiental difusa: el animal no puede resolver el peligro potencial de la oscuridad.</w:t>
      </w:r>
    </w:p>
    <w:p>
      <w:pPr>
        <w:pStyle w:val="ListParagraph"/>
        <w:numPr>
          <w:ilvl w:val="0"/>
          <w:numId w:val="2"/>
        </w:numPr>
      </w:pPr>
      <w:r>
        <w:rPr>
          <w:rFonts w:ascii="Arial" w:cs="Arial" w:eastAsia="Arial" w:hAnsi="Arial"/>
          <w:sz w:val="22"/>
          <w:szCs w:val="22"/>
        </w:rPr>
        <w:t xml:space="preserve">Concentra todos sus recursos de detección en el único estímulo claro disponible: el adiestrador dentro del cono de luz.</w:t>
      </w:r>
    </w:p>
    <w:p>
      <w:pPr>
        <w:pStyle w:val="ListParagraph"/>
        <w:numPr>
          <w:ilvl w:val="0"/>
          <w:numId w:val="2"/>
        </w:numPr>
      </w:pPr>
      <w:r>
        <w:rPr>
          <w:rFonts w:ascii="Arial" w:cs="Arial" w:eastAsia="Arial" w:hAnsi="Arial"/>
          <w:sz w:val="22"/>
          <w:szCs w:val="22"/>
        </w:rPr>
        <w:t xml:space="preserve">El vínculo se fortalece porque el adiestrador se convierte en la única referencia de orientación segura.</w:t>
      </w:r>
    </w:p>
    <w:p>
      <w:pPr>
        <w:pStyle w:val="ListParagraph"/>
        <w:numPr>
          <w:ilvl w:val="0"/>
          <w:numId w:val="2"/>
        </w:numPr>
      </w:pPr>
      <w:r>
        <w:rPr>
          <w:rFonts w:ascii="Arial" w:cs="Arial" w:eastAsia="Arial" w:hAnsi="Arial"/>
          <w:sz w:val="22"/>
          <w:szCs w:val="22"/>
        </w:rPr>
        <w:t xml:space="preserve">Es homeostasis dirigida: el animal busca equilibrio, y el único punto disponible es el adiestrador.</w:t>
      </w:r>
    </w:p>
    <w:p>
      <w:r>
        <w:t xml:space="preserve"/>
      </w:r>
    </w:p>
    <w:p>
      <w:r>
        <w:rPr>
          <w:rFonts w:ascii="Arial" w:cs="Arial" w:eastAsia="Arial" w:hAnsi="Arial"/>
          <w:b/>
          <w:bCs/>
          <w:sz w:val="22"/>
          <w:szCs w:val="22"/>
        </w:rPr>
        <w:t xml:space="preserve">El proceso de generalización compensa la distorsión inicial:</w:t>
      </w:r>
    </w:p>
    <w:p>
      <w:r>
        <w:rPr>
          <w:rFonts w:ascii="Arial" w:cs="Arial" w:eastAsia="Arial" w:hAnsi="Arial"/>
          <w:sz w:val="22"/>
          <w:szCs w:val="22"/>
        </w:rPr>
        <w:t xml:space="preserve">Oscuridad + foco → atención concentrada por estrés ambiental → vínculo inicial por referencia de seguridad → trabajo progresivo → generalización hacia la luz → el vínculo se transfiere y consolida en condiciones normales, ya sin depender del estrés como andamiaje.</w:t>
      </w:r>
    </w:p>
    <w:p>
      <w:r>
        <w:t xml:space="preserve"/>
      </w:r>
    </w:p>
    <w:p>
      <w:r>
        <w:rPr>
          <w:rFonts w:ascii="Arial" w:cs="Arial" w:eastAsia="Arial" w:hAnsi="Arial"/>
          <w:sz w:val="22"/>
          <w:szCs w:val="22"/>
        </w:rPr>
        <w:t xml:space="preserve">La distorsión no es el destino —es el punto de entrada. Lo mismo se observa en el caballo en entornos acotados. El mismo principio opera en la rehabilitación de animales con trauma: entorno controlado y reducido como plataforma de arranque desde la cual se expande gradualmente el mundo del animal.</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 La respuesta de agresión en el trabajo de protección</w:t>
      </w:r>
    </w:p>
    <w:p>
      <w:r>
        <w:rPr>
          <w:rFonts w:ascii="Arial" w:cs="Arial" w:eastAsia="Arial" w:hAnsi="Arial"/>
          <w:sz w:val="22"/>
          <w:szCs w:val="22"/>
        </w:rPr>
        <w:t xml:space="preserve">La agresión en protección no es un continuo —es una arquitectura de dos capas, ambas entrenadas.</w:t>
      </w:r>
    </w:p>
    <w:p>
      <w:r>
        <w:t xml:space="preserve"/>
      </w:r>
    </w:p>
    <w:p>
      <w:pPr>
        <w:pStyle w:val="Heading2"/>
      </w:pPr>
      <w:r>
        <w:rPr>
          <w:rFonts w:ascii="Arial" w:cs="Arial" w:eastAsia="Arial" w:hAnsi="Arial"/>
          <w:b/>
          <w:bCs/>
          <w:sz w:val="26"/>
          <w:szCs w:val="26"/>
        </w:rPr>
        <w:t xml:space="preserve">Nivel 1 — Agresión controlada</w:t>
      </w:r>
    </w:p>
    <w:p>
      <w:pPr>
        <w:pStyle w:val="ListParagraph"/>
        <w:numPr>
          <w:ilvl w:val="0"/>
          <w:numId w:val="2"/>
        </w:numPr>
      </w:pPr>
      <w:r>
        <w:rPr>
          <w:rFonts w:ascii="Arial" w:cs="Arial" w:eastAsia="Arial" w:hAnsi="Arial"/>
          <w:sz w:val="22"/>
          <w:szCs w:val="22"/>
        </w:rPr>
        <w:t xml:space="preserve">Detonación a la orden.</w:t>
      </w:r>
    </w:p>
    <w:p>
      <w:pPr>
        <w:pStyle w:val="ListParagraph"/>
        <w:numPr>
          <w:ilvl w:val="0"/>
          <w:numId w:val="2"/>
        </w:numPr>
      </w:pPr>
      <w:r>
        <w:rPr>
          <w:rFonts w:ascii="Arial" w:cs="Arial" w:eastAsia="Arial" w:hAnsi="Arial"/>
          <w:sz w:val="22"/>
          <w:szCs w:val="22"/>
        </w:rPr>
        <w:t xml:space="preserve">Detención a la orden.</w:t>
      </w:r>
    </w:p>
    <w:p>
      <w:pPr>
        <w:pStyle w:val="ListParagraph"/>
        <w:numPr>
          <w:ilvl w:val="0"/>
          <w:numId w:val="2"/>
        </w:numPr>
      </w:pPr>
      <w:r>
        <w:rPr>
          <w:rFonts w:ascii="Arial" w:cs="Arial" w:eastAsia="Arial" w:hAnsi="Arial"/>
          <w:sz w:val="22"/>
          <w:szCs w:val="22"/>
        </w:rPr>
        <w:t xml:space="preserve">El animal opera dentro del condicionamiento con el disruptor activo.</w:t>
      </w:r>
    </w:p>
    <w:p>
      <w:pPr>
        <w:pStyle w:val="ListParagraph"/>
        <w:numPr>
          <w:ilvl w:val="0"/>
          <w:numId w:val="2"/>
        </w:numPr>
      </w:pPr>
      <w:r>
        <w:rPr>
          <w:rFonts w:ascii="Arial" w:cs="Arial" w:eastAsia="Arial" w:hAnsi="Arial"/>
          <w:sz w:val="22"/>
          <w:szCs w:val="22"/>
        </w:rPr>
        <w:t xml:space="preserve">Conducta operante: dirigida, discriminada, reversible.</w:t>
      </w:r>
    </w:p>
    <w:p>
      <w:r>
        <w:t xml:space="preserve"/>
      </w:r>
    </w:p>
    <w:p>
      <w:pPr>
        <w:pStyle w:val="Heading2"/>
      </w:pPr>
      <w:r>
        <w:rPr>
          <w:rFonts w:ascii="Arial" w:cs="Arial" w:eastAsia="Arial" w:hAnsi="Arial"/>
          <w:b/>
          <w:bCs/>
          <w:sz w:val="26"/>
          <w:szCs w:val="26"/>
        </w:rPr>
        <w:t xml:space="preserve">Nivel 2 — Agresión de supervivencia</w:t>
      </w:r>
    </w:p>
    <w:p>
      <w:pPr>
        <w:pStyle w:val="ListParagraph"/>
        <w:numPr>
          <w:ilvl w:val="0"/>
          <w:numId w:val="2"/>
        </w:numPr>
      </w:pPr>
      <w:r>
        <w:rPr>
          <w:rFonts w:ascii="Arial" w:cs="Arial" w:eastAsia="Arial" w:hAnsi="Arial"/>
          <w:sz w:val="22"/>
          <w:szCs w:val="22"/>
        </w:rPr>
        <w:t xml:space="preserve">También tiene detonación entrenada: la señal que autoriza cruzar el umbral operante.</w:t>
      </w:r>
    </w:p>
    <w:p>
      <w:pPr>
        <w:pStyle w:val="ListParagraph"/>
        <w:numPr>
          <w:ilvl w:val="0"/>
          <w:numId w:val="2"/>
        </w:numPr>
      </w:pPr>
      <w:r>
        <w:rPr>
          <w:rFonts w:ascii="Arial" w:cs="Arial" w:eastAsia="Arial" w:hAnsi="Arial"/>
          <w:sz w:val="22"/>
          <w:szCs w:val="22"/>
        </w:rPr>
        <w:t xml:space="preserve">También tiene detención entrenada: la señal que trae al animal de regreso al Nivel 1.</w:t>
      </w:r>
    </w:p>
    <w:p>
      <w:pPr>
        <w:pStyle w:val="ListParagraph"/>
        <w:numPr>
          <w:ilvl w:val="0"/>
          <w:numId w:val="2"/>
        </w:numPr>
      </w:pPr>
      <w:r>
        <w:rPr>
          <w:rFonts w:ascii="Arial" w:cs="Arial" w:eastAsia="Arial" w:hAnsi="Arial"/>
          <w:sz w:val="22"/>
          <w:szCs w:val="22"/>
        </w:rPr>
        <w:t xml:space="preserve">El imperativo #2 ha superado el umbral operante ordinario.</w:t>
      </w:r>
    </w:p>
    <w:p>
      <w:pPr>
        <w:pStyle w:val="ListParagraph"/>
        <w:numPr>
          <w:ilvl w:val="0"/>
          <w:numId w:val="2"/>
        </w:numPr>
      </w:pPr>
      <w:r>
        <w:rPr>
          <w:rFonts w:ascii="Arial" w:cs="Arial" w:eastAsia="Arial" w:hAnsi="Arial"/>
          <w:sz w:val="22"/>
          <w:szCs w:val="22"/>
        </w:rPr>
        <w:t xml:space="preserve">Se convierte en conducta operante con sus propias señales discriminativas de inicio y cierre.</w:t>
      </w:r>
    </w:p>
    <w:p>
      <w:r>
        <w:t xml:space="preserve"/>
      </w:r>
    </w:p>
    <w:p>
      <w:r>
        <w:rPr>
          <w:rFonts w:ascii="Arial" w:cs="Arial" w:eastAsia="Arial" w:hAnsi="Arial"/>
          <w:b/>
          <w:bCs/>
          <w:sz w:val="22"/>
          <w:szCs w:val="22"/>
        </w:rPr>
        <w:t xml:space="preserve">Implicación crítica:</w:t>
      </w:r>
    </w:p>
    <w:p>
      <w:r>
        <w:rPr>
          <w:rFonts w:ascii="Arial" w:cs="Arial" w:eastAsia="Arial" w:hAnsi="Arial"/>
          <w:sz w:val="22"/>
          <w:szCs w:val="22"/>
        </w:rPr>
        <w:t xml:space="preserve">Entrenar solo el Nivel 1 produce un animal útil en condiciones predecibles pero vulnerable en el escenario real. Un animal de protección real necesita que ambos niveles estén entrenados y que la transición entre ellos sea reconocible y manejable para el operador.</w:t>
      </w:r>
    </w:p>
    <w:p>
      <w:r>
        <w:t xml:space="preserve"/>
      </w:r>
    </w:p>
    <w:p>
      <w:r>
        <w:rPr>
          <w:rFonts w:ascii="Arial" w:cs="Arial" w:eastAsia="Arial" w:hAnsi="Arial"/>
          <w:sz w:val="22"/>
          <w:szCs w:val="22"/>
        </w:rPr>
        <w:t xml:space="preserve">Lo que se deteriora sin mantenimiento no es la capacidad de ataque —es la precisión de la señal de retorno.</w:t>
      </w:r>
    </w:p>
    <w:p>
      <w:r>
        <w:t xml:space="preserve"/>
      </w:r>
    </w:p>
    <w:p>
      <w:pPr>
        <w:pStyle w:val="Heading2"/>
      </w:pPr>
      <w:r>
        <w:rPr>
          <w:rFonts w:ascii="Arial" w:cs="Arial" w:eastAsia="Arial" w:hAnsi="Arial"/>
          <w:b/>
          <w:bCs/>
          <w:sz w:val="26"/>
          <w:szCs w:val="26"/>
        </w:rPr>
        <w:t xml:space="preserve">Mantenimiento del sistema</w:t>
      </w:r>
    </w:p>
    <w:p>
      <w:pPr>
        <w:pStyle w:val="ListParagraph"/>
        <w:numPr>
          <w:ilvl w:val="0"/>
          <w:numId w:val="2"/>
        </w:numPr>
      </w:pPr>
      <w:r>
        <w:rPr>
          <w:rFonts w:ascii="Arial" w:cs="Arial" w:eastAsia="Arial" w:hAnsi="Arial"/>
          <w:sz w:val="22"/>
          <w:szCs w:val="22"/>
        </w:rPr>
        <w:t xml:space="preserve">Vacaciones: períodos deliberados de baja demanda. Preservan la señal de cierre evitando la saturación del umbral y el embotamiento de las señales discriminativas.</w:t>
      </w:r>
    </w:p>
    <w:p>
      <w:pPr>
        <w:pStyle w:val="ListParagraph"/>
        <w:numPr>
          <w:ilvl w:val="0"/>
          <w:numId w:val="2"/>
        </w:numPr>
      </w:pPr>
      <w:r>
        <w:rPr>
          <w:rFonts w:ascii="Arial" w:cs="Arial" w:eastAsia="Arial" w:hAnsi="Arial"/>
          <w:sz w:val="22"/>
          <w:szCs w:val="22"/>
        </w:rPr>
        <w:t xml:space="preserve">Reentrenamientos cíclicos: reactivación controlada de ambos niveles —detonación y detención— en condiciones progresivamente variables. No para enseñar de nuevo, sino para mantener la precisión de las señales en ambas direcciones.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Síntesis</w:t>
      </w:r>
    </w:p>
    <w:p>
      <w:r>
        <w:rPr>
          <w:rFonts w:ascii="Arial" w:cs="Arial" w:eastAsia="Arial" w:hAnsi="Arial"/>
          <w:sz w:val="22"/>
          <w:szCs w:val="22"/>
        </w:rPr>
        <w:t xml:space="preserve">La mayoría de los fallos atribuidos al animal son fallos de lectura del adiestrador sobre el estado imperativo activo en ese momento.</w:t>
      </w:r>
    </w:p>
    <w:p>
      <w:r>
        <w:t xml:space="preserve"/>
      </w:r>
    </w:p>
    <w:p>
      <w:r>
        <w:rPr>
          <w:rFonts w:ascii="Arial" w:cs="Arial" w:eastAsia="Arial" w:hAnsi="Arial"/>
          <w:sz w:val="22"/>
          <w:szCs w:val="22"/>
        </w:rPr>
        <w:t xml:space="preserve">El condicionamiento operante no falla —el adiestrador simplemente no identificó contra qué imperativo estaba compitiendo, o no había preparado al animal para operar dentro de ese imperativo como material de trabajo.</w:t>
      </w:r>
    </w:p>
    <w:p>
      <w:r>
        <w:t xml:space="preserve"/>
      </w:r>
    </w:p>
    <w:p>
      <w:pPr>
        <w:spacing w:before="400"/>
        <w:jc w:val="right"/>
      </w:pPr>
      <w:r>
        <w:rPr>
          <w:rFonts w:ascii="Arial" w:cs="Arial" w:eastAsia="Arial" w:hAnsi="Arial"/>
          <w:i/>
          <w:iCs/>
          <w:color w:val="888888"/>
          <w:sz w:val="18"/>
          <w:szCs w:val="18"/>
        </w:rPr>
        <w:t xml:space="preserve">Kninord Animal Training  ·  Villa Soñador, Bonao, R.D.  ·  Junio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2026-06-14T14:50:11.475Z</dcterms:created>
  <dcterms:modified xsi:type="dcterms:W3CDTF">2026-06-14T14:50:11.475Z</dcterms:modified>
</cp:coreProperties>
</file>

<file path=docProps/custom.xml><?xml version="1.0" encoding="utf-8"?>
<Properties xmlns="http://schemas.openxmlformats.org/officeDocument/2006/custom-properties" xmlns:vt="http://schemas.openxmlformats.org/officeDocument/2006/docPropsVTypes"/>
</file>