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40"/>
        <w:jc w:val="center"/>
      </w:pPr>
      <w:r>
        <w:rPr>
          <w:rFonts w:ascii="Arial" w:cs="Arial" w:eastAsia="Arial" w:hAnsi="Arial"/>
          <w:b/>
          <w:bCs/>
          <w:color w:val="6C757D"/>
          <w:sz w:val="24"/>
          <w:szCs w:val="24"/>
        </w:rPr>
        <w:t xml:space="preserve">KNINORD ANIMAL TRAINING</w:t>
      </w:r>
    </w:p>
    <w:p>
      <w:pPr>
        <w:pBdr>
          <w:bottom w:val="single" w:color="8B0000" w:sz="8" w:space="1"/>
        </w:pBdr>
        <w:spacing w:before="100" w:after="100"/>
      </w:pPr>
      <w:r>
        <w:t xml:space="preserve"/>
      </w:r>
    </w:p>
    <w:p>
      <w:pPr>
        <w:spacing w:before="160" w:after="40"/>
        <w:jc w:val="center"/>
      </w:pPr>
      <w:r>
        <w:rPr>
          <w:rFonts w:ascii="Arial" w:cs="Arial" w:eastAsia="Arial" w:hAnsi="Arial"/>
          <w:b/>
          <w:bCs/>
          <w:color w:val="8B0000"/>
          <w:sz w:val="36"/>
          <w:szCs w:val="36"/>
        </w:rPr>
        <w:t xml:space="preserve">ADDENDUM I</w:t>
      </w:r>
    </w:p>
    <w:p>
      <w:pPr>
        <w:spacing w:before="0" w:after="60"/>
        <w:jc w:val="center"/>
      </w:pPr>
      <w:r>
        <w:rPr>
          <w:rFonts w:ascii="Arial" w:cs="Arial" w:eastAsia="Arial" w:hAnsi="Arial"/>
          <w:b/>
          <w:bCs/>
          <w:color w:val="0A0A0A"/>
          <w:sz w:val="48"/>
          <w:szCs w:val="48"/>
        </w:rPr>
        <w:t xml:space="preserve">PROTOCOLO INTEGRAL DE SEGURIDAD ACTIVA</w:t>
      </w:r>
    </w:p>
    <w:p>
      <w:pPr>
        <w:spacing w:before="0" w:after="60"/>
        <w:jc w:val="center"/>
      </w:pPr>
      <w:r>
        <w:rPr>
          <w:rFonts w:ascii="Arial" w:cs="Arial" w:eastAsia="Arial" w:hAnsi="Arial"/>
          <w:i/>
          <w:iCs/>
          <w:color w:val="2E6B8A"/>
          <w:sz w:val="24"/>
          <w:szCs w:val="24"/>
        </w:rPr>
        <w:t xml:space="preserve">Gestión de Riesgos, Detonantes, Estadísticas de Incidentes y Respuesta a Ataques</w:t>
      </w:r>
    </w:p>
    <w:p>
      <w:pPr>
        <w:pBdr>
          <w:bottom w:val="single" w:color="8B0000" w:sz="8" w:space="1"/>
        </w:pBdr>
        <w:spacing w:before="100" w:after="10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Complementa 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Manual Integral de Manejo de Especies — Kninord v1.0</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Marco de referencia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AZA Safety Summits 2024; ScienceDirect (captive felid attacks, 2014); IOSH Magazine (2025); Ballard Brief (2021); RPM365 Zookeepers Analysis; USDA APHIS</w:t>
            </w:r>
          </w:p>
        </w:tc>
      </w:tr>
      <w:tr>
        <w:tc>
          <w:tcPr>
            <w:tcW w:type="dxa" w:w="3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bCs/>
                <w:color w:val="1A3A4A"/>
                <w:sz w:val="20"/>
                <w:szCs w:val="20"/>
              </w:rPr>
              <w:t xml:space="preserve">Versión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C1C1C"/>
                <w:sz w:val="20"/>
                <w:szCs w:val="20"/>
              </w:rPr>
              <w:t xml:space="preserve">1.0 — Marzo 2026</w:t>
            </w:r>
          </w:p>
        </w:tc>
      </w:tr>
    </w:tbl>
    <w:p>
      <w:pPr>
        <w:spacing w:before="0" w:after="0"/>
      </w:pPr>
      <w:r>
        <w:t xml:space="preserve"/>
      </w:r>
    </w:p>
    <w:p>
      <w:pPr>
        <w:spacing w:before="0" w:after="0"/>
      </w:pPr>
      <w:r>
        <w:t xml:space="preserve"/>
      </w:r>
    </w:p>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Este addendum es de lectura obligatoria para TODO el personal operativo antes de su primer día de trabajo con cualquier especie del plantel. No es opcional. No es suplementario. Es condición de acceso.</w:t>
      </w:r>
    </w:p>
    <w:p>
      <w:r>
        <w:br w:type="page"/>
      </w:r>
    </w:p>
    <w:p>
      <w:pPr>
        <w:pStyle w:val="Heading1"/>
        <w:spacing w:before="320" w:after="100"/>
      </w:pPr>
      <w:r>
        <w:rPr>
          <w:rFonts w:ascii="Arial" w:cs="Arial" w:eastAsia="Arial" w:hAnsi="Arial"/>
          <w:b/>
          <w:bCs/>
          <w:color w:val="0A0A0A"/>
          <w:sz w:val="34"/>
          <w:szCs w:val="34"/>
        </w:rPr>
        <w:t xml:space="preserve">SECCIÓN 1 — ESTADÍSTICAS GLOBALES DE INCIDENTES EN FAUNA CAUTIVA</w:t>
      </w:r>
    </w:p>
    <w:p>
      <w:pPr>
        <w:pBdr>
          <w:bottom w:val="single" w:color="8B0000" w:sz="8" w:space="1"/>
        </w:pBdr>
        <w:spacing w:before="100" w:after="100"/>
      </w:pPr>
      <w:r>
        <w:t xml:space="preserve"/>
      </w:r>
    </w:p>
    <w:p>
      <w:pPr>
        <w:spacing w:before="60" w:after="60"/>
      </w:pPr>
      <w:r>
        <w:rPr>
          <w:rFonts w:ascii="Arial" w:cs="Arial" w:eastAsia="Arial" w:hAnsi="Arial"/>
          <w:color w:val="1C1C1C"/>
          <w:sz w:val="22"/>
          <w:szCs w:val="22"/>
        </w:rPr>
        <w:t xml:space="preserve">Comprender la estadística de incidentes no es alarmismo: es la base racional para diseñar protocolos. El error más documentado en el manejo de fauna exótica no es la imprudencia deliberada sino la complacencia gradual. Los siguientes datos fueron compilados de la base de datos de la organización Big Cat Rescue, el USDA APHIS, estudios revisados por pares (ScienceDirect 2014) y el análisis del IOSH Magazine (2025).</w:t>
      </w:r>
    </w:p>
    <w:p>
      <w:pPr>
        <w:spacing w:before="0" w:after="0"/>
      </w:pPr>
      <w:r>
        <w:t xml:space="preserve"/>
      </w:r>
    </w:p>
    <w:p>
      <w:pPr>
        <w:pStyle w:val="Heading2"/>
        <w:spacing w:before="240" w:after="80"/>
      </w:pPr>
      <w:r>
        <w:rPr>
          <w:rFonts w:ascii="Arial" w:cs="Arial" w:eastAsia="Arial" w:hAnsi="Arial"/>
          <w:b/>
          <w:bCs/>
          <w:color w:val="8B0000"/>
          <w:sz w:val="26"/>
          <w:szCs w:val="26"/>
        </w:rPr>
        <w:t xml:space="preserve">1.1 Incidentes con Grandes Félidos Cautivos (1990–2011, EE.UU.)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Dato estadístico</w:t>
            </w:r>
          </w:p>
        </w:tc>
        <w:tc>
          <w:tcPr>
            <w:tcW w:type="dxa" w:w="468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Cifra documentada</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Incidentes peligrosos reportados (44 estados)</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&gt; 300 incidentes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Animales escapados (grandes félidos)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172 escapes (1990–2010)</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Animales muertos durante incidentes/escapes</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94 animales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 de incidentes en instalaciones NO acreditadas AZA</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~75%</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Instalaciones acreditadas vs. total exhibidores USDA</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&lt; 10% acreditadas AZA</w:t>
            </w:r>
          </w:p>
        </w:tc>
      </w:tr>
    </w:tbl>
    <w:p>
      <w:pPr>
        <w:spacing w:before="0" w:after="0"/>
      </w:pPr>
      <w:r>
        <w:t xml:space="preserve"/>
      </w:r>
    </w:p>
    <w:p>
      <w:pPr>
        <w:shd w:fill="FEF0E7" w:val="clear"/>
        <w:spacing w:before="80" w:after="80"/>
        <w:ind w:left="360" w:right="360"/>
      </w:pPr>
      <w:r>
        <w:rPr>
          <w:rFonts w:ascii="Arial" w:cs="Arial" w:eastAsia="Arial" w:hAnsi="Arial"/>
          <w:b/>
          <w:bCs/>
          <w:color w:val="8B4000"/>
          <w:sz w:val="21"/>
          <w:szCs w:val="21"/>
        </w:rPr>
        <w:t xml:space="preserve">🟠 ALTO: </w:t>
      </w:r>
      <w:r>
        <w:rPr>
          <w:rFonts w:ascii="Arial" w:cs="Arial" w:eastAsia="Arial" w:hAnsi="Arial"/>
          <w:i/>
          <w:iCs/>
          <w:color w:val="8B4000"/>
          <w:sz w:val="21"/>
          <w:szCs w:val="21"/>
        </w:rPr>
        <w:t xml:space="preserve">El 75% de los ataques fatales ocurren en instalaciones sin acreditación AZA, donde los protocolos no son verificados externamente. Este proyecto opera fuera de RD en contexto no acreditado: la disciplina interna de protocolo es el único sustituto válido.</w:t>
      </w:r>
    </w:p>
    <w:p>
      <w:pPr>
        <w:spacing w:before="0" w:after="0"/>
      </w:pPr>
      <w:r>
        <w:t xml:space="preserve"/>
      </w:r>
    </w:p>
    <w:p>
      <w:pPr>
        <w:pStyle w:val="Heading2"/>
        <w:spacing w:before="240" w:after="80"/>
      </w:pPr>
      <w:r>
        <w:rPr>
          <w:rFonts w:ascii="Arial" w:cs="Arial" w:eastAsia="Arial" w:hAnsi="Arial"/>
          <w:b/>
          <w:bCs/>
          <w:color w:val="8B0000"/>
          <w:sz w:val="26"/>
          <w:szCs w:val="26"/>
        </w:rPr>
        <w:t xml:space="preserve">1.2 Causas Raíz Documentadas de Incidentes Fatales</w:t>
      </w:r>
    </w:p>
    <w:p>
      <w:pPr>
        <w:spacing w:before="60" w:after="60"/>
      </w:pPr>
      <w:r>
        <w:rPr>
          <w:rFonts w:ascii="Arial" w:cs="Arial" w:eastAsia="Arial" w:hAnsi="Arial"/>
          <w:color w:val="1C1C1C"/>
          <w:sz w:val="22"/>
          <w:szCs w:val="22"/>
        </w:rPr>
        <w:t xml:space="preserve">El análisis forense de accidentes fatales en zoológicos y centros de fauna exótica revela un patrón consistente. Las causas NO son la imprevisibilidad inherente del animal — son fallas humanas sistémicas: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000"/>
        <w:gridCol w:w="2400"/>
      </w:tblGrid>
      <w:tr>
        <w:tc>
          <w:tcPr>
            <w:tcW w:type="dxa" w:w="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Causa raíz documentada</w:t>
            </w:r>
          </w:p>
        </w:tc>
        <w:tc>
          <w:tcPr>
            <w:tcW w:type="dxa" w:w="3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Caso ilustrativo</w:t>
            </w:r>
          </w:p>
        </w:tc>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Frecuencia relativa</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1</w:t>
            </w:r>
          </w:p>
        </w:tc>
        <w:tc>
          <w:tcPr>
            <w:tcW w:type="dxa" w:w="3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Puerta o esclusa dejada abierta por error</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Denver Zoo 2007: cuidadora mauled por jaguar al no cerrar puerta separadora correctamente</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MÁS FRECUENTE</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Fatiga acumulada del cuidador — juicio deteriorado</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Zoo Reino Unido 2019: cuidadora mató por tigre, trabajaba 6 días/semana + cría nocturna (testimonio experto IOSH 2025)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Alta</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3</w:t>
            </w:r>
          </w:p>
        </w:tc>
        <w:tc>
          <w:tcPr>
            <w:tcW w:type="dxa" w:w="3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Falsa seguridad por relación larga con el animal</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Nigeria 2024: cuidador mauled por León conocido al dejar puerta abierta 'sin pensarlo'. Relación de años. (IOSH 2025)</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Alta</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Trabajo en solitario sin segundo operador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Múltiples casos: al no haber testigo, el incidente no se detecta a tiempo para intervención médica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Alta</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5</w:t>
            </w:r>
          </w:p>
        </w:tc>
        <w:tc>
          <w:tcPr>
            <w:tcW w:type="dxa" w:w="3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Introducción de nuevo personal sin protocolo</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animal reacciona ante el estímulo desconocido con defensividad o curiosidad agresiva</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Media-Alta</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Animal en estado fisiológico alterado (dolor, celo, post-alimentación)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Tigre con gastroenteritis: 12 años con el cuidador, lo mató en visita nocturna (ScienceDirect 2020)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Media</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7</w:t>
            </w:r>
          </w:p>
        </w:tc>
        <w:tc>
          <w:tcPr>
            <w:tcW w:type="dxa" w:w="3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Señal de advertencia ignorada o no reconocida</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Operadores sin formación etológica que interpretan la señal de alerta como 'juego'</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Media</w:t>
            </w:r>
          </w:p>
        </w:tc>
      </w:tr>
    </w:tbl>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El animal que mató a su cuidador después de 12 años de relación estrecha estaba enfermo. El dolor físico altera radicalmente el perfil conductual de cualquier especie. Un animal en tratamiento médico nunca debe manejarse con los mismos protocolos del animal sano.</w:t>
      </w:r>
    </w:p>
    <w:p>
      <w:pPr>
        <w:spacing w:before="0" w:after="0"/>
      </w:pPr>
      <w:r>
        <w:t xml:space="preserve"/>
      </w:r>
    </w:p>
    <w:p>
      <w:pPr>
        <w:pStyle w:val="Heading2"/>
        <w:spacing w:before="240" w:after="80"/>
      </w:pPr>
      <w:r>
        <w:rPr>
          <w:rFonts w:ascii="Arial" w:cs="Arial" w:eastAsia="Arial" w:hAnsi="Arial"/>
          <w:b/>
          <w:bCs/>
          <w:color w:val="8B0000"/>
          <w:sz w:val="26"/>
          <w:szCs w:val="26"/>
        </w:rPr>
        <w:t xml:space="preserve">1.3 Lesiones Más Frecuentes en Personal de Zoológicos</w:t>
      </w:r>
    </w:p>
    <w:p>
      <w:pPr>
        <w:spacing w:before="60" w:after="60"/>
      </w:pPr>
      <w:r>
        <w:rPr>
          <w:rFonts w:ascii="Arial" w:cs="Arial" w:eastAsia="Arial" w:hAnsi="Arial"/>
          <w:color w:val="1C1C1C"/>
          <w:sz w:val="22"/>
          <w:szCs w:val="22"/>
        </w:rPr>
        <w:t xml:space="preserve">Contra la intuición popular, las lesiones más frecuentes en personal de fauna cautiva no son ataques de animales. El análisis de Chester Zoo (IOSH 2025) establece el siguiente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Causa de lesión</w:t>
            </w:r>
          </w:p>
        </w:tc>
        <w:tc>
          <w:tcPr>
            <w:tcW w:type="dxa" w:w="516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Relevancia para este proyecto</w:t>
            </w:r>
          </w:p>
        </w:tc>
      </w:tr>
      <w:tr>
        <w:tc>
          <w:tcPr>
            <w:tcW w:type="dxa" w:w="6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1</w:t>
            </w:r>
          </w:p>
        </w:tc>
        <w:tc>
          <w:tcPr>
            <w:tcW w:type="dxa" w:w="36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Sobreesfuerzo físico: carga, levantamiento, manejo de material pesado</w:t>
            </w:r>
          </w:p>
        </w:tc>
        <w:tc>
          <w:tcPr>
            <w:tcW w:type="dxa" w:w="51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Fardos de heno, sacos de alimento, movimiento de animales sedados. Capacitación en ergonomía obligatoria.</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Tropiezos, resbalones y caídas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Suelo húmedo en recintos. Calzado de seguridad antideslizante obligatorio en área operativa.</w:t>
            </w:r>
          </w:p>
        </w:tc>
      </w:tr>
      <w:tr>
        <w:tc>
          <w:tcPr>
            <w:tcW w:type="dxa" w:w="6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3</w:t>
            </w:r>
          </w:p>
        </w:tc>
        <w:tc>
          <w:tcPr>
            <w:tcW w:type="dxa" w:w="36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Cortes con herramientas de preparación de alimento</w:t>
            </w:r>
          </w:p>
        </w:tc>
        <w:tc>
          <w:tcPr>
            <w:tcW w:type="dxa" w:w="51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Cocina de alimentación: guantes de corte, tablas de uso exclusivo por especie.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Ataques o contacto físico con animales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Aunque menos frecuentes, son los de mayor gravedad potencial. Protocolo CP es la mitigación principal.</w:t>
            </w:r>
          </w:p>
        </w:tc>
      </w:tr>
    </w:tbl>
    <w:p>
      <w:pPr>
        <w:spacing w:before="0" w:after="0"/>
      </w:pPr>
      <w:r>
        <w:t xml:space="preserve"/>
      </w:r>
    </w:p>
    <w:p>
      <w:pPr>
        <w:spacing w:before="0" w:after="0"/>
      </w:pPr>
      <w:r>
        <w:t xml:space="preserve"/>
      </w:r>
    </w:p>
    <w:p>
      <w:r>
        <w:br w:type="page"/>
      </w:r>
    </w:p>
    <w:p>
      <w:pPr>
        <w:pStyle w:val="Heading1"/>
        <w:spacing w:before="320" w:after="100"/>
      </w:pPr>
      <w:r>
        <w:rPr>
          <w:rFonts w:ascii="Arial" w:cs="Arial" w:eastAsia="Arial" w:hAnsi="Arial"/>
          <w:b/>
          <w:bCs/>
          <w:color w:val="0A0A0A"/>
          <w:sz w:val="34"/>
          <w:szCs w:val="34"/>
        </w:rPr>
        <w:t xml:space="preserve">SECCIÓN 2 — DETONANTES: CLASIFICACIÓN Y FRECUENCIA POR ESPECIE</w:t>
      </w:r>
    </w:p>
    <w:p>
      <w:pPr>
        <w:pBdr>
          <w:bottom w:val="single" w:color="8B0000" w:sz="8" w:space="1"/>
        </w:pBdr>
        <w:spacing w:before="100" w:after="100"/>
      </w:pPr>
      <w:r>
        <w:t xml:space="preserve"/>
      </w:r>
    </w:p>
    <w:p>
      <w:pPr>
        <w:spacing w:before="60" w:after="60"/>
      </w:pPr>
      <w:r>
        <w:rPr>
          <w:rFonts w:ascii="Arial" w:cs="Arial" w:eastAsia="Arial" w:hAnsi="Arial"/>
          <w:color w:val="1C1C1C"/>
          <w:sz w:val="22"/>
          <w:szCs w:val="22"/>
        </w:rPr>
        <w:t xml:space="preserve">Un detonante es cualquier estímulo que activa una respuesta conductual de defensa, agresión u ataque en el animal. No todos los detonantes son iguales: algunos son universales entre especies, otros son específicos de una especie o de un individuo. Conocer la taxonomía de detonantes es la habilidad más importante del operador.</w:t>
      </w:r>
    </w:p>
    <w:p>
      <w:pPr>
        <w:spacing w:before="0" w:after="0"/>
      </w:pPr>
      <w:r>
        <w:t xml:space="preserve"/>
      </w:r>
    </w:p>
    <w:p>
      <w:pPr>
        <w:pStyle w:val="Heading2"/>
        <w:spacing w:before="240" w:after="80"/>
      </w:pPr>
      <w:r>
        <w:rPr>
          <w:rFonts w:ascii="Arial" w:cs="Arial" w:eastAsia="Arial" w:hAnsi="Arial"/>
          <w:b/>
          <w:bCs/>
          <w:color w:val="8B0000"/>
          <w:sz w:val="26"/>
          <w:szCs w:val="26"/>
        </w:rPr>
        <w:t xml:space="preserve">2.1 Clasificación de Detonantes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Categoría</w:t>
            </w:r>
          </w:p>
        </w:tc>
        <w:tc>
          <w:tcPr>
            <w:tcW w:type="dxa" w:w="3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Ejemplos concretos</w:t>
            </w:r>
          </w:p>
        </w:tc>
        <w:tc>
          <w:tcPr>
            <w:tcW w:type="dxa" w:w="21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Nivel de riesgo</w:t>
            </w:r>
          </w:p>
        </w:tc>
      </w:tr>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D1 — Fisiológicos</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Estados internos que alteran el umbral de respuesta independientemente del estímulo externo</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Dolor · Hambre extrema · Celo/musth · Fiebre · Post-anestesia · Preñez avanzada</w:t>
            </w:r>
          </w:p>
        </w:tc>
        <w:tc>
          <w:tcPr>
            <w:tcW w:type="dxa" w:w="21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 MÁXIMO</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D2 — Espaciales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animal percibe que su espacio vital ha sido invadido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Aproximación directa sin señal · Acceso sin aviso auditivo previo · Trabajo en espacio confinado</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 Muy Alto</w:t>
            </w:r>
          </w:p>
        </w:tc>
      </w:tr>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D3 — Sociales</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Dinámicas de grupo o jerarquía que activan conductas defensivas o dominantes</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Presencia de animal rival visible · Cría en riesgo percibido · Competencia por alimento en grupo</w:t>
            </w:r>
          </w:p>
        </w:tc>
        <w:tc>
          <w:tcPr>
            <w:tcW w:type="dxa" w:w="21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 Alto</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D4 — Sensoriales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Estímulos externos que activan el sistema nervioso por sobresalto o reconocimiento de amenaza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Ruido súbito · Luz intensa repentina · Olor de sangre u otro depredador · Movimiento rápido periférico</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 Alto</w:t>
            </w:r>
          </w:p>
        </w:tc>
      </w:tr>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D5 — Aprendidos</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Asociaciones previas negativas con objetos, personas o situaciones</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Cuidador que causó dolor previamente · Herramienta veterinaria asociada con experiencia negativa · Color o ropa específica</w:t>
            </w:r>
          </w:p>
        </w:tc>
        <w:tc>
          <w:tcPr>
            <w:tcW w:type="dxa" w:w="21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 Medio-Alto</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D6 — Contextuales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Combinación de factores simultáneos que supera el umbral aunque ninguno aislado lo haría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Visita de terceros + hora de alimentación + sonido externo. Cada factor por separado sería tolerable.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 Variable</w:t>
            </w:r>
          </w:p>
        </w:tc>
      </w:tr>
    </w:tbl>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Los detonantes D1 (fisiológicos) son los más peligrosos porque no son observables externamente hasta fases avanzadas. Un animal en dolor puede comportarse normalmente hasta que se activa de forma aparentemente súbita. La evaluación veterinaria periódica no es opcional: es la herramienta de detección de D1.</w:t>
      </w:r>
    </w:p>
    <w:p>
      <w:pPr>
        <w:spacing w:before="0" w:after="0"/>
      </w:pPr>
      <w:r>
        <w:t xml:space="preserve"/>
      </w:r>
    </w:p>
    <w:p>
      <w:pPr>
        <w:pStyle w:val="Heading2"/>
        <w:spacing w:before="240" w:after="80"/>
      </w:pPr>
      <w:r>
        <w:rPr>
          <w:rFonts w:ascii="Arial" w:cs="Arial" w:eastAsia="Arial" w:hAnsi="Arial"/>
          <w:b/>
          <w:bCs/>
          <w:color w:val="8B0000"/>
          <w:sz w:val="26"/>
          <w:szCs w:val="26"/>
        </w:rPr>
        <w:t xml:space="preserve">2.2 Matriz de Detonantes por Especie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20"/>
        <w:gridCol w:w="1320"/>
        <w:gridCol w:w="1320"/>
        <w:gridCol w:w="1320"/>
        <w:gridCol w:w="1320"/>
        <w:gridCol w:w="1400"/>
      </w:tblGrid>
      <w:tr>
        <w:tc>
          <w:tcPr>
            <w:tcW w:type="dxa" w:w="17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Detonante</w:t>
            </w:r>
          </w:p>
        </w:tc>
        <w:tc>
          <w:tcPr>
            <w:tcW w:type="dxa" w:w="132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Búfalo Cafre</w:t>
            </w:r>
          </w:p>
        </w:tc>
        <w:tc>
          <w:tcPr>
            <w:tcW w:type="dxa" w:w="132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León</w:t>
            </w:r>
          </w:p>
        </w:tc>
        <w:tc>
          <w:tcPr>
            <w:tcW w:type="dxa" w:w="132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Guepardo</w:t>
            </w:r>
          </w:p>
        </w:tc>
        <w:tc>
          <w:tcPr>
            <w:tcW w:type="dxa" w:w="132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Lobo Gris</w:t>
            </w:r>
          </w:p>
        </w:tc>
        <w:tc>
          <w:tcPr>
            <w:tcW w:type="dxa" w:w="132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Avestruz</w:t>
            </w:r>
          </w:p>
        </w:tc>
        <w:tc>
          <w:tcPr>
            <w:tcW w:type="dxa" w:w="1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Rapaces</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Invasión espacio vital</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Dolor / enfermedad</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Movimiento rápido / erático</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Celo / período reproductivo</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Presencia de cría / nido</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Ruido súbito</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Personal desconocido</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Olor de sangre / presa</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Hambre (&gt;24h sin alimento)</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LEYENDA</w:t>
            </w:r>
          </w:p>
        </w:tc>
        <w:tc>
          <w:tcPr>
            <w:tcW w:type="dxa" w:w="7600"/>
            <w:gridSpan w:val="6"/>
            <w:tcBorders>
              <w:top w:val="single" w:color="CCCCCC" w:sz="1"/>
              <w:left w:val="single" w:color="CCCCCC" w:sz="1"/>
              <w:bottom w:val="single" w:color="CCCCCC" w:sz="1"/>
              <w:right w:val="single" w:color="CCCCCC" w:sz="1"/>
            </w:tcBorders>
          </w:tcPr>
          <w:p>
            <w:r>
              <w:rPr>
                <w:rFonts w:ascii="Arial" w:cs="Arial" w:eastAsia="Arial" w:hAnsi="Arial"/>
                <w:color w:val="6C757D"/>
                <w:sz w:val="18"/>
                <w:szCs w:val="18"/>
              </w:rPr>
              <w:t xml:space="preserve">🔴🔴🔴 = Riesgo máximo documentado  🔴🔴 = Alto  🟠🟠 = Moderado-alto  🟠 = Moderado  ⚠ = Bajo con contexto</w:t>
            </w:r>
          </w:p>
        </w:tc>
      </w:tr>
    </w:tbl>
    <w:p>
      <w:pPr>
        <w:spacing w:before="0" w:after="0"/>
      </w:pPr>
      <w:r>
        <w:t xml:space="preserve"/>
      </w:r>
    </w:p>
    <w:p>
      <w:pPr>
        <w:spacing w:before="0" w:after="0"/>
      </w:pPr>
      <w:r>
        <w:t xml:space="preserve"/>
      </w:r>
    </w:p>
    <w:p>
      <w:r>
        <w:br w:type="page"/>
      </w:r>
    </w:p>
    <w:p>
      <w:pPr>
        <w:pStyle w:val="Heading1"/>
        <w:spacing w:before="320" w:after="100"/>
      </w:pPr>
      <w:r>
        <w:rPr>
          <w:rFonts w:ascii="Arial" w:cs="Arial" w:eastAsia="Arial" w:hAnsi="Arial"/>
          <w:b/>
          <w:bCs/>
          <w:color w:val="0A0A0A"/>
          <w:sz w:val="34"/>
          <w:szCs w:val="34"/>
        </w:rPr>
        <w:t xml:space="preserve">SECCIÓN 3 — MEDIDAS DE SEGURIDAD ACTIVA CONSTANTE</w:t>
      </w:r>
    </w:p>
    <w:p>
      <w:pPr>
        <w:pBdr>
          <w:bottom w:val="single" w:color="8B0000" w:sz="8" w:space="1"/>
        </w:pBdr>
        <w:spacing w:before="100" w:after="100"/>
      </w:pPr>
      <w:r>
        <w:t xml:space="preserve"/>
      </w:r>
    </w:p>
    <w:p>
      <w:pPr>
        <w:spacing w:before="60" w:after="60"/>
      </w:pPr>
      <w:r>
        <w:rPr>
          <w:rFonts w:ascii="Arial" w:cs="Arial" w:eastAsia="Arial" w:hAnsi="Arial"/>
          <w:color w:val="1C1C1C"/>
          <w:sz w:val="22"/>
          <w:szCs w:val="22"/>
        </w:rPr>
        <w:t xml:space="preserve">La seguridad activa no es un conjunto de reglas para emergencias: es el estado operativo permanente de cada persona en las instalaciones. La seguridad activa fracasa en el momento en que es tratada como procedimiento de emergencia en lugar de modo de existencia operacional.</w:t>
      </w:r>
    </w:p>
    <w:p>
      <w:pPr>
        <w:spacing w:before="0" w:after="0"/>
      </w:pPr>
      <w:r>
        <w:t xml:space="preserve"/>
      </w:r>
    </w:p>
    <w:p>
      <w:pPr>
        <w:pStyle w:val="Heading2"/>
        <w:spacing w:before="240" w:after="80"/>
      </w:pPr>
      <w:r>
        <w:rPr>
          <w:rFonts w:ascii="Arial" w:cs="Arial" w:eastAsia="Arial" w:hAnsi="Arial"/>
          <w:b/>
          <w:bCs/>
          <w:color w:val="8B0000"/>
          <w:sz w:val="26"/>
          <w:szCs w:val="26"/>
        </w:rPr>
        <w:t xml:space="preserve">3.1 Los Cuatro Principios Inamovibles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c>
          <w:tcPr>
            <w:tcW w:type="dxa" w:w="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Principio</w:t>
            </w:r>
          </w:p>
        </w:tc>
        <w:tc>
          <w:tcPr>
            <w:tcW w:type="dxa" w:w="66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Descripción operativa</w:t>
            </w:r>
          </w:p>
        </w:tc>
      </w:tr>
      <w:tr>
        <w:tc>
          <w:tcPr>
            <w:tcW w:type="dxa" w:w="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I</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Nunca solo</w:t>
            </w:r>
          </w:p>
        </w:tc>
        <w:tc>
          <w:tcPr>
            <w:tcW w:type="dxa" w:w="6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Ningún operador trabaja en área de contacto con fauna exótica en solitario. Nunca. Sin excepción. Si el segundo operador no está disponible, la sesión no ocurre.</w:t>
            </w:r>
          </w:p>
        </w:tc>
      </w:tr>
      <w:tr>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II</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Verificación de esclusa</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Antes de entrar a cualquier área operativa, el operador verifica físicamente — con la mano, no visualmente — que la puerta anterior está cerrada y bloqueada. El 'creo que cerré' no es verificación.</w:t>
            </w:r>
          </w:p>
        </w:tc>
      </w:tr>
      <w:tr>
        <w:tc>
          <w:tcPr>
            <w:tcW w:type="dxa" w:w="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III</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Estado del animal antes de entrar</w:t>
            </w:r>
          </w:p>
        </w:tc>
        <w:tc>
          <w:tcPr>
            <w:tcW w:type="dxa" w:w="6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Observación del animal desde posición segura mínimo 2 minutos antes de entrar a cualquier área de proximidad. Evaluar: ¿Come normalmente? ¿Postura? ¿Señales de alerta? Si hay duda, no entrar.</w:t>
            </w:r>
          </w:p>
        </w:tc>
      </w:tr>
      <w:tr>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IV</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Comunicación antes, durante y después</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segundo operador sabe en todo momento dónde está el primer operador. Radio operativo en ambas manos durante toda la jornada. Check-in verbal cada 15 minutos en zonas críticas.</w:t>
            </w:r>
          </w:p>
        </w:tc>
      </w:tr>
    </w:tbl>
    <w:p>
      <w:pPr>
        <w:spacing w:before="0" w:after="0"/>
      </w:pPr>
      <w:r>
        <w:t xml:space="preserve"/>
      </w:r>
    </w:p>
    <w:p>
      <w:pPr>
        <w:pStyle w:val="Heading2"/>
        <w:spacing w:before="240" w:after="80"/>
      </w:pPr>
      <w:r>
        <w:rPr>
          <w:rFonts w:ascii="Arial" w:cs="Arial" w:eastAsia="Arial" w:hAnsi="Arial"/>
          <w:b/>
          <w:bCs/>
          <w:color w:val="8B0000"/>
          <w:sz w:val="26"/>
          <w:szCs w:val="26"/>
        </w:rPr>
        <w:t xml:space="preserve">3.2 Rutina Diaria de Seguridad — Protocolo SAC (Seguridad Activa Constante)</w:t>
      </w:r>
    </w:p>
    <w:p>
      <w:pPr>
        <w:spacing w:before="180" w:after="60"/>
      </w:pPr>
      <w:r>
        <w:rPr>
          <w:rFonts w:ascii="Arial" w:cs="Arial" w:eastAsia="Arial" w:hAnsi="Arial"/>
          <w:b/>
          <w:bCs/>
          <w:color w:val="0A0A0A"/>
          <w:sz w:val="23"/>
          <w:szCs w:val="23"/>
        </w:rPr>
        <w:t xml:space="preserve">INICIO DE JORNADA — antes de cualquier contacto operativo</w:t>
      </w:r>
    </w:p>
    <w:p>
      <w:pPr>
        <w:pStyle w:val="ListParagraph"/>
        <w:numPr>
          <w:ilvl w:val="0"/>
          <w:numId w:val="2"/>
        </w:numPr>
        <w:spacing w:before="40" w:after="40"/>
      </w:pPr>
      <w:r>
        <w:rPr>
          <w:rFonts w:ascii="Arial" w:cs="Arial" w:eastAsia="Arial" w:hAnsi="Arial"/>
          <w:color w:val="1C1C1C"/>
          <w:sz w:val="22"/>
          <w:szCs w:val="22"/>
        </w:rPr>
        <w:t xml:space="preserve">Revisión perimetral exterior de TODOS los recintos (cerca, soldaduras, postes, bebederos)</w:t>
      </w:r>
    </w:p>
    <w:p>
      <w:pPr>
        <w:pStyle w:val="ListParagraph"/>
        <w:numPr>
          <w:ilvl w:val="0"/>
          <w:numId w:val="2"/>
        </w:numPr>
        <w:spacing w:before="40" w:after="40"/>
      </w:pPr>
      <w:r>
        <w:rPr>
          <w:rFonts w:ascii="Arial" w:cs="Arial" w:eastAsia="Arial" w:hAnsi="Arial"/>
          <w:color w:val="1C1C1C"/>
          <w:sz w:val="22"/>
          <w:szCs w:val="22"/>
        </w:rPr>
        <w:t xml:space="preserve">Verificación de todas las esclusas y puertas: cada una probada físicamente, no visualmente</w:t>
      </w:r>
    </w:p>
    <w:p>
      <w:pPr>
        <w:pStyle w:val="ListParagraph"/>
        <w:numPr>
          <w:ilvl w:val="0"/>
          <w:numId w:val="2"/>
        </w:numPr>
        <w:spacing w:before="40" w:after="40"/>
      </w:pPr>
      <w:r>
        <w:rPr>
          <w:rFonts w:ascii="Arial" w:cs="Arial" w:eastAsia="Arial" w:hAnsi="Arial"/>
          <w:color w:val="1C1C1C"/>
          <w:sz w:val="22"/>
          <w:szCs w:val="22"/>
        </w:rPr>
        <w:t xml:space="preserve">Observación comportamental de cada animal desde posición segura: mínimo 5 minutos por especie</w:t>
      </w:r>
    </w:p>
    <w:p>
      <w:pPr>
        <w:pStyle w:val="ListParagraph"/>
        <w:numPr>
          <w:ilvl w:val="0"/>
          <w:numId w:val="2"/>
        </w:numPr>
        <w:spacing w:before="40" w:after="40"/>
      </w:pPr>
      <w:r>
        <w:rPr>
          <w:rFonts w:ascii="Arial" w:cs="Arial" w:eastAsia="Arial" w:hAnsi="Arial"/>
          <w:color w:val="1C1C1C"/>
          <w:sz w:val="22"/>
          <w:szCs w:val="22"/>
        </w:rPr>
        <w:t xml:space="preserve">Registro en bitácora de estado inicial: [Animal] [Hora] [Comportamiento observado] [Quien observa]</w:t>
      </w:r>
    </w:p>
    <w:p>
      <w:pPr>
        <w:pStyle w:val="ListParagraph"/>
        <w:numPr>
          <w:ilvl w:val="0"/>
          <w:numId w:val="2"/>
        </w:numPr>
        <w:spacing w:before="40" w:after="40"/>
      </w:pPr>
      <w:r>
        <w:rPr>
          <w:rFonts w:ascii="Arial" w:cs="Arial" w:eastAsia="Arial" w:hAnsi="Arial"/>
          <w:color w:val="1C1C1C"/>
          <w:sz w:val="22"/>
          <w:szCs w:val="22"/>
        </w:rPr>
        <w:t xml:space="preserve">Verificar que no haya personal no autorizado en el predio</w:t>
      </w:r>
    </w:p>
    <w:p>
      <w:pPr>
        <w:pStyle w:val="ListParagraph"/>
        <w:numPr>
          <w:ilvl w:val="0"/>
          <w:numId w:val="2"/>
        </w:numPr>
        <w:spacing w:before="40" w:after="40"/>
      </w:pPr>
      <w:r>
        <w:rPr>
          <w:rFonts w:ascii="Arial" w:cs="Arial" w:eastAsia="Arial" w:hAnsi="Arial"/>
          <w:color w:val="1C1C1C"/>
          <w:sz w:val="22"/>
          <w:szCs w:val="22"/>
        </w:rPr>
        <w:t xml:space="preserve">Confirmar que el equipo de emergencia está en posición (radio, botiquín, teléfono cargado)</w:t>
      </w:r>
    </w:p>
    <w:p>
      <w:pPr>
        <w:spacing w:before="0" w:after="0"/>
      </w:pPr>
      <w:r>
        <w:t xml:space="preserve"/>
      </w:r>
    </w:p>
    <w:p>
      <w:pPr>
        <w:spacing w:before="180" w:after="60"/>
      </w:pPr>
      <w:r>
        <w:rPr>
          <w:rFonts w:ascii="Arial" w:cs="Arial" w:eastAsia="Arial" w:hAnsi="Arial"/>
          <w:b/>
          <w:bCs/>
          <w:color w:val="0A0A0A"/>
          <w:sz w:val="23"/>
          <w:szCs w:val="23"/>
        </w:rPr>
        <w:t xml:space="preserve">DURANTE OPERACIÓN</w:t>
      </w:r>
    </w:p>
    <w:p>
      <w:pPr>
        <w:pStyle w:val="ListParagraph"/>
        <w:numPr>
          <w:ilvl w:val="0"/>
          <w:numId w:val="2"/>
        </w:numPr>
        <w:spacing w:before="40" w:after="40"/>
      </w:pPr>
      <w:r>
        <w:rPr>
          <w:rFonts w:ascii="Arial" w:cs="Arial" w:eastAsia="Arial" w:hAnsi="Arial"/>
          <w:color w:val="1C1C1C"/>
          <w:sz w:val="22"/>
          <w:szCs w:val="22"/>
        </w:rPr>
        <w:t xml:space="preserve">Radio encendido y activo en todo momento — canal acordado</w:t>
      </w:r>
    </w:p>
    <w:p>
      <w:pPr>
        <w:pStyle w:val="ListParagraph"/>
        <w:numPr>
          <w:ilvl w:val="0"/>
          <w:numId w:val="2"/>
        </w:numPr>
        <w:spacing w:before="40" w:after="40"/>
      </w:pPr>
      <w:r>
        <w:rPr>
          <w:rFonts w:ascii="Arial" w:cs="Arial" w:eastAsia="Arial" w:hAnsi="Arial"/>
          <w:color w:val="1C1C1C"/>
          <w:sz w:val="22"/>
          <w:szCs w:val="22"/>
        </w:rPr>
        <w:t xml:space="preserve">El cuidador secundario permanece fuera del recinto con visión directa al cuidador primario durante toda la sesión</w:t>
      </w:r>
    </w:p>
    <w:p>
      <w:pPr>
        <w:pStyle w:val="ListParagraph"/>
        <w:numPr>
          <w:ilvl w:val="0"/>
          <w:numId w:val="2"/>
        </w:numPr>
        <w:spacing w:before="40" w:after="40"/>
      </w:pPr>
      <w:r>
        <w:rPr>
          <w:rFonts w:ascii="Arial" w:cs="Arial" w:eastAsia="Arial" w:hAnsi="Arial"/>
          <w:color w:val="1C1C1C"/>
          <w:sz w:val="22"/>
          <w:szCs w:val="22"/>
        </w:rPr>
        <w:t xml:space="preserve">Señal de mano acordada para 'todo bien' cada 5 minutos y señal de alerta inmediata preestablecida</w:t>
      </w:r>
    </w:p>
    <w:p>
      <w:pPr>
        <w:pStyle w:val="ListParagraph"/>
        <w:numPr>
          <w:ilvl w:val="0"/>
          <w:numId w:val="2"/>
        </w:numPr>
        <w:spacing w:before="40" w:after="40"/>
      </w:pPr>
      <w:r>
        <w:rPr>
          <w:rFonts w:ascii="Arial" w:cs="Arial" w:eastAsia="Arial" w:hAnsi="Arial"/>
          <w:color w:val="1C1C1C"/>
          <w:sz w:val="22"/>
          <w:szCs w:val="22"/>
        </w:rPr>
        <w:t xml:space="preserve">Herramientas de manejo (vara de target, refuerzo primario) preparadas y accesibles antes de entrar</w:t>
      </w:r>
    </w:p>
    <w:p>
      <w:pPr>
        <w:pStyle w:val="ListParagraph"/>
        <w:numPr>
          <w:ilvl w:val="0"/>
          <w:numId w:val="2"/>
        </w:numPr>
        <w:spacing w:before="40" w:after="40"/>
      </w:pPr>
      <w:r>
        <w:rPr>
          <w:rFonts w:ascii="Arial" w:cs="Arial" w:eastAsia="Arial" w:hAnsi="Arial"/>
          <w:color w:val="1C1C1C"/>
          <w:sz w:val="22"/>
          <w:szCs w:val="22"/>
        </w:rPr>
        <w:t xml:space="preserve">Ropa: sin accesorios sueltos, sin perfumes, sin colores brillantes no habituales para los animales</w:t>
      </w:r>
    </w:p>
    <w:p>
      <w:pPr>
        <w:pStyle w:val="ListParagraph"/>
        <w:numPr>
          <w:ilvl w:val="0"/>
          <w:numId w:val="2"/>
        </w:numPr>
        <w:spacing w:before="40" w:after="40"/>
      </w:pPr>
      <w:r>
        <w:rPr>
          <w:rFonts w:ascii="Arial" w:cs="Arial" w:eastAsia="Arial" w:hAnsi="Arial"/>
          <w:color w:val="1C1C1C"/>
          <w:sz w:val="22"/>
          <w:szCs w:val="22"/>
        </w:rPr>
        <w:t xml:space="preserve">Si el animal muestra cualquier señal de alerta (ver fichas): parar, evaluar, y si no normaliza en 60 segundos, salir</w:t>
      </w:r>
    </w:p>
    <w:p>
      <w:pPr>
        <w:spacing w:before="0" w:after="0"/>
      </w:pPr>
      <w:r>
        <w:t xml:space="preserve"/>
      </w:r>
    </w:p>
    <w:p>
      <w:pPr>
        <w:spacing w:before="180" w:after="60"/>
      </w:pPr>
      <w:r>
        <w:rPr>
          <w:rFonts w:ascii="Arial" w:cs="Arial" w:eastAsia="Arial" w:hAnsi="Arial"/>
          <w:b/>
          <w:bCs/>
          <w:color w:val="0A0A0A"/>
          <w:sz w:val="23"/>
          <w:szCs w:val="23"/>
        </w:rPr>
        <w:t xml:space="preserve">FIN DE JORNADA</w:t>
      </w:r>
    </w:p>
    <w:p>
      <w:pPr>
        <w:pStyle w:val="ListParagraph"/>
        <w:numPr>
          <w:ilvl w:val="0"/>
          <w:numId w:val="2"/>
        </w:numPr>
        <w:spacing w:before="40" w:after="40"/>
      </w:pPr>
      <w:r>
        <w:rPr>
          <w:rFonts w:ascii="Arial" w:cs="Arial" w:eastAsia="Arial" w:hAnsi="Arial"/>
          <w:color w:val="1C1C1C"/>
          <w:sz w:val="22"/>
          <w:szCs w:val="22"/>
        </w:rPr>
        <w:t xml:space="preserve">Re-verificación de todas las esclusas y puertas: igual que inicio</w:t>
      </w:r>
    </w:p>
    <w:p>
      <w:pPr>
        <w:pStyle w:val="ListParagraph"/>
        <w:numPr>
          <w:ilvl w:val="0"/>
          <w:numId w:val="2"/>
        </w:numPr>
        <w:spacing w:before="40" w:after="40"/>
      </w:pPr>
      <w:r>
        <w:rPr>
          <w:rFonts w:ascii="Arial" w:cs="Arial" w:eastAsia="Arial" w:hAnsi="Arial"/>
          <w:color w:val="1C1C1C"/>
          <w:sz w:val="22"/>
          <w:szCs w:val="22"/>
        </w:rPr>
        <w:t xml:space="preserve">Registro en bitácora de incidencias del día aunque sean menores</w:t>
      </w:r>
    </w:p>
    <w:p>
      <w:pPr>
        <w:pStyle w:val="ListParagraph"/>
        <w:numPr>
          <w:ilvl w:val="0"/>
          <w:numId w:val="2"/>
        </w:numPr>
        <w:spacing w:before="40" w:after="40"/>
      </w:pPr>
      <w:r>
        <w:rPr>
          <w:rFonts w:ascii="Arial" w:cs="Arial" w:eastAsia="Arial" w:hAnsi="Arial"/>
          <w:color w:val="1C1C1C"/>
          <w:sz w:val="22"/>
          <w:szCs w:val="22"/>
        </w:rPr>
        <w:t xml:space="preserve">Informe verbal entre cuidadores de relevo: estado de cada animal, cambios observados</w:t>
      </w:r>
    </w:p>
    <w:p>
      <w:pPr>
        <w:pStyle w:val="ListParagraph"/>
        <w:numPr>
          <w:ilvl w:val="0"/>
          <w:numId w:val="2"/>
        </w:numPr>
        <w:spacing w:before="40" w:after="40"/>
      </w:pPr>
      <w:r>
        <w:rPr>
          <w:rFonts w:ascii="Arial" w:cs="Arial" w:eastAsia="Arial" w:hAnsi="Arial"/>
          <w:color w:val="1C1C1C"/>
          <w:sz w:val="22"/>
          <w:szCs w:val="22"/>
        </w:rPr>
        <w:t xml:space="preserve">Confirmar que los sistemas de agua y alimentación autónomos están funcionando</w:t>
      </w:r>
    </w:p>
    <w:p>
      <w:pPr>
        <w:spacing w:before="0" w:after="0"/>
      </w:pPr>
      <w:r>
        <w:t xml:space="preserve"/>
      </w:r>
    </w:p>
    <w:p>
      <w:pPr>
        <w:pStyle w:val="Heading2"/>
        <w:spacing w:before="240" w:after="80"/>
      </w:pPr>
      <w:r>
        <w:rPr>
          <w:rFonts w:ascii="Arial" w:cs="Arial" w:eastAsia="Arial" w:hAnsi="Arial"/>
          <w:b/>
          <w:bCs/>
          <w:color w:val="8B0000"/>
          <w:sz w:val="26"/>
          <w:szCs w:val="26"/>
        </w:rPr>
        <w:t xml:space="preserve">3.3 Equipo de Seguridad Personal Obligatorio por 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Zona / Especie</w:t>
            </w:r>
          </w:p>
        </w:tc>
        <w:tc>
          <w:tcPr>
            <w:tcW w:type="dxa" w:w="36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Equipo mínimo requerido</w:t>
            </w:r>
          </w:p>
        </w:tc>
        <w:tc>
          <w:tcPr>
            <w:tcW w:type="dxa" w:w="34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Equipo recomendado adicional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Área büfalos — Contacto Protegido</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Calzado de seguridad punta acero · Radio operativo · Ropa resistente sin sueltos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Casco en pasillos CP · Guantes de cuero · Protector tibial</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Área félidos — León / Guepardo</w:t>
            </w:r>
          </w:p>
        </w:tc>
        <w:tc>
          <w:tcPr>
            <w:tcW w:type="dxa" w:w="3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Radio operativo · Calzado antideslizante · Vara de target o escudo portable</w:t>
            </w:r>
          </w:p>
        </w:tc>
        <w:tc>
          <w:tcPr>
            <w:tcW w:type="dxa" w:w="34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Repelente de acción rápida (spray citronela concentrada — uso disuasivo de emergencia) · Silbato de alta frecuencia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Área avestruces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Tabla o escudo portable 60×100 cm · Calzado resistente · Radio</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Casco · Capucha de manejo en cinturón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Área rapaces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Guante de cetrería (brazo completo) · Gafas de protección · Capirote disponible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Protector de antebrazo adicional para águilas de gran tamaño</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Área lobo gris</w:t>
            </w:r>
          </w:p>
        </w:tc>
        <w:tc>
          <w:tcPr>
            <w:tcW w:type="dxa" w:w="3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Radio · Calzado resistente · Vara larga de redirección</w:t>
            </w:r>
          </w:p>
        </w:tc>
        <w:tc>
          <w:tcPr>
            <w:tcW w:type="dxa" w:w="34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Repelente de emergencia · Vara de descarga estática (no eléctrica — disuasiva)</w:t>
            </w:r>
          </w:p>
        </w:tc>
      </w:tr>
    </w:tbl>
    <w:p>
      <w:pPr>
        <w:shd w:fill="D6EAF8" w:val="clear"/>
        <w:spacing w:before="80" w:after="80"/>
        <w:ind w:left="360" w:right="360"/>
      </w:pPr>
      <w:r>
        <w:rPr>
          <w:rFonts w:ascii="Arial" w:cs="Arial" w:eastAsia="Arial" w:hAnsi="Arial"/>
          <w:b/>
          <w:bCs/>
          <w:color w:val="2E6B8A"/>
          <w:sz w:val="21"/>
          <w:szCs w:val="21"/>
        </w:rPr>
        <w:t xml:space="preserve">ℹ INFO: </w:t>
      </w:r>
      <w:r>
        <w:rPr>
          <w:rFonts w:ascii="Arial" w:cs="Arial" w:eastAsia="Arial" w:hAnsi="Arial"/>
          <w:i/>
          <w:iCs/>
          <w:color w:val="2E6B8A"/>
          <w:sz w:val="21"/>
          <w:szCs w:val="21"/>
        </w:rPr>
        <w:t xml:space="preserve">El 'spray de emergencia' para félidos y lobos no es un arma ofensiva. Es una herramienta de interrupción de ataque para ganar 3–5 segundos de distancia hacia la barrera. No reemplaza el Contacto Protegido. Úsese únicamente como último recurso si el animal ha superado la barrera física.</w:t>
      </w:r>
    </w:p>
    <w:p>
      <w:pPr>
        <w:spacing w:before="0" w:after="0"/>
      </w:pPr>
      <w:r>
        <w:t xml:space="preserve"/>
      </w:r>
    </w:p>
    <w:p>
      <w:pPr>
        <w:spacing w:before="0" w:after="0"/>
      </w:pPr>
      <w:r>
        <w:t xml:space="preserve"/>
      </w:r>
    </w:p>
    <w:p>
      <w:r>
        <w:br w:type="page"/>
      </w:r>
    </w:p>
    <w:p>
      <w:pPr>
        <w:pStyle w:val="Heading1"/>
        <w:spacing w:before="320" w:after="100"/>
      </w:pPr>
      <w:r>
        <w:rPr>
          <w:rFonts w:ascii="Arial" w:cs="Arial" w:eastAsia="Arial" w:hAnsi="Arial"/>
          <w:b/>
          <w:bCs/>
          <w:color w:val="0A0A0A"/>
          <w:sz w:val="34"/>
          <w:szCs w:val="34"/>
        </w:rPr>
        <w:t xml:space="preserve">SECCIÓN 4 — MEDIDAS DE SEGURIDAD ANTE ATAQUE PERSONAL</w:t>
      </w:r>
    </w:p>
    <w:p>
      <w:pPr>
        <w:pBdr>
          <w:bottom w:val="single" w:color="8B0000" w:sz="8" w:space="1"/>
        </w:pBdr>
        <w:spacing w:before="100" w:after="100"/>
      </w:pPr>
      <w:r>
        <w:t xml:space="preserve"/>
      </w:r>
    </w:p>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Esta sección describe lo que hacer cuando el protocolo preventivo ha fallado. Si se llega a esta sección en la práctica, significa que algo anterior falló. Memorizar estos procedimientos no sustituye eliminar las causas raíz documentadas en la Sección 1.</w:t>
      </w:r>
    </w:p>
    <w:p>
      <w:pPr>
        <w:spacing w:before="0" w:after="0"/>
      </w:pPr>
      <w:r>
        <w:t xml:space="preserve"/>
      </w:r>
    </w:p>
    <w:p>
      <w:pPr>
        <w:pStyle w:val="Heading2"/>
        <w:spacing w:before="240" w:after="80"/>
      </w:pPr>
      <w:r>
        <w:rPr>
          <w:rFonts w:ascii="Arial" w:cs="Arial" w:eastAsia="Arial" w:hAnsi="Arial"/>
          <w:b/>
          <w:bCs/>
          <w:color w:val="8B0000"/>
          <w:sz w:val="26"/>
          <w:szCs w:val="26"/>
        </w:rPr>
        <w:t xml:space="preserve">4.1 Principios de Respuesta a Ataque — Universales</w:t>
      </w:r>
    </w:p>
    <w:p>
      <w:pPr>
        <w:spacing w:before="60" w:after="60"/>
      </w:pPr>
      <w:r>
        <w:rPr>
          <w:rFonts w:ascii="Arial" w:cs="Arial" w:eastAsia="Arial" w:hAnsi="Arial"/>
          <w:color w:val="1C1C1C"/>
          <w:sz w:val="22"/>
          <w:szCs w:val="22"/>
        </w:rPr>
        <w:t xml:space="preserve">Estos principios aplican independientemente de la especie. En la práctica, el tiempo disponible para razonar durante un ataque es de 1–3 segundos. Los protocolos deben estar internalizados, no recordados.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c>
          <w:tcPr>
            <w:tcW w:type="dxa" w:w="36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Principio</w:t>
            </w:r>
          </w:p>
        </w:tc>
        <w:tc>
          <w:tcPr>
            <w:tcW w:type="dxa" w:w="62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Descripción</w:t>
            </w:r>
          </w:p>
        </w:tc>
      </w:tr>
      <w:tr>
        <w:tc>
          <w:tcPr>
            <w:tcW w:type="dxa" w:w="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w:t>
            </w:r>
          </w:p>
        </w:tc>
        <w:tc>
          <w:tcPr>
            <w:tcW w:type="dxa" w:w="2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 correr en línea recta</w:t>
            </w:r>
          </w:p>
        </w:tc>
        <w:tc>
          <w:tcPr>
            <w:tcW w:type="dxa" w:w="6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La mayoría de los grandes mamíferos son más rápidos que un humano en línea recta. Correr activa el instinto de persecución. Si se debe huir, hacerlo en zigzag o hacia la barrera más cercana.</w:t>
            </w:r>
          </w:p>
        </w:tc>
      </w:tr>
      <w:tr>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B</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 dar la espalda al félido</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Los grandes félidos atacan por detrás. Retiro lateral manteniendo contacto visual periférico, NO de frente (contacto visual directo prolongado es desafío), NO de espaldas.</w:t>
            </w:r>
          </w:p>
        </w:tc>
      </w:tr>
      <w:tr>
        <w:tc>
          <w:tcPr>
            <w:tcW w:type="dxa" w:w="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C</w:t>
            </w:r>
          </w:p>
        </w:tc>
        <w:tc>
          <w:tcPr>
            <w:tcW w:type="dxa" w:w="2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segundo operador NO entra al recinto</w:t>
            </w:r>
          </w:p>
        </w:tc>
        <w:tc>
          <w:tcPr>
            <w:tcW w:type="dxa" w:w="6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Si el primer operador es atacado, el segundo NO entra al recinto. Llama al veterinario y a emergencias. Intentar rescatar manualmente resulta históricamente en dos víctimas, no en una.</w:t>
            </w:r>
          </w:p>
        </w:tc>
      </w:tr>
      <w:tr>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Activar el canal de emergencia inmediatamente</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segundo operador activa el canal de radio de emergencia simultáneamente a observar el ataque, no después. Cada segundo antes de llamar a emergencias es potencialmente la diferencia entre vida y muerte.</w:t>
            </w:r>
          </w:p>
        </w:tc>
      </w:tr>
      <w:tr>
        <w:tc>
          <w:tcPr>
            <w:tcW w:type="dxa" w:w="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E</w:t>
            </w:r>
          </w:p>
        </w:tc>
        <w:tc>
          <w:tcPr>
            <w:tcW w:type="dxa" w:w="2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Identificar el corredor de escape antes de entrar</w:t>
            </w:r>
          </w:p>
        </w:tc>
        <w:tc>
          <w:tcPr>
            <w:tcW w:type="dxa" w:w="6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ANTES de entrar a cualquier área operativa, cada operador debe poder señalar sin pensar las dos salidas más cercanas. Este ejercicio es parte del protocolo de inicio de jornada.</w:t>
            </w:r>
          </w:p>
        </w:tc>
      </w:tr>
    </w:tbl>
    <w:p>
      <w:pPr>
        <w:spacing w:before="0" w:after="0"/>
      </w:pPr>
      <w:r>
        <w:t xml:space="preserve"/>
      </w:r>
    </w:p>
    <w:p>
      <w:pPr>
        <w:pStyle w:val="Heading2"/>
        <w:spacing w:before="240" w:after="80"/>
      </w:pPr>
      <w:r>
        <w:rPr>
          <w:rFonts w:ascii="Arial" w:cs="Arial" w:eastAsia="Arial" w:hAnsi="Arial"/>
          <w:b/>
          <w:bCs/>
          <w:color w:val="8B0000"/>
          <w:sz w:val="26"/>
          <w:szCs w:val="26"/>
        </w:rPr>
        <w:t xml:space="preserve">4.2 Respuesta Específica por Especie</w:t>
      </w:r>
    </w:p>
    <w:p>
      <w:pPr>
        <w:spacing w:before="180" w:after="60"/>
      </w:pPr>
      <w:r>
        <w:rPr>
          <w:rFonts w:ascii="Arial" w:cs="Arial" w:eastAsia="Arial" w:hAnsi="Arial"/>
          <w:b/>
          <w:bCs/>
          <w:color w:val="0A0A0A"/>
          <w:sz w:val="23"/>
          <w:szCs w:val="23"/>
        </w:rPr>
        <w:t xml:space="preserve">BÚFALO CAFRE — Carga activa</w:t>
      </w:r>
    </w:p>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El búfalo cafre realiza carga con quiebro. No carga en línea recta sostenida. Correr en línea recta NO funciona. El único escenario seguro es llegar a la barrera metálica del CP antes del contacto.</w:t>
      </w:r>
    </w:p>
    <w:p>
      <w:pPr>
        <w:pStyle w:val="ListParagraph"/>
        <w:numPr>
          <w:ilvl w:val="0"/>
          <w:numId w:val="2"/>
        </w:numPr>
        <w:spacing w:before="40" w:after="40"/>
      </w:pPr>
      <w:r>
        <w:rPr>
          <w:rFonts w:ascii="Arial" w:cs="Arial" w:eastAsia="Arial" w:hAnsi="Arial"/>
          <w:color w:val="1C1C1C"/>
          <w:sz w:val="22"/>
          <w:szCs w:val="22"/>
        </w:rPr>
        <w:t xml:space="preserve">Si el animal baja la cabeza y separa patas: ya está en postura de carga inminente. Movimiento lateral inmediato hacia la barrera</w:t>
      </w:r>
    </w:p>
    <w:p>
      <w:pPr>
        <w:pStyle w:val="ListParagraph"/>
        <w:numPr>
          <w:ilvl w:val="0"/>
          <w:numId w:val="2"/>
        </w:numPr>
        <w:spacing w:before="40" w:after="40"/>
      </w:pPr>
      <w:r>
        <w:rPr>
          <w:rFonts w:ascii="Arial" w:cs="Arial" w:eastAsia="Arial" w:hAnsi="Arial"/>
          <w:color w:val="1C1C1C"/>
          <w:sz w:val="22"/>
          <w:szCs w:val="22"/>
        </w:rPr>
        <w:t xml:space="preserve">Si la carga ya inició: movimiento lateral brusco y rápido. El búfalo tarda 0.5–1 segundo en corregir su trayectoria</w:t>
      </w:r>
    </w:p>
    <w:p>
      <w:pPr>
        <w:pStyle w:val="ListParagraph"/>
        <w:numPr>
          <w:ilvl w:val="0"/>
          <w:numId w:val="2"/>
        </w:numPr>
        <w:spacing w:before="40" w:after="40"/>
      </w:pPr>
      <w:r>
        <w:rPr>
          <w:rFonts w:ascii="Arial" w:cs="Arial" w:eastAsia="Arial" w:hAnsi="Arial"/>
          <w:color w:val="1C1C1C"/>
          <w:sz w:val="22"/>
          <w:szCs w:val="22"/>
        </w:rPr>
        <w:t xml:space="preserve">Corredor de escape: diseñado para alcanzarse en máximo 3 pasos desde cualquier punto del pasillo CP</w:t>
      </w:r>
    </w:p>
    <w:p>
      <w:pPr>
        <w:pStyle w:val="ListParagraph"/>
        <w:numPr>
          <w:ilvl w:val="0"/>
          <w:numId w:val="2"/>
        </w:numPr>
        <w:spacing w:before="40" w:after="40"/>
      </w:pPr>
      <w:r>
        <w:rPr>
          <w:rFonts w:ascii="Arial" w:cs="Arial" w:eastAsia="Arial" w:hAnsi="Arial"/>
          <w:color w:val="1C1C1C"/>
          <w:sz w:val="22"/>
          <w:szCs w:val="22"/>
        </w:rPr>
        <w:t xml:space="preserve">Una vez detrás de la barrera: no moverse, no hacer ruido, esperar a que el animal se calme</w:t>
      </w:r>
    </w:p>
    <w:p>
      <w:pPr>
        <w:pStyle w:val="ListParagraph"/>
        <w:numPr>
          <w:ilvl w:val="0"/>
          <w:numId w:val="2"/>
        </w:numPr>
        <w:spacing w:before="40" w:after="40"/>
      </w:pPr>
      <w:r>
        <w:rPr>
          <w:rFonts w:ascii="Arial" w:cs="Arial" w:eastAsia="Arial" w:hAnsi="Arial"/>
          <w:color w:val="1C1C1C"/>
          <w:sz w:val="22"/>
          <w:szCs w:val="22"/>
        </w:rPr>
        <w:t xml:space="preserve">El segundo operador verifica estado del primero desde exterior sin abrir ninguna puerta</w:t>
      </w:r>
    </w:p>
    <w:p>
      <w:pPr>
        <w:spacing w:before="0" w:after="0"/>
      </w:pPr>
      <w:r>
        <w:t xml:space="preserve"/>
      </w:r>
    </w:p>
    <w:p>
      <w:pPr>
        <w:spacing w:before="180" w:after="60"/>
      </w:pPr>
      <w:r>
        <w:rPr>
          <w:rFonts w:ascii="Arial" w:cs="Arial" w:eastAsia="Arial" w:hAnsi="Arial"/>
          <w:b/>
          <w:bCs/>
          <w:color w:val="0A0A0A"/>
          <w:sz w:val="23"/>
          <w:szCs w:val="23"/>
        </w:rPr>
        <w:t xml:space="preserve">FÉLIDOS (León, Guepardo) — Ataque activo</w:t>
      </w:r>
    </w:p>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Un félido adulto que inicia ataque real tiene una velocidad de 0 a contacto en menos de 1 segundo desde distancias de hasta 4 metros. El tiempo de reacción humano promedio es 0.25 segundos. Los protocolos preventivos son la única defensa real.</w:t>
      </w:r>
    </w:p>
    <w:p>
      <w:pPr>
        <w:pStyle w:val="ListParagraph"/>
        <w:numPr>
          <w:ilvl w:val="0"/>
          <w:numId w:val="2"/>
        </w:numPr>
        <w:spacing w:before="40" w:after="40"/>
      </w:pPr>
      <w:r>
        <w:rPr>
          <w:rFonts w:ascii="Arial" w:cs="Arial" w:eastAsia="Arial" w:hAnsi="Arial"/>
          <w:color w:val="1C1C1C"/>
          <w:sz w:val="22"/>
          <w:szCs w:val="22"/>
        </w:rPr>
        <w:t xml:space="preserve">Si el animal está en estado de excitación alta pero no ha atacado: voz grave, baja y constante — NO gritar. Movimiento lateral lento hacia la esclusa de salida</w:t>
      </w:r>
    </w:p>
    <w:p>
      <w:pPr>
        <w:pStyle w:val="ListParagraph"/>
        <w:numPr>
          <w:ilvl w:val="0"/>
          <w:numId w:val="2"/>
        </w:numPr>
        <w:spacing w:before="40" w:after="40"/>
      </w:pPr>
      <w:r>
        <w:rPr>
          <w:rFonts w:ascii="Arial" w:cs="Arial" w:eastAsia="Arial" w:hAnsi="Arial"/>
          <w:color w:val="1C1C1C"/>
          <w:sz w:val="22"/>
          <w:szCs w:val="22"/>
        </w:rPr>
        <w:t xml:space="preserve">Si el ataque ha iniciado y el operador está en el suelo: proteger cuello y nuca con ambos brazos. El punto de ataque primario de grandes félidos es el cuello y la cabeza</w:t>
      </w:r>
    </w:p>
    <w:p>
      <w:pPr>
        <w:pStyle w:val="ListParagraph"/>
        <w:numPr>
          <w:ilvl w:val="0"/>
          <w:numId w:val="2"/>
        </w:numPr>
        <w:spacing w:before="40" w:after="40"/>
      </w:pPr>
      <w:r>
        <w:rPr>
          <w:rFonts w:ascii="Arial" w:cs="Arial" w:eastAsia="Arial" w:hAnsi="Arial"/>
          <w:color w:val="1C1C1C"/>
          <w:sz w:val="22"/>
          <w:szCs w:val="22"/>
        </w:rPr>
        <w:t xml:space="preserve">Si hay herramienta a mano (vara, tabla): interponer entre el animal y el operador SIN gesticular agresivamente</w:t>
      </w:r>
    </w:p>
    <w:p>
      <w:pPr>
        <w:pStyle w:val="ListParagraph"/>
        <w:numPr>
          <w:ilvl w:val="0"/>
          <w:numId w:val="2"/>
        </w:numPr>
        <w:spacing w:before="40" w:after="40"/>
      </w:pPr>
      <w:r>
        <w:rPr>
          <w:rFonts w:ascii="Arial" w:cs="Arial" w:eastAsia="Arial" w:hAnsi="Arial"/>
          <w:color w:val="1C1C1C"/>
          <w:sz w:val="22"/>
          <w:szCs w:val="22"/>
        </w:rPr>
        <w:t xml:space="preserve">El segundo operador: activar radio de emergencia + sonar alarma sonora del recinto (si existe) para interrumpir el ataque + NO entrar</w:t>
      </w:r>
    </w:p>
    <w:p>
      <w:pPr>
        <w:pStyle w:val="ListParagraph"/>
        <w:numPr>
          <w:ilvl w:val="0"/>
          <w:numId w:val="2"/>
        </w:numPr>
        <w:spacing w:before="40" w:after="40"/>
      </w:pPr>
      <w:r>
        <w:rPr>
          <w:rFonts w:ascii="Arial" w:cs="Arial" w:eastAsia="Arial" w:hAnsi="Arial"/>
          <w:color w:val="1C1C1C"/>
          <w:sz w:val="22"/>
          <w:szCs w:val="22"/>
        </w:rPr>
        <w:t xml:space="preserve">Post-ataque: inmovilización del animal solo por veterinario o autoridad competente. No por el equipo de cuidadores</w:t>
      </w:r>
    </w:p>
    <w:p>
      <w:pPr>
        <w:spacing w:before="0" w:after="0"/>
      </w:pPr>
      <w:r>
        <w:t xml:space="preserve"/>
      </w:r>
    </w:p>
    <w:p>
      <w:pPr>
        <w:spacing w:before="180" w:after="60"/>
      </w:pPr>
      <w:r>
        <w:rPr>
          <w:rFonts w:ascii="Arial" w:cs="Arial" w:eastAsia="Arial" w:hAnsi="Arial"/>
          <w:b/>
          <w:bCs/>
          <w:color w:val="0A0A0A"/>
          <w:sz w:val="23"/>
          <w:szCs w:val="23"/>
        </w:rPr>
        <w:t xml:space="preserve">AVESTRUZ — Patada o embestida</w:t>
      </w:r>
    </w:p>
    <w:p>
      <w:pPr>
        <w:pStyle w:val="ListParagraph"/>
        <w:numPr>
          <w:ilvl w:val="0"/>
          <w:numId w:val="2"/>
        </w:numPr>
        <w:spacing w:before="40" w:after="40"/>
      </w:pPr>
      <w:r>
        <w:rPr>
          <w:rFonts w:ascii="Arial" w:cs="Arial" w:eastAsia="Arial" w:hAnsi="Arial"/>
          <w:color w:val="1C1C1C"/>
          <w:sz w:val="22"/>
          <w:szCs w:val="22"/>
        </w:rPr>
        <w:t xml:space="preserve">Si el ave adopta postura agresiva (cuello inflado, cabeza baja hacia el operador): interponer la tabla portable entre ambos</w:t>
      </w:r>
    </w:p>
    <w:p>
      <w:pPr>
        <w:pStyle w:val="ListParagraph"/>
        <w:numPr>
          <w:ilvl w:val="0"/>
          <w:numId w:val="2"/>
        </w:numPr>
        <w:spacing w:before="40" w:after="40"/>
      </w:pPr>
      <w:r>
        <w:rPr>
          <w:rFonts w:ascii="Arial" w:cs="Arial" w:eastAsia="Arial" w:hAnsi="Arial"/>
          <w:color w:val="1C1C1C"/>
          <w:sz w:val="22"/>
          <w:szCs w:val="22"/>
        </w:rPr>
        <w:t xml:space="preserve">La tabla opaca bloquea la vista del ave — reduce la agresividad inmediatamente en la mayoría de los casos</w:t>
      </w:r>
    </w:p>
    <w:p>
      <w:pPr>
        <w:pStyle w:val="ListParagraph"/>
        <w:numPr>
          <w:ilvl w:val="0"/>
          <w:numId w:val="2"/>
        </w:numPr>
        <w:spacing w:before="40" w:after="40"/>
      </w:pPr>
      <w:r>
        <w:rPr>
          <w:rFonts w:ascii="Arial" w:cs="Arial" w:eastAsia="Arial" w:hAnsi="Arial"/>
          <w:color w:val="1C1C1C"/>
          <w:sz w:val="22"/>
          <w:szCs w:val="22"/>
        </w:rPr>
        <w:t xml:space="preserve">Si el ave patea: el kick va hacia adelante y abajo. Alejarse lateralmente y hacia atrás, nunca hacia adelante o abajo</w:t>
      </w:r>
    </w:p>
    <w:p>
      <w:pPr>
        <w:pStyle w:val="ListParagraph"/>
        <w:numPr>
          <w:ilvl w:val="0"/>
          <w:numId w:val="2"/>
        </w:numPr>
        <w:spacing w:before="40" w:after="40"/>
      </w:pPr>
      <w:r>
        <w:rPr>
          <w:rFonts w:ascii="Arial" w:cs="Arial" w:eastAsia="Arial" w:hAnsi="Arial"/>
          <w:color w:val="1C1C1C"/>
          <w:sz w:val="22"/>
          <w:szCs w:val="22"/>
        </w:rPr>
        <w:t xml:space="preserve">Captura de emergencia: capucha sobre la cabeza del ave. La oscuridad la calma en segundos. Dos operadores mínimo para esta maniobra</w:t>
      </w:r>
    </w:p>
    <w:p>
      <w:pPr>
        <w:spacing w:before="0" w:after="0"/>
      </w:pPr>
      <w:r>
        <w:t xml:space="preserve"/>
      </w:r>
    </w:p>
    <w:p>
      <w:pPr>
        <w:spacing w:before="180" w:after="60"/>
      </w:pPr>
      <w:r>
        <w:rPr>
          <w:rFonts w:ascii="Arial" w:cs="Arial" w:eastAsia="Arial" w:hAnsi="Arial"/>
          <w:b/>
          <w:bCs/>
          <w:color w:val="0A0A0A"/>
          <w:sz w:val="23"/>
          <w:szCs w:val="23"/>
        </w:rPr>
        <w:t xml:space="preserve">RAPACES — Garras o pico</w:t>
      </w:r>
    </w:p>
    <w:p>
      <w:pPr>
        <w:pStyle w:val="ListParagraph"/>
        <w:numPr>
          <w:ilvl w:val="0"/>
          <w:numId w:val="2"/>
        </w:numPr>
        <w:spacing w:before="40" w:after="40"/>
      </w:pPr>
      <w:r>
        <w:rPr>
          <w:rFonts w:ascii="Arial" w:cs="Arial" w:eastAsia="Arial" w:hAnsi="Arial"/>
          <w:color w:val="1C1C1C"/>
          <w:sz w:val="22"/>
          <w:szCs w:val="22"/>
        </w:rPr>
        <w:t xml:space="preserve">Si el ave clava las garras: no tirar ni sacudir. Esto aumenta la presión. Llevar el brazo hacia el cuerpo del ave para reducir la tensión muscular y esperar a que suelte</w:t>
      </w:r>
    </w:p>
    <w:p>
      <w:pPr>
        <w:pStyle w:val="ListParagraph"/>
        <w:numPr>
          <w:ilvl w:val="0"/>
          <w:numId w:val="2"/>
        </w:numPr>
        <w:spacing w:before="40" w:after="40"/>
      </w:pPr>
      <w:r>
        <w:rPr>
          <w:rFonts w:ascii="Arial" w:cs="Arial" w:eastAsia="Arial" w:hAnsi="Arial"/>
          <w:color w:val="1C1C1C"/>
          <w:sz w:val="22"/>
          <w:szCs w:val="22"/>
        </w:rPr>
        <w:t xml:space="preserve">Si el pico está involucrado: cubrirle la cabeza con paño oscuro o capirote</w:t>
      </w:r>
    </w:p>
    <w:p>
      <w:pPr>
        <w:pStyle w:val="ListParagraph"/>
        <w:numPr>
          <w:ilvl w:val="0"/>
          <w:numId w:val="2"/>
        </w:numPr>
        <w:spacing w:before="40" w:after="40"/>
      </w:pPr>
      <w:r>
        <w:rPr>
          <w:rFonts w:ascii="Arial" w:cs="Arial" w:eastAsia="Arial" w:hAnsi="Arial"/>
          <w:color w:val="1C1C1C"/>
          <w:sz w:val="22"/>
          <w:szCs w:val="22"/>
        </w:rPr>
        <w:t xml:space="preserve">Las rapaces raramente causan lesiones fatales, pero las infecciones por flora bacteriana de las garras (Pasteurella, Staphylococcus) pueden ser graves. Toda herida por garra: lavar con agua y jabón abundantes, antiséptico, evaluación médica el mismo día</w:t>
      </w:r>
    </w:p>
    <w:p>
      <w:pPr>
        <w:spacing w:before="0" w:after="0"/>
      </w:pPr>
      <w:r>
        <w:t xml:space="preserve"/>
      </w:r>
    </w:p>
    <w:p>
      <w:pPr>
        <w:pStyle w:val="Heading2"/>
        <w:spacing w:before="240" w:after="80"/>
      </w:pPr>
      <w:r>
        <w:rPr>
          <w:rFonts w:ascii="Arial" w:cs="Arial" w:eastAsia="Arial" w:hAnsi="Arial"/>
          <w:b/>
          <w:bCs/>
          <w:color w:val="8B0000"/>
          <w:sz w:val="26"/>
          <w:szCs w:val="26"/>
        </w:rPr>
        <w:t xml:space="preserve">4.3 Protocolo de Primeros Auxilios Post-Incidente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Paso</w:t>
            </w:r>
          </w:p>
        </w:tc>
        <w:tc>
          <w:tcPr>
            <w:tcW w:type="dxa" w:w="36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Acción</w:t>
            </w:r>
          </w:p>
        </w:tc>
        <w:tc>
          <w:tcPr>
            <w:tcW w:type="dxa" w:w="536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Detalle</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1</w:t>
            </w:r>
          </w:p>
        </w:tc>
        <w:tc>
          <w:tcPr>
            <w:tcW w:type="dxa" w:w="3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Asegurar al animal</w:t>
            </w:r>
          </w:p>
        </w:tc>
        <w:tc>
          <w:tcPr>
            <w:tcW w:type="dxa" w:w="5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Confirmar que el animal está contenido o que el operador herido está fuera del recinto. Ninguna atención médica en presencia activa del animal.</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Llamar al 911 o traslado inmediato</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Toda herida por animal grande se trata como trauma mayor hasta demostrar lo contrario. Las hemorragias internas no son visibles. El traslado a hospital no espera evaluación completa en campo.</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3</w:t>
            </w:r>
          </w:p>
        </w:tc>
        <w:tc>
          <w:tcPr>
            <w:tcW w:type="dxa" w:w="3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Control de hemorragia</w:t>
            </w:r>
          </w:p>
        </w:tc>
        <w:tc>
          <w:tcPr>
            <w:tcW w:type="dxa" w:w="5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Presión directa sostenida sobre la herida. Torniquete en extremidades si hay sangrado arterial (sangre brillante, pulsátil). El botiquín de emergencia debe incluir torniquete CAT o similar.</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Posición del herido</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Si hay sospecha de lesión cervical (ataque de felino o trompada de búfalo): inmovilización cervical, NO mover al herido hasta llegada de emergencias.</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5</w:t>
            </w:r>
          </w:p>
        </w:tc>
        <w:tc>
          <w:tcPr>
            <w:tcW w:type="dxa" w:w="3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Notificación obligatoria</w:t>
            </w:r>
          </w:p>
        </w:tc>
        <w:tc>
          <w:tcPr>
            <w:tcW w:type="dxa" w:w="5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Todo incidente con animal exótico que resulte en herida humana debe ser notificado a MIMARENA y a la autoridad laboral. Esto aplica independientemente de la gravedad. El cliente debe estar informado del procedimiento.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Profilaxis antiinfecciosa</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La flora oral y de garras de grandes carnívoros incluye Pasteurella, Capnocytophaga, Staphylococcus, Streptococcus. Evaluación médica el mismo día para decisión de antibióticos. Verificar estado de vacunación tetánica.</w:t>
            </w:r>
          </w:p>
        </w:tc>
      </w:tr>
    </w:tbl>
    <w:p>
      <w:pPr>
        <w:spacing w:before="0" w:after="0"/>
      </w:pPr>
      <w:r>
        <w:t xml:space="preserve"/>
      </w:r>
    </w:p>
    <w:p>
      <w:pPr>
        <w:spacing w:before="0" w:after="0"/>
      </w:pPr>
      <w:r>
        <w:t xml:space="preserve"/>
      </w:r>
    </w:p>
    <w:p>
      <w:r>
        <w:br w:type="page"/>
      </w:r>
    </w:p>
    <w:p>
      <w:pPr>
        <w:pStyle w:val="Heading1"/>
        <w:spacing w:before="320" w:after="100"/>
      </w:pPr>
      <w:r>
        <w:rPr>
          <w:rFonts w:ascii="Arial" w:cs="Arial" w:eastAsia="Arial" w:hAnsi="Arial"/>
          <w:b/>
          <w:bCs/>
          <w:color w:val="0A0A0A"/>
          <w:sz w:val="34"/>
          <w:szCs w:val="34"/>
        </w:rPr>
        <w:t xml:space="preserve">SECCIÓN 5 — SEGURIDAD CONTRA TERCEROS: VISITANTES, PERSONAL EXTERNO Y ANIMALES</w:t>
      </w:r>
    </w:p>
    <w:p>
      <w:pPr>
        <w:pBdr>
          <w:bottom w:val="single" w:color="8B0000" w:sz="8" w:space="1"/>
        </w:pBdr>
        <w:spacing w:before="100" w:after="100"/>
      </w:pPr>
      <w:r>
        <w:t xml:space="preserve"/>
      </w:r>
    </w:p>
    <w:p>
      <w:pPr>
        <w:spacing w:before="60" w:after="60"/>
      </w:pPr>
      <w:r>
        <w:rPr>
          <w:rFonts w:ascii="Arial" w:cs="Arial" w:eastAsia="Arial" w:hAnsi="Arial"/>
          <w:color w:val="1C1C1C"/>
          <w:sz w:val="22"/>
          <w:szCs w:val="22"/>
        </w:rPr>
        <w:t xml:space="preserve">La responsabilidad por daños causados a terceros por animales exóticos en custodia recae sobre el propietario y el operador responsable en la mayoría de los marcos legales, incluyendo el dominicano. La seguridad de terceros no es solo un imperativo ético sino una protección jurídica directa del proyecto.</w:t>
      </w:r>
    </w:p>
    <w:p>
      <w:pPr>
        <w:spacing w:before="0" w:after="0"/>
      </w:pPr>
      <w:r>
        <w:t xml:space="preserve"/>
      </w:r>
    </w:p>
    <w:p>
      <w:pPr>
        <w:pStyle w:val="Heading2"/>
        <w:spacing w:before="240" w:after="80"/>
      </w:pPr>
      <w:r>
        <w:rPr>
          <w:rFonts w:ascii="Arial" w:cs="Arial" w:eastAsia="Arial" w:hAnsi="Arial"/>
          <w:b/>
          <w:bCs/>
          <w:color w:val="8B0000"/>
          <w:sz w:val="26"/>
          <w:szCs w:val="26"/>
        </w:rPr>
        <w:t xml:space="preserve">5.1 Clasificación de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Tipo de tercero</w:t>
            </w:r>
          </w:p>
        </w:tc>
        <w:tc>
          <w:tcPr>
            <w:tcW w:type="dxa" w:w="4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Definición operativa</w:t>
            </w:r>
          </w:p>
        </w:tc>
        <w:tc>
          <w:tcPr>
            <w:tcW w:type="dxa" w:w="27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Nivel de control requerido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T1 — Visitante autorizado</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Invitado por el cliente para ver los animales. Sin formación en fauna exótica.</w:t>
            </w:r>
          </w:p>
        </w:tc>
        <w:tc>
          <w:tcPr>
            <w:tcW w:type="dxa" w:w="2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MÁXIMO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T2 — Personal externo</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Veterinario, técnico de instalaciones, fotógrafo, equipo de producción.</w:t>
            </w:r>
          </w:p>
        </w:tc>
        <w:tc>
          <w:tcPr>
            <w:tcW w:type="dxa" w:w="2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ALTO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T3 — Personal de cliente</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Empleados del cliente sin formación específica en manejo de fauna exótica.</w:t>
            </w:r>
          </w:p>
        </w:tc>
        <w:tc>
          <w:tcPr>
            <w:tcW w:type="dxa" w:w="2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ALTO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T4 — Intruso no autorizado</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Persona que accede al predio sin autorización.</w:t>
            </w:r>
          </w:p>
        </w:tc>
        <w:tc>
          <w:tcPr>
            <w:tcW w:type="dxa" w:w="2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EMERGENCIA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T5 — Animal de granja / perro</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Animal del predio o aledaño que accede a zona de exclusión.</w:t>
            </w:r>
          </w:p>
        </w:tc>
        <w:tc>
          <w:tcPr>
            <w:tcW w:type="dxa" w:w="27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ALTO</w:t>
            </w:r>
          </w:p>
        </w:tc>
      </w:tr>
    </w:tbl>
    <w:p>
      <w:pPr>
        <w:spacing w:before="0" w:after="0"/>
      </w:pPr>
      <w:r>
        <w:t xml:space="preserve"/>
      </w:r>
    </w:p>
    <w:p>
      <w:pPr>
        <w:pStyle w:val="Heading2"/>
        <w:spacing w:before="240" w:after="80"/>
      </w:pPr>
      <w:r>
        <w:rPr>
          <w:rFonts w:ascii="Arial" w:cs="Arial" w:eastAsia="Arial" w:hAnsi="Arial"/>
          <w:b/>
          <w:bCs/>
          <w:color w:val="8B0000"/>
          <w:sz w:val="26"/>
          <w:szCs w:val="26"/>
        </w:rPr>
        <w:t xml:space="preserve">5.2 Protocolo para Visitantes (T1)</w:t>
      </w:r>
    </w:p>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El visitante que más peligro corre es el que el cliente presume ante sus invitados. El entusiasmo del cliente por mostrar sus animales es exactamente la condición en que los protocolos de seguridad tienden a relajarse. El adiestrador tiene autoridad para interrumpir cualquier visita si detecta riesgo. Esta autoridad debe estar documentada en el contrato de servicios.</w:t>
      </w:r>
    </w:p>
    <w:p>
      <w:pPr>
        <w:pStyle w:val="ListParagraph"/>
        <w:numPr>
          <w:ilvl w:val="0"/>
          <w:numId w:val="2"/>
        </w:numPr>
        <w:spacing w:before="40" w:after="40"/>
      </w:pPr>
      <w:r>
        <w:rPr>
          <w:rFonts w:ascii="Arial" w:cs="Arial" w:eastAsia="Arial" w:hAnsi="Arial"/>
          <w:color w:val="1C1C1C"/>
          <w:sz w:val="22"/>
          <w:szCs w:val="22"/>
        </w:rPr>
        <w:t xml:space="preserve">Ningún visitante accede a zona de contacto (Z-A, Z-B, Z-C, Z-E según plan de instalaciones) sin inducción de seguridad previa de mínimo 10 minutos</w:t>
      </w:r>
    </w:p>
    <w:p>
      <w:pPr>
        <w:pStyle w:val="ListParagraph"/>
        <w:numPr>
          <w:ilvl w:val="0"/>
          <w:numId w:val="2"/>
        </w:numPr>
        <w:spacing w:before="40" w:after="40"/>
      </w:pPr>
      <w:r>
        <w:rPr>
          <w:rFonts w:ascii="Arial" w:cs="Arial" w:eastAsia="Arial" w:hAnsi="Arial"/>
          <w:color w:val="1C1C1C"/>
          <w:sz w:val="22"/>
          <w:szCs w:val="22"/>
        </w:rPr>
        <w:t xml:space="preserve">Inducción de visita incluye: señales de alerta de cada especie visible, zonas prohibidas marcadas, señal de evacuación acordada, regla de silencio y movimiento lento</w:t>
      </w:r>
    </w:p>
    <w:p>
      <w:pPr>
        <w:pStyle w:val="ListParagraph"/>
        <w:numPr>
          <w:ilvl w:val="0"/>
          <w:numId w:val="2"/>
        </w:numPr>
        <w:spacing w:before="40" w:after="40"/>
      </w:pPr>
      <w:r>
        <w:rPr>
          <w:rFonts w:ascii="Arial" w:cs="Arial" w:eastAsia="Arial" w:hAnsi="Arial"/>
          <w:color w:val="1C1C1C"/>
          <w:sz w:val="22"/>
          <w:szCs w:val="22"/>
        </w:rPr>
        <w:t xml:space="preserve">Distancia mínima visitante-recinto: 3 metros para félidos; 2 metros para búfalos con CP activo; 5 metros para avestruces durante temporada reproductiva del macho</w:t>
      </w:r>
    </w:p>
    <w:p>
      <w:pPr>
        <w:pStyle w:val="ListParagraph"/>
        <w:numPr>
          <w:ilvl w:val="0"/>
          <w:numId w:val="2"/>
        </w:numPr>
        <w:spacing w:before="40" w:after="40"/>
      </w:pPr>
      <w:r>
        <w:rPr>
          <w:rFonts w:ascii="Arial" w:cs="Arial" w:eastAsia="Arial" w:hAnsi="Arial"/>
          <w:color w:val="1C1C1C"/>
          <w:sz w:val="22"/>
          <w:szCs w:val="22"/>
        </w:rPr>
        <w:t xml:space="preserve">Un operador de Kninord con los visitantes en todo momento. Ningún momento sin acompañamiento</w:t>
      </w:r>
    </w:p>
    <w:p>
      <w:pPr>
        <w:pStyle w:val="ListParagraph"/>
        <w:numPr>
          <w:ilvl w:val="0"/>
          <w:numId w:val="2"/>
        </w:numPr>
        <w:spacing w:before="40" w:after="40"/>
      </w:pPr>
      <w:r>
        <w:rPr>
          <w:rFonts w:ascii="Arial" w:cs="Arial" w:eastAsia="Arial" w:hAnsi="Arial"/>
          <w:color w:val="1C1C1C"/>
          <w:sz w:val="22"/>
          <w:szCs w:val="22"/>
        </w:rPr>
        <w:t xml:space="preserve">Equipos electrónicos: cámara permitida, flash prohibido en félidos y rapaces. Ningún objeto introducido hacia los recintos</w:t>
      </w:r>
    </w:p>
    <w:p>
      <w:pPr>
        <w:pStyle w:val="ListParagraph"/>
        <w:numPr>
          <w:ilvl w:val="0"/>
          <w:numId w:val="2"/>
        </w:numPr>
        <w:spacing w:before="40" w:after="40"/>
      </w:pPr>
      <w:r>
        <w:rPr>
          <w:rFonts w:ascii="Arial" w:cs="Arial" w:eastAsia="Arial" w:hAnsi="Arial"/>
          <w:color w:val="1C1C1C"/>
          <w:sz w:val="22"/>
          <w:szCs w:val="22"/>
        </w:rPr>
        <w:t xml:space="preserve">Menores de 16 años: solo en área de exhibición exterior (Zona G), nunca en áreas operativas</w:t>
      </w:r>
    </w:p>
    <w:p>
      <w:pPr>
        <w:pStyle w:val="ListParagraph"/>
        <w:numPr>
          <w:ilvl w:val="0"/>
          <w:numId w:val="2"/>
        </w:numPr>
        <w:spacing w:before="40" w:after="40"/>
      </w:pPr>
      <w:r>
        <w:rPr>
          <w:rFonts w:ascii="Arial" w:cs="Arial" w:eastAsia="Arial" w:hAnsi="Arial"/>
          <w:color w:val="1C1C1C"/>
          <w:sz w:val="22"/>
          <w:szCs w:val="22"/>
        </w:rPr>
        <w:t xml:space="preserve">Visitante que no sigue instrucciones: retiro inmediato de la zona sin negociación</w:t>
      </w:r>
    </w:p>
    <w:p>
      <w:pPr>
        <w:spacing w:before="0" w:after="0"/>
      </w:pPr>
      <w:r>
        <w:t xml:space="preserve"/>
      </w:r>
    </w:p>
    <w:p>
      <w:pPr>
        <w:pStyle w:val="Heading2"/>
        <w:spacing w:before="240" w:after="80"/>
      </w:pPr>
      <w:r>
        <w:rPr>
          <w:rFonts w:ascii="Arial" w:cs="Arial" w:eastAsia="Arial" w:hAnsi="Arial"/>
          <w:b/>
          <w:bCs/>
          <w:color w:val="8B0000"/>
          <w:sz w:val="26"/>
          <w:szCs w:val="26"/>
        </w:rPr>
        <w:t xml:space="preserve">5.3 Protocolo para Personal Externo (T2)</w:t>
      </w:r>
    </w:p>
    <w:p>
      <w:pPr>
        <w:pStyle w:val="ListParagraph"/>
        <w:numPr>
          <w:ilvl w:val="0"/>
          <w:numId w:val="2"/>
        </w:numPr>
        <w:spacing w:before="40" w:after="40"/>
      </w:pPr>
      <w:r>
        <w:rPr>
          <w:rFonts w:ascii="Arial" w:cs="Arial" w:eastAsia="Arial" w:hAnsi="Arial"/>
          <w:color w:val="1C1C1C"/>
          <w:sz w:val="22"/>
          <w:szCs w:val="22"/>
        </w:rPr>
        <w:t xml:space="preserve">Veterinario: primer acceso al recinto solo con cuidador primario presente. El veterinario no entra solo aunque sea de confianza</w:t>
      </w:r>
    </w:p>
    <w:p>
      <w:pPr>
        <w:pStyle w:val="ListParagraph"/>
        <w:numPr>
          <w:ilvl w:val="0"/>
          <w:numId w:val="2"/>
        </w:numPr>
        <w:spacing w:before="40" w:after="40"/>
      </w:pPr>
      <w:r>
        <w:rPr>
          <w:rFonts w:ascii="Arial" w:cs="Arial" w:eastAsia="Arial" w:hAnsi="Arial"/>
          <w:color w:val="1C1C1C"/>
          <w:sz w:val="22"/>
          <w:szCs w:val="22"/>
        </w:rPr>
        <w:t xml:space="preserve">Equipo de producción audiovisual: inducción específica antes de cada rodaje. Lista de restricciones entregada por escrito. Director de producción firma recepción</w:t>
      </w:r>
    </w:p>
    <w:p>
      <w:pPr>
        <w:pStyle w:val="ListParagraph"/>
        <w:numPr>
          <w:ilvl w:val="0"/>
          <w:numId w:val="2"/>
        </w:numPr>
        <w:spacing w:before="40" w:after="40"/>
      </w:pPr>
      <w:r>
        <w:rPr>
          <w:rFonts w:ascii="Arial" w:cs="Arial" w:eastAsia="Arial" w:hAnsi="Arial"/>
          <w:color w:val="1C1C1C"/>
          <w:sz w:val="22"/>
          <w:szCs w:val="22"/>
        </w:rPr>
        <w:t xml:space="preserve">Técnicos de instalaciones: no acceden a ninguna área con animales presentes. Los animales son confinados a área interna antes de inicio de trabajo de mantenimiento</w:t>
      </w:r>
    </w:p>
    <w:p>
      <w:pPr>
        <w:pStyle w:val="ListParagraph"/>
        <w:numPr>
          <w:ilvl w:val="0"/>
          <w:numId w:val="2"/>
        </w:numPr>
        <w:spacing w:before="40" w:after="40"/>
      </w:pPr>
      <w:r>
        <w:rPr>
          <w:rFonts w:ascii="Arial" w:cs="Arial" w:eastAsia="Arial" w:hAnsi="Arial"/>
          <w:color w:val="1C1C1C"/>
          <w:sz w:val="22"/>
          <w:szCs w:val="22"/>
        </w:rPr>
        <w:t xml:space="preserve">Todos los T2 deben llevar chaleco de identificación visible en zona operativa</w:t>
      </w:r>
    </w:p>
    <w:p>
      <w:pPr>
        <w:spacing w:before="0" w:after="0"/>
      </w:pPr>
      <w:r>
        <w:t xml:space="preserve"/>
      </w:r>
    </w:p>
    <w:p>
      <w:pPr>
        <w:pStyle w:val="Heading2"/>
        <w:spacing w:before="240" w:after="80"/>
      </w:pPr>
      <w:r>
        <w:rPr>
          <w:rFonts w:ascii="Arial" w:cs="Arial" w:eastAsia="Arial" w:hAnsi="Arial"/>
          <w:b/>
          <w:bCs/>
          <w:color w:val="8B0000"/>
          <w:sz w:val="26"/>
          <w:szCs w:val="26"/>
        </w:rPr>
        <w:t xml:space="preserve">5.4 Protocolo ante Intruso No Autorizado (T4)</w:t>
      </w:r>
    </w:p>
    <w:p>
      <w:pPr>
        <w:pStyle w:val="ListParagraph"/>
        <w:numPr>
          <w:ilvl w:val="0"/>
          <w:numId w:val="2"/>
        </w:numPr>
        <w:spacing w:before="40" w:after="40"/>
      </w:pPr>
      <w:r>
        <w:rPr>
          <w:rFonts w:ascii="Arial" w:cs="Arial" w:eastAsia="Arial" w:hAnsi="Arial"/>
          <w:color w:val="1C1C1C"/>
          <w:sz w:val="22"/>
          <w:szCs w:val="22"/>
        </w:rPr>
        <w:t xml:space="preserve">Activar alarma perimetral y notificar a seguridad del predio inmediatamente</w:t>
      </w:r>
    </w:p>
    <w:p>
      <w:pPr>
        <w:pStyle w:val="ListParagraph"/>
        <w:numPr>
          <w:ilvl w:val="0"/>
          <w:numId w:val="2"/>
        </w:numPr>
        <w:spacing w:before="40" w:after="40"/>
      </w:pPr>
      <w:r>
        <w:rPr>
          <w:rFonts w:ascii="Arial" w:cs="Arial" w:eastAsia="Arial" w:hAnsi="Arial"/>
          <w:color w:val="1C1C1C"/>
          <w:sz w:val="22"/>
          <w:szCs w:val="22"/>
        </w:rPr>
        <w:t xml:space="preserve">No intentar interceptar manualmente al intruso — riesgo de pánico que puede desencadenar conducta reactiva en los animales</w:t>
      </w:r>
    </w:p>
    <w:p>
      <w:pPr>
        <w:pStyle w:val="ListParagraph"/>
        <w:numPr>
          <w:ilvl w:val="0"/>
          <w:numId w:val="2"/>
        </w:numPr>
        <w:spacing w:before="40" w:after="40"/>
      </w:pPr>
      <w:r>
        <w:rPr>
          <w:rFonts w:ascii="Arial" w:cs="Arial" w:eastAsia="Arial" w:hAnsi="Arial"/>
          <w:color w:val="1C1C1C"/>
          <w:sz w:val="22"/>
          <w:szCs w:val="22"/>
        </w:rPr>
        <w:t xml:space="preserve">Si el intruso ha penetrado zona de exclusión: evacuar al personal de esa zona, confinar animales a área interna si es posible de forma segura</w:t>
      </w:r>
    </w:p>
    <w:p>
      <w:pPr>
        <w:pStyle w:val="ListParagraph"/>
        <w:numPr>
          <w:ilvl w:val="0"/>
          <w:numId w:val="2"/>
        </w:numPr>
        <w:spacing w:before="40" w:after="40"/>
      </w:pPr>
      <w:r>
        <w:rPr>
          <w:rFonts w:ascii="Arial" w:cs="Arial" w:eastAsia="Arial" w:hAnsi="Arial"/>
          <w:color w:val="1C1C1C"/>
          <w:sz w:val="22"/>
          <w:szCs w:val="22"/>
        </w:rPr>
        <w:t xml:space="preserve">Notificar a DIGESETT o Policía Nacional. Un intruso en zona de fauna exótica es una emergencia de orden público, no solo de propiedad privada</w:t>
      </w:r>
    </w:p>
    <w:p>
      <w:pPr>
        <w:shd w:fill="FEF0E7" w:val="clear"/>
        <w:spacing w:before="80" w:after="80"/>
        <w:ind w:left="360" w:right="360"/>
      </w:pPr>
      <w:r>
        <w:rPr>
          <w:rFonts w:ascii="Arial" w:cs="Arial" w:eastAsia="Arial" w:hAnsi="Arial"/>
          <w:b/>
          <w:bCs/>
          <w:color w:val="8B4000"/>
          <w:sz w:val="21"/>
          <w:szCs w:val="21"/>
        </w:rPr>
        <w:t xml:space="preserve">🟠 ALTO: </w:t>
      </w:r>
      <w:r>
        <w:rPr>
          <w:rFonts w:ascii="Arial" w:cs="Arial" w:eastAsia="Arial" w:hAnsi="Arial"/>
          <w:i/>
          <w:iCs/>
          <w:color w:val="8B4000"/>
          <w:sz w:val="21"/>
          <w:szCs w:val="21"/>
        </w:rPr>
        <w:t xml:space="preserve">Un intruso en pánico dentro de un recinto de fauna exótica puede desencadenar ataques por movimiento errático. El peor escenario no es el robo: es que el animal reaccione ante el comportamiento del intruso y el incidente resulte en lesiones o muerte con consecuencias legales para el operador del predio.</w:t>
      </w:r>
    </w:p>
    <w:p>
      <w:pPr>
        <w:spacing w:before="0" w:after="0"/>
      </w:pPr>
      <w:r>
        <w:t xml:space="preserve"/>
      </w:r>
    </w:p>
    <w:p>
      <w:pPr>
        <w:pStyle w:val="Heading2"/>
        <w:spacing w:before="240" w:after="80"/>
      </w:pPr>
      <w:r>
        <w:rPr>
          <w:rFonts w:ascii="Arial" w:cs="Arial" w:eastAsia="Arial" w:hAnsi="Arial"/>
          <w:b/>
          <w:bCs/>
          <w:color w:val="8B0000"/>
          <w:sz w:val="26"/>
          <w:szCs w:val="26"/>
        </w:rPr>
        <w:t xml:space="preserve">5.5 Seguridad frente a Animales de Terceros — Interacciones No Planificadas</w:t>
      </w:r>
    </w:p>
    <w:p>
      <w:pPr>
        <w:spacing w:before="60" w:after="60"/>
      </w:pPr>
      <w:r>
        <w:rPr>
          <w:rFonts w:ascii="Arial" w:cs="Arial" w:eastAsia="Arial" w:hAnsi="Arial"/>
          <w:color w:val="1C1C1C"/>
          <w:sz w:val="22"/>
          <w:szCs w:val="22"/>
        </w:rPr>
        <w:t xml:space="preserve">El predio de 1,200 tareas colinda con propiedades que pueden tener animales. El viento puede traer olores. Los animales de la propia granja pueden ingresar a zonas de exclusión. Cada una de estas interacciones no planificadas es un detonante potencial.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Escenario</w:t>
            </w:r>
          </w:p>
        </w:tc>
        <w:tc>
          <w:tcPr>
            <w:tcW w:type="dxa" w:w="32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Riesgo</w:t>
            </w:r>
          </w:p>
        </w:tc>
        <w:tc>
          <w:tcPr>
            <w:tcW w:type="dxa" w:w="32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Protocolo</w:t>
            </w:r>
          </w:p>
        </w:tc>
      </w:tr>
      <w:tr>
        <w:tc>
          <w:tcPr>
            <w:tcW w:type="dxa" w:w="2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Perro del predio accede a zona de félidos</w:t>
            </w:r>
          </w:p>
        </w:tc>
        <w:tc>
          <w:tcPr>
            <w:tcW w:type="dxa" w:w="3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Activación inmediata del drive de caza. El perro pequeño es presa para el guepardo o el lobo.</w:t>
            </w:r>
          </w:p>
        </w:tc>
        <w:tc>
          <w:tcPr>
            <w:tcW w:type="dxa" w:w="3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Cerca perimetral de félidos con enterramiento de 60 cm o malla gallinera inferior para prevenir acceso de cánidos pequeños.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Caprino o bovino ingresa a zona de búfalos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Riesgo de agresión del búfalo si percibe al intruso como amenaza en su territorio.</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Cerca perimetral de zona B diseñada para ungulados. Revisión semanal de integridad.</w:t>
            </w:r>
          </w:p>
        </w:tc>
      </w:tr>
      <w:tr>
        <w:tc>
          <w:tcPr>
            <w:tcW w:type="dxa" w:w="2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Perro grande accede a zona de avestruces</w:t>
            </w:r>
          </w:p>
        </w:tc>
        <w:tc>
          <w:tcPr>
            <w:tcW w:type="dxa" w:w="3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El avestruz puede matar a un perro de tamaño medio con una patada. Riesgo bidireccional.</w:t>
            </w:r>
          </w:p>
        </w:tc>
        <w:tc>
          <w:tcPr>
            <w:tcW w:type="dxa" w:w="3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Separación perimetral. Los perros del predio deben conocer la zona de exclusión de avestruces desde su socialización inicial.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Ave silvestre ingresa a zona de rapaces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Activación del drive de caza en rapaces. Potencial de excitación que afecte sesión en curso.</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Diseño del recinto con techo de malla que impida acceso de aves. No manejable de otra forma.</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Animal exótico de predio vecino (gallos de pelea, iguanas, etc.)</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Variable según especie del félido o cánido. El movimiento rápido de iguanas activa el drive de caza de guepardo.</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Revisión perimetral semanal. Comunicación con propiedades vecinas sobre el tipo de instalación.</w:t>
            </w:r>
          </w:p>
        </w:tc>
      </w:tr>
    </w:tbl>
    <w:p>
      <w:pPr>
        <w:spacing w:before="0" w:after="0"/>
      </w:pPr>
      <w:r>
        <w:t xml:space="preserve"/>
      </w:r>
    </w:p>
    <w:p>
      <w:pPr>
        <w:spacing w:before="0" w:after="0"/>
      </w:pPr>
      <w:r>
        <w:t xml:space="preserve"/>
      </w:r>
    </w:p>
    <w:p>
      <w:r>
        <w:br w:type="page"/>
      </w:r>
    </w:p>
    <w:p>
      <w:pPr>
        <w:pStyle w:val="Heading1"/>
        <w:spacing w:before="320" w:after="100"/>
      </w:pPr>
      <w:r>
        <w:rPr>
          <w:rFonts w:ascii="Arial" w:cs="Arial" w:eastAsia="Arial" w:hAnsi="Arial"/>
          <w:b/>
          <w:bCs/>
          <w:color w:val="0A0A0A"/>
          <w:sz w:val="34"/>
          <w:szCs w:val="34"/>
        </w:rPr>
        <w:t xml:space="preserve">SECCIÓN 6 — SISTEMA DE BITÁCORA Y ALERTA TEMPRANA</w:t>
      </w:r>
    </w:p>
    <w:p>
      <w:pPr>
        <w:pBdr>
          <w:bottom w:val="single" w:color="8B0000" w:sz="8" w:space="1"/>
        </w:pBdr>
        <w:spacing w:before="100" w:after="100"/>
      </w:pPr>
      <w:r>
        <w:t xml:space="preserve"/>
      </w:r>
    </w:p>
    <w:p>
      <w:pPr>
        <w:spacing w:before="60" w:after="60"/>
      </w:pPr>
      <w:r>
        <w:rPr>
          <w:rFonts w:ascii="Arial" w:cs="Arial" w:eastAsia="Arial" w:hAnsi="Arial"/>
          <w:color w:val="1C1C1C"/>
          <w:sz w:val="22"/>
          <w:szCs w:val="22"/>
        </w:rPr>
        <w:t xml:space="preserve">La seguridad activa genera datos. Los datos, si se registran y se leen correctamente, predicen incidentes antes de que ocurran. La bitácora no es burocracia: es el sistema de inteligencia del proyecto.</w:t>
      </w:r>
    </w:p>
    <w:p>
      <w:pPr>
        <w:spacing w:before="0" w:after="0"/>
      </w:pPr>
      <w:r>
        <w:t xml:space="preserve"/>
      </w:r>
    </w:p>
    <w:p>
      <w:pPr>
        <w:pStyle w:val="Heading2"/>
        <w:spacing w:before="240" w:after="80"/>
      </w:pPr>
      <w:r>
        <w:rPr>
          <w:rFonts w:ascii="Arial" w:cs="Arial" w:eastAsia="Arial" w:hAnsi="Arial"/>
          <w:b/>
          <w:bCs/>
          <w:color w:val="8B0000"/>
          <w:sz w:val="26"/>
          <w:szCs w:val="26"/>
        </w:rPr>
        <w:t xml:space="preserve">6.1 Registro Diario Obligatorio — Formato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Qué registrar</w:t>
            </w:r>
          </w:p>
        </w:tc>
        <w:tc>
          <w:tcPr>
            <w:tcW w:type="dxa" w:w="200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Frecuencia</w:t>
            </w:r>
          </w:p>
        </w:tc>
        <w:tc>
          <w:tcPr>
            <w:tcW w:type="dxa" w:w="3160"/>
            <w:tcBorders>
              <w:top w:val="single" w:color="CCCCCC" w:sz="1"/>
              <w:left w:val="single" w:color="CCCCCC" w:sz="1"/>
              <w:bottom w:val="single" w:color="CCCCCC" w:sz="1"/>
              <w:right w:val="single" w:color="CCCCCC" w:sz="1"/>
            </w:tcBorders>
            <w:shd w:fill="2E6B8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Señal de alerta si...</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Estado conductual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Normal / Alerta leve / Alerta alta / Agresivo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Cada sesión</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2 o más registros de 'Alerta alta' en 7 días → revisión veterinaria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Consumo de alimento</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 del total ofrecido consumido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Diario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&lt; 50% por 48 horas seguidas → evaluación veterinaria inmediata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Producción fecal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Normal / Diarrea / Ausencia / Sangre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Diario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Diarrea &gt; 24 h o sangre en heces → veterinario mismo día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Interacciones entre individuos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Descripción breve de cualquier conflicto o cambio de jerarquía observado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Cada sesión</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Agresión sostenida entre individuos del grupo → separación preventiva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Incidentes de seguridad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Cualquier evento fuera de protocolo, aunque no haya consecuencia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Todo evento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Mismo tipo de incidente 3 veces en 30 días → revisar protocolo de raíz</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Estado de instalaciones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Daños, anomalías en cercas, esclusas, bebederos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Inicio de jornada</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Cualquier daño en barrera primaria → no operar hasta reparación</w:t>
            </w:r>
          </w:p>
        </w:tc>
      </w:tr>
    </w:tbl>
    <w:p>
      <w:pPr>
        <w:spacing w:before="0" w:after="0"/>
      </w:pPr>
      <w:r>
        <w:t xml:space="preserve"/>
      </w:r>
    </w:p>
    <w:p>
      <w:pPr>
        <w:pStyle w:val="Heading2"/>
        <w:spacing w:before="240" w:after="80"/>
      </w:pPr>
      <w:r>
        <w:rPr>
          <w:rFonts w:ascii="Arial" w:cs="Arial" w:eastAsia="Arial" w:hAnsi="Arial"/>
          <w:b/>
          <w:bCs/>
          <w:color w:val="8B0000"/>
          <w:sz w:val="26"/>
          <w:szCs w:val="26"/>
        </w:rPr>
        <w:t xml:space="preserve">6.2 El Principio de Near Miss (Casi-Incidente)</w:t>
      </w:r>
    </w:p>
    <w:p>
      <w:pPr>
        <w:spacing w:before="60" w:after="60"/>
      </w:pPr>
      <w:r>
        <w:rPr>
          <w:rFonts w:ascii="Arial" w:cs="Arial" w:eastAsia="Arial" w:hAnsi="Arial"/>
          <w:color w:val="1C1C1C"/>
          <w:sz w:val="22"/>
          <w:szCs w:val="22"/>
        </w:rPr>
        <w:t xml:space="preserve">Un near miss es cualquier evento que podría haber resultado en incidente pero no lo hizo. Los near miss son los indicadores predictivos más valiosos disponibles y los más consistentemente ignorados. La cultura de seguridad de un proyecto se mide por la proporción near miss / incidentes reales: una proporción alta de near miss registrados indica un equipo que presta atención y aprende. Cero near miss registrados en un proyecto activo indica que no se está prestando atención.</w:t>
      </w:r>
    </w:p>
    <w:p>
      <w:pPr>
        <w:pStyle w:val="ListParagraph"/>
        <w:numPr>
          <w:ilvl w:val="0"/>
          <w:numId w:val="2"/>
        </w:numPr>
        <w:spacing w:before="40" w:after="40"/>
      </w:pPr>
      <w:r>
        <w:rPr>
          <w:rFonts w:ascii="Arial" w:cs="Arial" w:eastAsia="Arial" w:hAnsi="Arial"/>
          <w:color w:val="1C1C1C"/>
          <w:sz w:val="22"/>
          <w:szCs w:val="22"/>
        </w:rPr>
        <w:t xml:space="preserve">Cada near miss se registra con el mismo detalle que un incidente real: qué ocurrió, quién estaba presente, qué lo provocó, cómo se resolvió</w:t>
      </w:r>
    </w:p>
    <w:p>
      <w:pPr>
        <w:pStyle w:val="ListParagraph"/>
        <w:numPr>
          <w:ilvl w:val="0"/>
          <w:numId w:val="2"/>
        </w:numPr>
        <w:spacing w:before="40" w:after="40"/>
      </w:pPr>
      <w:r>
        <w:rPr>
          <w:rFonts w:ascii="Arial" w:cs="Arial" w:eastAsia="Arial" w:hAnsi="Arial"/>
          <w:color w:val="1C1C1C"/>
          <w:sz w:val="22"/>
          <w:szCs w:val="22"/>
        </w:rPr>
        <w:t xml:space="preserve">Los near miss se revisan en reunión mensual de equipo: ¿Hay patrones? ¿El mismo detonante repetido? ¿La misma franja horaria?</w:t>
      </w:r>
    </w:p>
    <w:p>
      <w:pPr>
        <w:pStyle w:val="ListParagraph"/>
        <w:numPr>
          <w:ilvl w:val="0"/>
          <w:numId w:val="2"/>
        </w:numPr>
        <w:spacing w:before="40" w:after="40"/>
      </w:pPr>
      <w:r>
        <w:rPr>
          <w:rFonts w:ascii="Arial" w:cs="Arial" w:eastAsia="Arial" w:hAnsi="Arial"/>
          <w:color w:val="1C1C1C"/>
          <w:sz w:val="22"/>
          <w:szCs w:val="22"/>
        </w:rPr>
        <w:t xml:space="preserve">Ningún near miss se trata como 'no pasó nada'. Pasó algo. Solo faltó el resultado peor.</w:t>
      </w:r>
    </w:p>
    <w:p>
      <w:pPr>
        <w:spacing w:before="0" w:after="0"/>
      </w:pPr>
      <w:r>
        <w:t xml:space="preserve"/>
      </w:r>
    </w:p>
    <w:p>
      <w:pPr>
        <w:pStyle w:val="Heading2"/>
        <w:spacing w:before="240" w:after="80"/>
      </w:pPr>
      <w:r>
        <w:rPr>
          <w:rFonts w:ascii="Arial" w:cs="Arial" w:eastAsia="Arial" w:hAnsi="Arial"/>
          <w:b/>
          <w:bCs/>
          <w:color w:val="8B0000"/>
          <w:sz w:val="26"/>
          <w:szCs w:val="26"/>
        </w:rPr>
        <w:t xml:space="preserve">6.3 Indicadores de Alerta Temprana por Especie — Resumen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c>
          <w:tcPr>
            <w:tcW w:type="dxa" w:w="17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Especie</w:t>
            </w:r>
          </w:p>
        </w:tc>
        <w:tc>
          <w:tcPr>
            <w:tcW w:type="dxa" w:w="3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Señales de alarma conductual</w:t>
            </w:r>
          </w:p>
        </w:tc>
        <w:tc>
          <w:tcPr>
            <w:tcW w:type="dxa" w:w="3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Señales de alarma fisiológica</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Búfalo Cafre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Rechazo del cuidador primario · Separación del grupo · Pacing excesivo · Cabeza baja sostenida sin razón aparente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Rechazo de alimento 48h · Diarrea · Cojera · Temperatura &gt; 40°C</w:t>
            </w:r>
          </w:p>
        </w:tc>
      </w:tr>
      <w:tr>
        <w:tc>
          <w:tcPr>
            <w:tcW w:type="dxa" w:w="1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León / Guepardo</w:t>
            </w:r>
          </w:p>
        </w:tc>
        <w:tc>
          <w:tcPr>
            <w:tcW w:type="dxa" w:w="3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Gruñido ante estímulos previamente neutros · Marcaje excesivo · Negativa a entrar a área interna · Agresión intra-pareja aumentada</w:t>
            </w:r>
          </w:p>
        </w:tc>
        <w:tc>
          <w:tcPr>
            <w:tcW w:type="dxa" w:w="3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Pérdida de condición corporal rápida · Vómito frecuente · Diarrea crónica (→ gastritis) · Poliuria/polidipsia (→ renal)</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Lobo Gris</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Pacing estereotipado · Aullido excesivo sin causa aparente · Regresión conductual en adiestramiento establecido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Pelaje sin brillo · Pérdida de peso visible · Cambio en ciclo reproductivo</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Avestruz</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Postura de cuello inflado en presencia del cuidador habitual · Rechazo de alimento durante temporada no reproductiva</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Cojera · Plumaje erizado constante (no solo en amenaza) · Letargo</w:t>
            </w:r>
          </w:p>
        </w:tc>
      </w:tr>
      <w:tr>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Rapaces</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Negativa a subir al guante habitual · Picotearse las plumas (→ estrés / parásitos) · Pérdida de respuesta al lure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Ausencia de egagrópilas · Heces diarreicas · Pérdida de peso brusca</w:t>
            </w:r>
          </w:p>
        </w:tc>
      </w:tr>
    </w:tbl>
    <w:p>
      <w:pPr>
        <w:spacing w:before="0" w:after="0"/>
      </w:pPr>
      <w:r>
        <w:t xml:space="preserve"/>
      </w:r>
    </w:p>
    <w:p>
      <w:pPr>
        <w:spacing w:before="0" w:after="0"/>
      </w:pPr>
      <w:r>
        <w:t xml:space="preserve"/>
      </w:r>
    </w:p>
    <w:p>
      <w:r>
        <w:br w:type="page"/>
      </w:r>
    </w:p>
    <w:p>
      <w:pPr>
        <w:pStyle w:val="Heading1"/>
        <w:spacing w:before="320" w:after="100"/>
      </w:pPr>
      <w:r>
        <w:rPr>
          <w:rFonts w:ascii="Arial" w:cs="Arial" w:eastAsia="Arial" w:hAnsi="Arial"/>
          <w:b/>
          <w:bCs/>
          <w:color w:val="0A0A0A"/>
          <w:sz w:val="34"/>
          <w:szCs w:val="34"/>
        </w:rPr>
        <w:t xml:space="preserve">SECCIÓN 7 — MARCO LEGAL Y RESPONSABILIDAD CONTRACTUAL</w:t>
      </w:r>
    </w:p>
    <w:p>
      <w:pPr>
        <w:pBdr>
          <w:bottom w:val="single" w:color="8B0000" w:sz="8" w:space="1"/>
        </w:pBdr>
        <w:spacing w:before="100" w:after="100"/>
      </w:pPr>
      <w:r>
        <w:t xml:space="preserve"/>
      </w:r>
    </w:p>
    <w:p>
      <w:pPr>
        <w:spacing w:before="60" w:after="60"/>
      </w:pPr>
      <w:r>
        <w:rPr>
          <w:rFonts w:ascii="Arial" w:cs="Arial" w:eastAsia="Arial" w:hAnsi="Arial"/>
          <w:color w:val="1C1C1C"/>
          <w:sz w:val="22"/>
          <w:szCs w:val="22"/>
        </w:rPr>
        <w:t xml:space="preserve">Esta sección no constituye asesoría legal. Su propósito es identificar los puntos de exposición del adiestrador y documentar las medidas tomadas para mitigarlos.</w:t>
      </w:r>
    </w:p>
    <w:p>
      <w:pPr>
        <w:spacing w:before="0" w:after="0"/>
      </w:pPr>
      <w:r>
        <w:t xml:space="preserve"/>
      </w:r>
    </w:p>
    <w:p>
      <w:pPr>
        <w:pStyle w:val="Heading2"/>
        <w:spacing w:before="240" w:after="80"/>
      </w:pPr>
      <w:r>
        <w:rPr>
          <w:rFonts w:ascii="Arial" w:cs="Arial" w:eastAsia="Arial" w:hAnsi="Arial"/>
          <w:b/>
          <w:bCs/>
          <w:color w:val="8B0000"/>
          <w:sz w:val="26"/>
          <w:szCs w:val="26"/>
        </w:rPr>
        <w:t xml:space="preserve">7.1 Distribución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4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Área de responsabilidad</w:t>
            </w:r>
          </w:p>
        </w:tc>
        <w:tc>
          <w:tcPr>
            <w:tcW w:type="dxa" w:w="3120"/>
            <w:tcBorders>
              <w:top w:val="single" w:color="CCCCCC" w:sz="1"/>
              <w:left w:val="single" w:color="CCCCCC" w:sz="1"/>
              <w:bottom w:val="single" w:color="CCCCCC" w:sz="1"/>
              <w:right w:val="single" w:color="CCCCCC" w:sz="1"/>
            </w:tcBorders>
            <w:shd w:fill="1A3A4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Cliente (propietario)</w:t>
            </w:r>
          </w:p>
        </w:tc>
        <w:tc>
          <w:tcPr>
            <w:tcW w:type="dxa" w:w="3120"/>
            <w:tcBorders>
              <w:top w:val="single" w:color="CCCCCC" w:sz="1"/>
              <w:left w:val="single" w:color="CCCCCC" w:sz="1"/>
              <w:bottom w:val="single" w:color="CCCCCC" w:sz="1"/>
              <w:right w:val="single" w:color="CCCCCC" w:sz="1"/>
            </w:tcBorders>
            <w:shd w:fill="1A3A4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Kninord (operador técnico)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Permisos de tenencia de fauna exótica (MIMARENA)</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PROPIETARIO</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Verificar y documentar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Diseño y construcción de instalaciones</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PROPIETARIO</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Especificaciones técnicas y supervisión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Protocolo de manejo diario</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Implementación bajo supervisión</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DISEÑO Y RESPONSABILIDAD TÉCNICA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Selección y formación del personal</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Contratación</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FORMACIÓN Y CERTIFICACIÓN TÉCNICA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Incidentes con visitantes del cliente</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PROPIETARIO (responsabilidad civil primaria)</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Protocolo de seguridad cumplido = defensa técnica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C1C1C"/>
                <w:sz w:val="20"/>
                <w:szCs w:val="20"/>
              </w:rPr>
              <w:t xml:space="preserve">Bienestar animal</w:t>
            </w:r>
          </w:p>
        </w:tc>
        <w:tc>
          <w:tcPr>
            <w:tcW w:type="dxa" w:w="31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Propietario legal</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center"/>
            </w:pPr>
            <w:r>
              <w:rPr>
                <w:rFonts w:ascii="Arial" w:cs="Arial" w:eastAsia="Arial" w:hAnsi="Arial"/>
                <w:b/>
                <w:bCs/>
                <w:color w:val="1C1C1C"/>
                <w:sz w:val="20"/>
                <w:szCs w:val="20"/>
              </w:rPr>
              <w:t xml:space="preserve">RESPONSABILIDAD OPERATIVA TÉCNICA</w:t>
            </w:r>
          </w:p>
        </w:tc>
      </w:tr>
    </w:tbl>
    <w:p>
      <w:pPr>
        <w:spacing w:before="0" w:after="0"/>
      </w:pPr>
      <w:r>
        <w:t xml:space="preserve"/>
      </w:r>
    </w:p>
    <w:p>
      <w:pPr>
        <w:shd w:fill="FDECEA" w:val="clear"/>
        <w:spacing w:before="80" w:after="80"/>
        <w:ind w:left="360" w:right="360"/>
      </w:pPr>
      <w:r>
        <w:rPr>
          <w:rFonts w:ascii="Arial" w:cs="Arial" w:eastAsia="Arial" w:hAnsi="Arial"/>
          <w:b/>
          <w:bCs/>
          <w:color w:val="8B0000"/>
          <w:sz w:val="21"/>
          <w:szCs w:val="21"/>
        </w:rPr>
        <w:t xml:space="preserve">🔴 CRÍTICO: </w:t>
      </w:r>
      <w:r>
        <w:rPr>
          <w:rFonts w:ascii="Arial" w:cs="Arial" w:eastAsia="Arial" w:hAnsi="Arial"/>
          <w:i/>
          <w:iCs/>
          <w:color w:val="8B0000"/>
          <w:sz w:val="21"/>
          <w:szCs w:val="21"/>
        </w:rPr>
        <w:t xml:space="preserve">Toda visita de terceros donde se relaje cualquier protocolo de este addendum bajo presión del cliente debe ser documentada por escrito como 'ocurrida bajo instrucción del cliente y contra la recomendación del operador técnico'. Esta documentación es la protección legal del adiestrador en caso de incidente posterior.</w:t>
      </w:r>
    </w:p>
    <w:p>
      <w:pPr>
        <w:spacing w:before="0" w:after="0"/>
      </w:pPr>
      <w:r>
        <w:t xml:space="preserve"/>
      </w:r>
    </w:p>
    <w:p>
      <w:pPr>
        <w:pStyle w:val="Heading2"/>
        <w:spacing w:before="240" w:after="80"/>
      </w:pPr>
      <w:r>
        <w:rPr>
          <w:rFonts w:ascii="Arial" w:cs="Arial" w:eastAsia="Arial" w:hAnsi="Arial"/>
          <w:b/>
          <w:bCs/>
          <w:color w:val="8B0000"/>
          <w:sz w:val="26"/>
          <w:szCs w:val="26"/>
        </w:rPr>
        <w:t xml:space="preserve">7.2 Documentación Mínima Obligatoria del Proyecto</w:t>
      </w:r>
    </w:p>
    <w:p>
      <w:pPr>
        <w:pStyle w:val="ListParagraph"/>
        <w:numPr>
          <w:ilvl w:val="0"/>
          <w:numId w:val="2"/>
        </w:numPr>
        <w:spacing w:before="40" w:after="40"/>
      </w:pPr>
      <w:r>
        <w:rPr>
          <w:rFonts w:ascii="Arial" w:cs="Arial" w:eastAsia="Arial" w:hAnsi="Arial"/>
          <w:color w:val="1C1C1C"/>
          <w:sz w:val="22"/>
          <w:szCs w:val="22"/>
        </w:rPr>
        <w:t xml:space="preserve">Contrato de servicios con Kninord: incluir cláusula explícita de autoridad técnica del adiestrador sobre protocolos de seguridad</w:t>
      </w:r>
    </w:p>
    <w:p>
      <w:pPr>
        <w:pStyle w:val="ListParagraph"/>
        <w:numPr>
          <w:ilvl w:val="0"/>
          <w:numId w:val="2"/>
        </w:numPr>
        <w:spacing w:before="40" w:after="40"/>
      </w:pPr>
      <w:r>
        <w:rPr>
          <w:rFonts w:ascii="Arial" w:cs="Arial" w:eastAsia="Arial" w:hAnsi="Arial"/>
          <w:color w:val="1C1C1C"/>
          <w:sz w:val="22"/>
          <w:szCs w:val="22"/>
        </w:rPr>
        <w:t xml:space="preserve">Certificados de permisos MIMARENA: copia física en Zona F (operaciones) y copia digital respaldada</w:t>
      </w:r>
    </w:p>
    <w:p>
      <w:pPr>
        <w:pStyle w:val="ListParagraph"/>
        <w:numPr>
          <w:ilvl w:val="0"/>
          <w:numId w:val="2"/>
        </w:numPr>
        <w:spacing w:before="40" w:after="40"/>
      </w:pPr>
      <w:r>
        <w:rPr>
          <w:rFonts w:ascii="Arial" w:cs="Arial" w:eastAsia="Arial" w:hAnsi="Arial"/>
          <w:color w:val="1C1C1C"/>
          <w:sz w:val="22"/>
          <w:szCs w:val="22"/>
        </w:rPr>
        <w:t xml:space="preserve">Registro veterinario de cada animal: historial completo desde llegada</w:t>
      </w:r>
    </w:p>
    <w:p>
      <w:pPr>
        <w:pStyle w:val="ListParagraph"/>
        <w:numPr>
          <w:ilvl w:val="0"/>
          <w:numId w:val="2"/>
        </w:numPr>
        <w:spacing w:before="40" w:after="40"/>
      </w:pPr>
      <w:r>
        <w:rPr>
          <w:rFonts w:ascii="Arial" w:cs="Arial" w:eastAsia="Arial" w:hAnsi="Arial"/>
          <w:color w:val="1C1C1C"/>
          <w:sz w:val="22"/>
          <w:szCs w:val="22"/>
        </w:rPr>
        <w:t xml:space="preserve">Bitácora operativa diaria: archivada mínimo 3 años</w:t>
      </w:r>
    </w:p>
    <w:p>
      <w:pPr>
        <w:pStyle w:val="ListParagraph"/>
        <w:numPr>
          <w:ilvl w:val="0"/>
          <w:numId w:val="2"/>
        </w:numPr>
        <w:spacing w:before="40" w:after="40"/>
      </w:pPr>
      <w:r>
        <w:rPr>
          <w:rFonts w:ascii="Arial" w:cs="Arial" w:eastAsia="Arial" w:hAnsi="Arial"/>
          <w:color w:val="1C1C1C"/>
          <w:sz w:val="22"/>
          <w:szCs w:val="22"/>
        </w:rPr>
        <w:t xml:space="preserve">Registro de incidentes y near miss: archivado permanentemente</w:t>
      </w:r>
    </w:p>
    <w:p>
      <w:pPr>
        <w:pStyle w:val="ListParagraph"/>
        <w:numPr>
          <w:ilvl w:val="0"/>
          <w:numId w:val="2"/>
        </w:numPr>
        <w:spacing w:before="40" w:after="40"/>
      </w:pPr>
      <w:r>
        <w:rPr>
          <w:rFonts w:ascii="Arial" w:cs="Arial" w:eastAsia="Arial" w:hAnsi="Arial"/>
          <w:color w:val="1C1C1C"/>
          <w:sz w:val="22"/>
          <w:szCs w:val="22"/>
        </w:rPr>
        <w:t xml:space="preserve">Registro de inducción de seguridad firmado por cada visitante T1 y personal externo T2</w:t>
      </w:r>
    </w:p>
    <w:p>
      <w:pPr>
        <w:pStyle w:val="ListParagraph"/>
        <w:numPr>
          <w:ilvl w:val="0"/>
          <w:numId w:val="2"/>
        </w:numPr>
        <w:spacing w:before="40" w:after="40"/>
      </w:pPr>
      <w:r>
        <w:rPr>
          <w:rFonts w:ascii="Arial" w:cs="Arial" w:eastAsia="Arial" w:hAnsi="Arial"/>
          <w:color w:val="1C1C1C"/>
          <w:sz w:val="22"/>
          <w:szCs w:val="22"/>
        </w:rPr>
        <w:t xml:space="preserve">Seguro de responsabilidad civil: el cliente debe verificar cobertura para instalaciones de fauna exótica. Las pólizas estándar de propiedad NO cubren estos eventos.</w:t>
      </w:r>
    </w:p>
    <w:p>
      <w:pPr>
        <w:spacing w:before="0" w:after="0"/>
      </w:pPr>
      <w:r>
        <w:t xml:space="preserve"/>
      </w:r>
    </w:p>
    <w:p>
      <w:pPr>
        <w:spacing w:before="0" w:after="0"/>
      </w:pPr>
      <w:r>
        <w:t xml:space="preserve"/>
      </w:r>
    </w:p>
    <w:p>
      <w:pPr>
        <w:pBdr>
          <w:bottom w:val="single" w:color="8B0000" w:sz="8" w:space="1"/>
        </w:pBdr>
        <w:spacing w:before="100" w:after="100"/>
      </w:pPr>
      <w:r>
        <w:t xml:space="preserve"/>
      </w:r>
    </w:p>
    <w:p>
      <w:pPr>
        <w:spacing w:before="160" w:after="80"/>
        <w:jc w:val="center"/>
      </w:pPr>
      <w:r>
        <w:rPr>
          <w:rFonts w:ascii="Arial" w:cs="Arial" w:eastAsia="Arial" w:hAnsi="Arial"/>
          <w:i/>
          <w:iCs/>
          <w:color w:val="6C757D"/>
          <w:sz w:val="22"/>
          <w:szCs w:val="22"/>
        </w:rPr>
        <w:t xml:space="preserve">Este addendum es un documento técnico vivo.</w:t>
      </w:r>
    </w:p>
    <w:p>
      <w:pPr>
        <w:spacing w:before="0" w:after="160"/>
        <w:jc w:val="center"/>
      </w:pPr>
      <w:r>
        <w:rPr>
          <w:rFonts w:ascii="Arial" w:cs="Arial" w:eastAsia="Arial" w:hAnsi="Arial"/>
          <w:i/>
          <w:iCs/>
          <w:color w:val="6C757D"/>
          <w:sz w:val="22"/>
          <w:szCs w:val="22"/>
        </w:rPr>
        <w:t xml:space="preserve">Debe ser revisado después de cada incidente, cada cambio de personal y cada incorporación de nueva especie al plantel.</w:t>
      </w:r>
    </w:p>
    <w:p>
      <w:pPr>
        <w:pBdr>
          <w:bottom w:val="single" w:color="8B0000" w:sz="8" w:space="1"/>
        </w:pBdr>
        <w:spacing w:before="100" w:after="10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1"/>
      </w:pBdr>
      <w:spacing w:before="80"/>
      <w:jc w:val="center"/>
    </w:pPr>
    <w:r>
      <w:rPr>
        <w:rFonts w:ascii="Arial" w:cs="Arial" w:eastAsia="Arial" w:hAnsi="Arial"/>
        <w:i/>
        <w:iCs/>
        <w:color w:val="6C757D"/>
        <w:sz w:val="18"/>
        <w:szCs w:val="18"/>
      </w:rPr>
      <w:t xml:space="preserve">Documento confidencial de uso interno — Guillermo E. Miniño Álvarez · Kninord Animal Training · Bonao, República Dominicana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spacing w:after="80"/>
    </w:pPr>
    <w:r>
      <w:rPr>
        <w:rFonts w:ascii="Arial" w:cs="Arial" w:eastAsia="Arial" w:hAnsi="Arial"/>
        <w:color w:val="6C757D"/>
        <w:sz w:val="18"/>
        <w:szCs w:val="18"/>
      </w:rPr>
      <w:t xml:space="preserve">ADDENDUM I — PROTOCOLO INTEGRAL DE SEGURIDAD ACTIVA · Kninord Animal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0A0A0A"/>
      <w:sz w:val="34"/>
      <w:szCs w:val="34"/>
    </w:rPr>
  </w:style>
  <w:style w:type="paragraph" w:styleId="Heading2">
    <w:name w:val="Heading 2"/>
    <w:basedOn w:val="Normal"/>
    <w:next w:val="Normal"/>
    <w:qFormat/>
    <w:pPr>
      <w:spacing w:before="240" w:after="80"/>
      <w:outlineLvl w:val="1"/>
    </w:pPr>
    <w:rPr>
      <w:rFonts w:ascii="Arial" w:cs="Arial" w:eastAsia="Arial" w:hAnsi="Arial"/>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2026-03-24T17:22:52.034Z</dcterms:created>
  <dcterms:modified xsi:type="dcterms:W3CDTF">2026-03-24T17:22:52.034Z</dcterms:modified>
</cp:coreProperties>
</file>

<file path=docProps/custom.xml><?xml version="1.0" encoding="utf-8"?>
<Properties xmlns="http://schemas.openxmlformats.org/officeDocument/2006/custom-properties" xmlns:vt="http://schemas.openxmlformats.org/officeDocument/2006/docPropsVTypes"/>
</file>