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jc w:val="center"/>
      </w:pPr>
      <w:r>
        <w:rPr>
          <w:rFonts w:ascii="Arial" w:cs="Arial" w:eastAsia="Arial" w:hAnsi="Arial"/>
          <w:b/>
          <w:bCs/>
          <w:color w:val="2E6E8E"/>
          <w:sz w:val="20"/>
          <w:szCs w:val="20"/>
        </w:rPr>
        <w:t xml:space="preserve">KNINORD ANIMAL TRAINING</w:t>
      </w:r>
    </w:p>
    <w:p>
      <w:pPr>
        <w:spacing w:after="60" w:before="40"/>
        <w:jc w:val="center"/>
      </w:pPr>
      <w:r>
        <w:rPr>
          <w:rFonts w:ascii="Arial" w:cs="Arial" w:eastAsia="Arial" w:hAnsi="Arial"/>
          <w:b/>
          <w:bCs/>
          <w:color w:val="1A2E3B"/>
          <w:sz w:val="40"/>
          <w:szCs w:val="40"/>
        </w:rPr>
        <w:t xml:space="preserve">PERFIL ETOLÓGICO DE RAZA</w:t>
      </w:r>
    </w:p>
    <w:p>
      <w:pPr>
        <w:spacing w:after="80" w:before="0"/>
        <w:jc w:val="center"/>
      </w:pPr>
      <w:r>
        <w:rPr>
          <w:rFonts w:ascii="Arial" w:cs="Arial" w:eastAsia="Arial" w:hAnsi="Arial"/>
          <w:b/>
          <w:bCs/>
          <w:color w:val="4A9BB5"/>
          <w:sz w:val="52"/>
          <w:szCs w:val="52"/>
        </w:rPr>
        <w:t xml:space="preserve">Airedale Terrier</w:t>
      </w:r>
    </w:p>
    <w:p>
      <w:pPr>
        <w:spacing w:after="40" w:before="40"/>
        <w:jc w:val="center"/>
      </w:pPr>
      <w:r>
        <w:rPr>
          <w:rFonts w:ascii="Arial" w:cs="Arial" w:eastAsia="Arial" w:hAnsi="Arial"/>
          <w:color w:val="333333"/>
          <w:sz w:val="24"/>
          <w:szCs w:val="24"/>
        </w:rPr>
        <w:t xml:space="preserve">El Rey de los Terriers: Análisis Conductual y Criterios de Manejo</w:t>
      </w:r>
    </w:p>
    <w:p>
      <w:pPr>
        <w:pBdr>
          <w:bottom w:val="single" w:color="2E6E8E" w:sz="12" w:space="4"/>
        </w:pBdr>
        <w:spacing w:after="60" w:before="280"/>
        <w:jc w:val="center"/>
      </w:pPr>
      <w:r>
        <w:t xml:space="preserve"/>
      </w:r>
    </w:p>
    <w:p>
      <w:pPr>
        <w:spacing w:after="40" w:before="120"/>
        <w:jc w:val="center"/>
      </w:pPr>
      <w:r>
        <w:rPr>
          <w:rFonts w:ascii="Arial" w:cs="Arial" w:eastAsia="Arial" w:hAnsi="Arial"/>
          <w:b/>
          <w:bCs/>
          <w:color w:val="1A2E3B"/>
          <w:sz w:val="22"/>
          <w:szCs w:val="22"/>
        </w:rPr>
        <w:t xml:space="preserve">Guillermo Emigdio Miniño Álvarez</w:t>
      </w:r>
    </w:p>
    <w:p>
      <w:pPr>
        <w:spacing w:after="40" w:before="0"/>
        <w:jc w:val="center"/>
      </w:pPr>
      <w:r>
        <w:rPr>
          <w:rFonts w:ascii="Arial" w:cs="Arial" w:eastAsia="Arial" w:hAnsi="Arial"/>
          <w:color w:val="333333"/>
          <w:sz w:val="20"/>
          <w:szCs w:val="20"/>
        </w:rPr>
        <w:t xml:space="preserve">Director — Kninord Animal Training</w:t>
      </w:r>
    </w:p>
    <w:p>
      <w:pPr>
        <w:spacing w:after="800" w:before="0"/>
        <w:jc w:val="center"/>
      </w:pPr>
      <w:r>
        <w:rPr>
          <w:rFonts w:ascii="Arial" w:cs="Arial" w:eastAsia="Arial" w:hAnsi="Arial"/>
          <w:color w:val="333333"/>
          <w:sz w:val="20"/>
          <w:szCs w:val="20"/>
        </w:rPr>
        <w:t xml:space="preserve">Villa Soñador, Bonao, República Dominicana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2"/>
              <w:left w:val="single" w:color="2E6E8E" w:sz="2"/>
              <w:bottom w:val="single" w:color="2E6E8E" w:sz="2"/>
              <w:right w:val="single" w:color="2E6E8E" w:sz="2"/>
            </w:tcBorders>
            <w:shd w:fill="D5E8F0" w:val="clear"/>
            <w:tcMar>
              <w:top w:type="dxa" w:w="120"/>
              <w:left w:type="dxa" w:w="180"/>
              <w:bottom w:type="dxa" w:w="120"/>
              <w:right w:type="dxa" w:w="180"/>
            </w:tcMar>
          </w:tcPr>
          <w:p>
            <w:pPr>
              <w:spacing w:after="60" w:before="0"/>
            </w:pPr>
            <w:r>
              <w:rPr>
                <w:rFonts w:ascii="Arial" w:cs="Arial" w:eastAsia="Arial" w:hAnsi="Arial"/>
                <w:b/>
                <w:bCs/>
                <w:color w:val="1A2E3B"/>
                <w:sz w:val="22"/>
                <w:szCs w:val="22"/>
              </w:rPr>
              <w:t xml:space="preserve">Nota metodológica</w:t>
            </w:r>
          </w:p>
          <w:p>
            <w:pPr>
              <w:spacing w:after="0" w:before="0"/>
            </w:pPr>
            <w:r>
              <w:rPr>
                <w:rFonts w:ascii="Arial" w:cs="Arial" w:eastAsia="Arial" w:hAnsi="Arial"/>
                <w:color w:val="1A1A1A"/>
                <w:sz w:val="21"/>
                <w:szCs w:val="21"/>
              </w:rPr>
              <w:t xml:space="preserve">Este documento distingue explícitamente entre hecho establecido, inferencia lógica e hipótesis de trabajo. Las afirmaciones se etiquetan con [H] (hecho documentado), [I] (inferencia razonable) o [HT] (hipótesis de trabajo) cuando la distinción es relevante. El perfil está orientado al profesional del adiestramiento, no al propietario promedio.</w:t>
            </w:r>
          </w:p>
        </w:tc>
      </w:tr>
    </w:tbl>
    <w:p>
      <w:pPr>
        <w:spacing w:after="0" w:before="200"/>
      </w:pPr>
      <w:r>
        <w:t xml:space="preserve"/>
      </w:r>
    </w:p>
    <w:p>
      <w:pPr>
        <w:pStyle w:val="Heading1"/>
        <w:pBdr>
          <w:bottom w:val="single" w:color="2E6E8E" w:sz="8" w:space="4"/>
        </w:pBdr>
        <w:spacing w:after="160" w:before="360"/>
      </w:pPr>
      <w:r>
        <w:rPr>
          <w:rFonts w:ascii="Arial" w:cs="Arial" w:eastAsia="Arial" w:hAnsi="Arial"/>
          <w:b/>
          <w:bCs/>
          <w:color w:val="1A2E3B"/>
          <w:sz w:val="32"/>
          <w:szCs w:val="32"/>
        </w:rPr>
        <w:t xml:space="preserve">1. Origen y Presión Selectiva</w:t>
      </w:r>
    </w:p>
    <w:p>
      <w:pPr>
        <w:spacing w:after="120" w:before="80" w:line="280"/>
        <w:jc w:val="both"/>
      </w:pPr>
      <w:r>
        <w:rPr>
          <w:rFonts w:ascii="Arial" w:cs="Arial" w:eastAsia="Arial" w:hAnsi="Arial"/>
          <w:b w:val="false"/>
          <w:bCs w:val="false"/>
          <w:i w:val="false"/>
          <w:iCs w:val="false"/>
          <w:color w:val="1A1A1A"/>
          <w:sz w:val="22"/>
          <w:szCs w:val="22"/>
        </w:rPr>
        <w:t xml:space="preserve">El Airedale Terrier surge en el siglo XIX en el valle de Aire, Yorkshire (Inglaterra), como producto de cruzas deliberadas entre terriers locales y el Otter Hound. El objetivo funcional era producir un animal capaz de trabajar en terreno acuático y zonas de acceso difícil, rastreando y cobrando nutrias, ratas almizcleras y aves en condiciones donde la supervisión humana directa era imposible.</w:t>
      </w:r>
    </w:p>
    <w:p>
      <w:pPr>
        <w:spacing w:after="60" w:before="80" w:line="280"/>
        <w:jc w:val="both"/>
      </w:pPr>
      <w:r>
        <w:rPr>
          <w:rFonts w:ascii="Arial" w:cs="Arial" w:eastAsia="Arial" w:hAnsi="Arial"/>
          <w:b w:val="false"/>
          <w:bCs w:val="false"/>
          <w:i w:val="false"/>
          <w:iCs w:val="false"/>
          <w:color w:val="1A1A1A"/>
          <w:sz w:val="22"/>
          <w:szCs w:val="22"/>
        </w:rPr>
        <w:t xml:space="preserve">Esta presión selectiva produjo tres rasgos cognitivo-conductuales que definen la raza hasta hoy:</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Alta iniciativa de decisión autónoma: el perro debía actuar sin instrucción constante del cazador.</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Tolerancia sensorial alta: trabajo en entornos con alta carga de estímulos aversivos (agua fría, terreno irregular, presas que muerden).</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Evaluación contextual del riesgo: distinguir cuándo avanzar, cuándo flanquear, cuándo detener la presa.</w:t>
      </w:r>
    </w:p>
    <w:p>
      <w:pPr>
        <w:spacing w:after="0" w:before="100"/>
      </w:pPr>
      <w:r>
        <w:t xml:space="preserve"/>
      </w:r>
    </w:p>
    <w:p>
      <w:pPr>
        <w:spacing w:after="120" w:before="80" w:line="280"/>
        <w:jc w:val="both"/>
      </w:pPr>
      <w:r>
        <w:rPr>
          <w:rFonts w:ascii="Arial" w:cs="Arial" w:eastAsia="Arial" w:hAnsi="Arial"/>
          <w:b w:val="false"/>
          <w:bCs w:val="false"/>
          <w:i/>
          <w:iCs/>
          <w:color w:val="1A1A1A"/>
          <w:sz w:val="22"/>
          <w:szCs w:val="22"/>
        </w:rPr>
        <w:t xml:space="preserve">[H] Es el terrier de mayor tamaño reconocido. Altura: 56–61 cm en la cruz. Peso: 20–32 kg. Pelaje duro, doble capa, color negro y fuego (black and tan).</w:t>
      </w:r>
    </w:p>
    <w:p>
      <w:pPr>
        <w:pBdr>
          <w:bottom w:val="single" w:color="D5E8F0" w:sz="4" w:space="1"/>
        </w:pBdr>
        <w:spacing w:after="80" w:before="80"/>
      </w:pPr>
      <w:r>
        <w:t xml:space="preserve"/>
      </w:r>
    </w:p>
    <w:p>
      <w:pPr>
        <w:pStyle w:val="Heading1"/>
        <w:pBdr>
          <w:bottom w:val="single" w:color="2E6E8E" w:sz="8" w:space="4"/>
        </w:pBdr>
        <w:spacing w:after="160" w:before="360"/>
      </w:pPr>
      <w:r>
        <w:rPr>
          <w:rFonts w:ascii="Arial" w:cs="Arial" w:eastAsia="Arial" w:hAnsi="Arial"/>
          <w:b/>
          <w:bCs/>
          <w:color w:val="1A2E3B"/>
          <w:sz w:val="32"/>
          <w:szCs w:val="32"/>
        </w:rPr>
        <w:t xml:space="preserve">2. Arquitectura Cognitiva</w:t>
      </w:r>
    </w:p>
    <w:p>
      <w:pPr>
        <w:pStyle w:val="Heading2"/>
        <w:spacing w:after="120" w:before="240"/>
      </w:pPr>
      <w:r>
        <w:rPr>
          <w:rFonts w:ascii="Arial" w:cs="Arial" w:eastAsia="Arial" w:hAnsi="Arial"/>
          <w:b/>
          <w:bCs/>
          <w:color w:val="2E6E8E"/>
          <w:sz w:val="26"/>
          <w:szCs w:val="26"/>
        </w:rPr>
        <w:t xml:space="preserve">2.1 Umbral de iniciativa propia</w:t>
      </w:r>
    </w:p>
    <w:p>
      <w:pPr>
        <w:spacing w:after="120" w:before="80" w:line="280"/>
        <w:jc w:val="both"/>
      </w:pPr>
      <w:r>
        <w:rPr>
          <w:rFonts w:ascii="Arial" w:cs="Arial" w:eastAsia="Arial" w:hAnsi="Arial"/>
          <w:b w:val="false"/>
          <w:bCs w:val="false"/>
          <w:i w:val="false"/>
          <w:iCs w:val="false"/>
          <w:color w:val="1A1A1A"/>
          <w:sz w:val="22"/>
          <w:szCs w:val="22"/>
        </w:rPr>
        <w:t xml:space="preserve">El rasgo más significativo del Airedale desde la etología aplicada es lo que se puede llamar umbral de iniciativa propia: la tendencia estructural a evaluar la pertinencia de una instrucción antes de ejecutarla. Esto no es desobediencia en sentido conductual clásico —no es extinción de respuesta, no es falta de condicionamiento— es una función cognitiva seleccionada.</w:t>
      </w:r>
    </w:p>
    <w:p>
      <w:pPr>
        <w:spacing w:after="120" w:before="80" w:line="280"/>
        <w:jc w:val="both"/>
      </w:pPr>
      <w:r>
        <w:rPr>
          <w:rFonts w:ascii="Arial" w:cs="Arial" w:eastAsia="Arial" w:hAnsi="Arial"/>
          <w:b w:val="false"/>
          <w:bCs w:val="false"/>
          <w:i w:val="false"/>
          <w:iCs w:val="false"/>
          <w:color w:val="1A1A1A"/>
          <w:sz w:val="22"/>
          <w:szCs w:val="22"/>
        </w:rPr>
        <w:t xml:space="preserve">[I] Este umbral opera sobre la evaluación que el animal hace de la competencia situacional del guía. Un guía que genera señales de incertidumbre, incoherencia postural o instrucciones que contradicen la información sensorial que el perro está procesando, activará ese mecanismo evaluativo con mayor frecuencia.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2"/>
              <w:left w:val="single" w:color="2E6E8E" w:sz="2"/>
              <w:bottom w:val="single" w:color="2E6E8E" w:sz="2"/>
              <w:right w:val="single" w:color="2E6E8E" w:sz="2"/>
            </w:tcBorders>
            <w:shd w:fill="D5E8F0" w:val="clear"/>
            <w:tcMar>
              <w:top w:type="dxa" w:w="120"/>
              <w:left w:type="dxa" w:w="180"/>
              <w:bottom w:type="dxa" w:w="120"/>
              <w:right w:type="dxa" w:w="180"/>
            </w:tcMar>
          </w:tcPr>
          <w:p>
            <w:pPr>
              <w:spacing w:after="60" w:before="0"/>
            </w:pPr>
            <w:r>
              <w:rPr>
                <w:rFonts w:ascii="Arial" w:cs="Arial" w:eastAsia="Arial" w:hAnsi="Arial"/>
                <w:b/>
                <w:bCs/>
                <w:color w:val="1A2E3B"/>
                <w:sz w:val="22"/>
                <w:szCs w:val="22"/>
              </w:rPr>
              <w:t xml:space="preserve">Implicación práctica para el adiestramiento</w:t>
            </w:r>
          </w:p>
          <w:p>
            <w:pPr>
              <w:spacing w:after="0" w:before="0"/>
            </w:pPr>
            <w:r>
              <w:rPr>
                <w:rFonts w:ascii="Arial" w:cs="Arial" w:eastAsia="Arial" w:hAnsi="Arial"/>
                <w:color w:val="1A1A1A"/>
                <w:sz w:val="21"/>
                <w:szCs w:val="21"/>
              </w:rPr>
              <w:t xml:space="preserve">El Airedale no responde bien al modelo de entrenamiento por presión sostenida. Responde a la coherencia. El entrenador que genere señales claras, consistentes y que tengan sentido en el contexto inmediato del perro, encontrará una respuesta de alta calidad. El entrenador que genere instrucciones incoherentes verá al perro resolver el problema por su cuenta, no por obstinación, sino por función de diseño.</w:t>
            </w:r>
          </w:p>
        </w:tc>
      </w:tr>
    </w:tbl>
    <w:p>
      <w:pPr>
        <w:spacing w:after="0" w:before="120"/>
      </w:pPr>
      <w:r>
        <w:t xml:space="preserve"/>
      </w:r>
    </w:p>
    <w:p>
      <w:pPr>
        <w:pStyle w:val="Heading2"/>
        <w:spacing w:after="120" w:before="240"/>
      </w:pPr>
      <w:r>
        <w:rPr>
          <w:rFonts w:ascii="Arial" w:cs="Arial" w:eastAsia="Arial" w:hAnsi="Arial"/>
          <w:b/>
          <w:bCs/>
          <w:color w:val="2E6E8E"/>
          <w:sz w:val="26"/>
          <w:szCs w:val="26"/>
        </w:rPr>
        <w:t xml:space="preserve">2.2 Gestión del espacio social</w:t>
      </w:r>
    </w:p>
    <w:p>
      <w:pPr>
        <w:spacing w:after="120" w:before="80" w:line="280"/>
        <w:jc w:val="both"/>
      </w:pPr>
      <w:r>
        <w:rPr>
          <w:rFonts w:ascii="Arial" w:cs="Arial" w:eastAsia="Arial" w:hAnsi="Arial"/>
          <w:b w:val="false"/>
          <w:bCs w:val="false"/>
          <w:i w:val="false"/>
          <w:iCs w:val="false"/>
          <w:color w:val="1A1A1A"/>
          <w:sz w:val="22"/>
          <w:szCs w:val="22"/>
        </w:rPr>
        <w:t xml:space="preserve">A diferencia de razas de protección seleccionadas para respuesta de alarma de umbral bajo (Malinois, Dobermann), el Airedale opera con un sistema de señalización preciso y escalonado:</w:t>
      </w:r>
    </w:p>
    <w:p>
      <w:pPr>
        <w:pStyle w:val="ListParagraph"/>
        <w:numPr>
          <w:ilvl w:val="0"/>
          <w:numId w:val="2"/>
        </w:numPr>
        <w:spacing w:after="60" w:before="60" w:line="270"/>
      </w:pPr>
      <w:r>
        <w:rPr>
          <w:rFonts w:ascii="Arial" w:cs="Arial" w:eastAsia="Arial" w:hAnsi="Arial"/>
          <w:b/>
          <w:bCs/>
          <w:color w:val="1A1A1A"/>
          <w:sz w:val="22"/>
          <w:szCs w:val="22"/>
        </w:rPr>
        <w:t xml:space="preserve">Nivel 1: </w:t>
      </w:r>
      <w:r>
        <w:rPr>
          <w:rFonts w:ascii="Arial" w:cs="Arial" w:eastAsia="Arial" w:hAnsi="Arial"/>
          <w:color w:val="1A1A1A"/>
          <w:sz w:val="22"/>
          <w:szCs w:val="22"/>
        </w:rPr>
        <w:t xml:space="preserve">Primera respuesta ante amenaza percibida: postura de alerta, mirada directa, lenguaje corporal de advertencia.</w:t>
      </w:r>
    </w:p>
    <w:p>
      <w:pPr>
        <w:pStyle w:val="ListParagraph"/>
        <w:numPr>
          <w:ilvl w:val="0"/>
          <w:numId w:val="2"/>
        </w:numPr>
        <w:spacing w:after="60" w:before="60" w:line="270"/>
      </w:pPr>
      <w:r>
        <w:rPr>
          <w:rFonts w:ascii="Arial" w:cs="Arial" w:eastAsia="Arial" w:hAnsi="Arial"/>
          <w:b/>
          <w:bCs/>
          <w:color w:val="1A1A1A"/>
          <w:sz w:val="22"/>
          <w:szCs w:val="22"/>
        </w:rPr>
        <w:t xml:space="preserve">Nivel 2: </w:t>
      </w:r>
      <w:r>
        <w:rPr>
          <w:rFonts w:ascii="Arial" w:cs="Arial" w:eastAsia="Arial" w:hAnsi="Arial"/>
          <w:color w:val="1A1A1A"/>
          <w:sz w:val="22"/>
          <w:szCs w:val="22"/>
        </w:rPr>
        <w:t xml:space="preserve">Escalada: solo si la señal de la primera fase no produce respuesta en el intruso.</w:t>
      </w:r>
    </w:p>
    <w:p>
      <w:pPr>
        <w:pStyle w:val="ListParagraph"/>
        <w:numPr>
          <w:ilvl w:val="0"/>
          <w:numId w:val="2"/>
        </w:numPr>
        <w:spacing w:after="60" w:before="60" w:line="270"/>
      </w:pPr>
      <w:r>
        <w:rPr>
          <w:rFonts w:ascii="Arial" w:cs="Arial" w:eastAsia="Arial" w:hAnsi="Arial"/>
          <w:b/>
          <w:bCs/>
          <w:color w:val="1A1A1A"/>
          <w:sz w:val="22"/>
          <w:szCs w:val="22"/>
        </w:rPr>
        <w:t xml:space="preserve">Nota: </w:t>
      </w:r>
      <w:r>
        <w:rPr>
          <w:rFonts w:ascii="Arial" w:cs="Arial" w:eastAsia="Arial" w:hAnsi="Arial"/>
          <w:color w:val="1A1A1A"/>
          <w:sz w:val="22"/>
          <w:szCs w:val="22"/>
        </w:rPr>
        <w:t xml:space="preserve">El ladrido indiscriminado es conductualmente atípico en la raza. Su presencia sostenida indica subumbralidad ambiental crónica o proceso de ansiedad.</w:t>
      </w:r>
    </w:p>
    <w:p>
      <w:pPr>
        <w:spacing w:after="0" w:before="100"/>
      </w:pPr>
      <w:r>
        <w:t xml:space="preserve"/>
      </w:r>
    </w:p>
    <w:p>
      <w:pPr>
        <w:pStyle w:val="Heading2"/>
        <w:spacing w:after="120" w:before="240"/>
      </w:pPr>
      <w:r>
        <w:rPr>
          <w:rFonts w:ascii="Arial" w:cs="Arial" w:eastAsia="Arial" w:hAnsi="Arial"/>
          <w:b/>
          <w:bCs/>
          <w:color w:val="2E6E8E"/>
          <w:sz w:val="26"/>
          <w:szCs w:val="26"/>
        </w:rPr>
        <w:t xml:space="preserve">2.3 Sistema de alarma</w:t>
      </w:r>
    </w:p>
    <w:p>
      <w:pPr>
        <w:spacing w:after="120" w:before="80" w:line="280"/>
        <w:jc w:val="both"/>
      </w:pPr>
      <w:r>
        <w:rPr>
          <w:rFonts w:ascii="Arial" w:cs="Arial" w:eastAsia="Arial" w:hAnsi="Arial"/>
          <w:b w:val="false"/>
          <w:bCs w:val="false"/>
          <w:i w:val="false"/>
          <w:iCs w:val="false"/>
          <w:color w:val="1A1A1A"/>
          <w:sz w:val="22"/>
          <w:szCs w:val="22"/>
        </w:rPr>
        <w:t xml:space="preserve">[H] El Airedale tiene un umbral de ladrido alto. Rara vez vocaliza sin causa justificada, lo que lo convierte en un señalizador de alta confiabilidad: cuando alerta, hay algo que merece atención. Esto contrasta con razas de umbral bajo donde la vocalización pierde valor informativo por sobreuso.</w:t>
      </w:r>
    </w:p>
    <w:p>
      <w:pPr>
        <w:pBdr>
          <w:bottom w:val="single" w:color="D5E8F0" w:sz="4" w:space="1"/>
        </w:pBdr>
        <w:spacing w:after="80" w:before="80"/>
      </w:pPr>
      <w:r>
        <w:t xml:space="preserve"/>
      </w:r>
    </w:p>
    <w:p>
      <w:pPr>
        <w:pStyle w:val="Heading1"/>
        <w:pBdr>
          <w:bottom w:val="single" w:color="2E6E8E" w:sz="8" w:space="4"/>
        </w:pBdr>
        <w:spacing w:after="160" w:before="360"/>
      </w:pPr>
      <w:r>
        <w:rPr>
          <w:rFonts w:ascii="Arial" w:cs="Arial" w:eastAsia="Arial" w:hAnsi="Arial"/>
          <w:b/>
          <w:bCs/>
          <w:color w:val="1A2E3B"/>
          <w:sz w:val="32"/>
          <w:szCs w:val="32"/>
        </w:rPr>
        <w:t xml:space="preserve">3. Perfil Temperamental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80"/>
        <w:gridCol w:w="2780"/>
      </w:tblGrid>
      <w:tr>
        <w:tc>
          <w:tcPr>
            <w:tcW w:type="dxa" w:w="2800"/>
            <w:tcBorders>
              <w:top w:val="single" w:color="2E6E8E" w:sz="2"/>
              <w:left w:val="single" w:color="2E6E8E" w:sz="2"/>
              <w:bottom w:val="single" w:color="2E6E8E" w:sz="2"/>
              <w:right w:val="single" w:color="2E6E8E" w:sz="2"/>
            </w:tcBorders>
            <w:shd w:fill="1A2E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Rasgo</w:t>
            </w:r>
          </w:p>
        </w:tc>
        <w:tc>
          <w:tcPr>
            <w:tcW w:type="dxa" w:w="3780"/>
            <w:tcBorders>
              <w:top w:val="single" w:color="2E6E8E" w:sz="2"/>
              <w:left w:val="single" w:color="2E6E8E" w:sz="2"/>
              <w:bottom w:val="single" w:color="2E6E8E" w:sz="2"/>
              <w:right w:val="single" w:color="2E6E8E" w:sz="2"/>
            </w:tcBorders>
            <w:shd w:fill="1A2E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Expresión conductual observable</w:t>
            </w:r>
          </w:p>
        </w:tc>
        <w:tc>
          <w:tcPr>
            <w:tcW w:type="dxa" w:w="2780"/>
            <w:tcBorders>
              <w:top w:val="single" w:color="2E6E8E" w:sz="2"/>
              <w:left w:val="single" w:color="2E6E8E" w:sz="2"/>
              <w:bottom w:val="single" w:color="2E6E8E" w:sz="2"/>
              <w:right w:val="single" w:color="2E6E8E" w:sz="2"/>
            </w:tcBorders>
            <w:shd w:fill="1A2E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Nivel de intensidad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Confianza en sí mismo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 cede espacio ante presión sin evaluar primero</w:t>
            </w:r>
          </w:p>
        </w:tc>
        <w:tc>
          <w:tcPr>
            <w:tcW w:type="dxa" w:w="2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Muy alto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Tolerancia sensorial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Mantiene función bajo carga de estímulos aversivos</w:t>
            </w:r>
          </w:p>
        </w:tc>
        <w:tc>
          <w:tcPr>
            <w:tcW w:type="dxa" w:w="2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Sociabilidad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Amistoso formal, no efusivo. Distingue rol del interlocutor</w:t>
            </w:r>
          </w:p>
        </w:tc>
        <w:tc>
          <w:tcPr>
            <w:tcW w:type="dxa" w:w="2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Medio-alto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Umbral de agresión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Alto. Prefiere disuasión a contacto. Agresión como último recurso</w:t>
            </w:r>
          </w:p>
        </w:tc>
        <w:tc>
          <w:tcPr>
            <w:tcW w:type="dxa" w:w="2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Alto (adaptativo)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Energía de trabajo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Alta demanda. Requiere carga física y cognitiva simultánea</w:t>
            </w:r>
          </w:p>
        </w:tc>
        <w:tc>
          <w:tcPr>
            <w:tcW w:type="dxa" w:w="2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Sensibilidad al tono</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Reactivo a gritos y correcciones severas. Puede inhibir respuesta</w:t>
            </w:r>
          </w:p>
        </w:tc>
        <w:tc>
          <w:tcPr>
            <w:tcW w:type="dxa" w:w="2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Medio</w:t>
            </w:r>
          </w:p>
        </w:tc>
      </w:tr>
    </w:tbl>
    <w:p>
      <w:pPr>
        <w:spacing w:after="0" w:before="200"/>
      </w:pPr>
      <w:r>
        <w:t xml:space="preserve"/>
      </w:r>
    </w:p>
    <w:p>
      <w:pPr>
        <w:pBdr>
          <w:bottom w:val="single" w:color="D5E8F0" w:sz="4" w:space="1"/>
        </w:pBdr>
        <w:spacing w:after="80" w:before="80"/>
      </w:pPr>
      <w:r>
        <w:t xml:space="preserve"/>
      </w:r>
    </w:p>
    <w:p>
      <w:pPr>
        <w:pStyle w:val="Heading1"/>
        <w:pBdr>
          <w:bottom w:val="single" w:color="2E6E8E" w:sz="8" w:space="4"/>
        </w:pBdr>
        <w:spacing w:after="160" w:before="360"/>
      </w:pPr>
      <w:r>
        <w:rPr>
          <w:rFonts w:ascii="Arial" w:cs="Arial" w:eastAsia="Arial" w:hAnsi="Arial"/>
          <w:b/>
          <w:bCs/>
          <w:color w:val="1A2E3B"/>
          <w:sz w:val="32"/>
          <w:szCs w:val="32"/>
        </w:rPr>
        <w:t xml:space="preserve">4. Entrenabilidad: Lo Que los Manuales No Resuelven</w:t>
      </w:r>
    </w:p>
    <w:p>
      <w:pPr>
        <w:spacing w:after="120" w:before="80" w:line="280"/>
        <w:jc w:val="both"/>
      </w:pPr>
      <w:r>
        <w:rPr>
          <w:rFonts w:ascii="Arial" w:cs="Arial" w:eastAsia="Arial" w:hAnsi="Arial"/>
          <w:b w:val="false"/>
          <w:bCs w:val="false"/>
          <w:i w:val="false"/>
          <w:iCs w:val="false"/>
          <w:color w:val="1A1A1A"/>
          <w:sz w:val="22"/>
          <w:szCs w:val="22"/>
        </w:rPr>
        <w:t xml:space="preserve">La entrenabilidad del Airedale es frecuentemente mal descrita como 'difícil' o 'terco'. Esta descripción es funcionalmente incorrecta porque usa como referencia el modelo de entrenamiento diseñado para razas de alta obediencia operativa (Pastor Alemán, Malinois). El Airedale no es un perro difícil. Es un perro que requiere un marco técnico distinto.</w:t>
      </w:r>
    </w:p>
    <w:p>
      <w:pPr>
        <w:spacing w:after="0" w:before="120"/>
      </w:pPr>
      <w:r>
        <w:t xml:space="preserve"/>
      </w:r>
    </w:p>
    <w:p>
      <w:pPr>
        <w:pStyle w:val="Heading2"/>
        <w:spacing w:after="120" w:before="240"/>
      </w:pPr>
      <w:r>
        <w:rPr>
          <w:rFonts w:ascii="Arial" w:cs="Arial" w:eastAsia="Arial" w:hAnsi="Arial"/>
          <w:b/>
          <w:bCs/>
          <w:color w:val="2E6E8E"/>
          <w:sz w:val="26"/>
          <w:szCs w:val="26"/>
        </w:rPr>
        <w:t xml:space="preserve">4.1 Qué funciona</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Refuerzo positivo con alta variabilidad de recompensa: mantiene la atención activa del animal.</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Instrucciones con sentido contextual: el perro evalúa si la orden es pertinente. Darle pertinencia aumenta la tasa de respuesta.</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Sesiones cortas de alta intensidad cognitiva: el Airedale se satura rápido con repetición mecánica.</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Consistencia postural y tonal del entrenador: reduce la activación del mecanismo evaluativo.</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Socialización temprana y amplia: crucial para calibrar el umbral de respuesta ante novedad.</w:t>
      </w:r>
    </w:p>
    <w:p>
      <w:pPr>
        <w:spacing w:after="0" w:before="120"/>
      </w:pPr>
      <w:r>
        <w:t xml:space="preserve"/>
      </w:r>
    </w:p>
    <w:p>
      <w:pPr>
        <w:pStyle w:val="Heading2"/>
        <w:spacing w:after="120" w:before="240"/>
      </w:pPr>
      <w:r>
        <w:rPr>
          <w:rFonts w:ascii="Arial" w:cs="Arial" w:eastAsia="Arial" w:hAnsi="Arial"/>
          <w:b/>
          <w:bCs/>
          <w:color w:val="2E6E8E"/>
          <w:sz w:val="26"/>
          <w:szCs w:val="26"/>
        </w:rPr>
        <w:t xml:space="preserve">4.2 Qué no funciona</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Corrección por presión sostenida: produce inhibición o contra-respuesta, no obediencia.</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Repetición mecánica sin variación: genera extinción conductual por aburrimiento funcional.</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Gritos o escalada tonal sostenida: activa el sistema de evaluación negativa del guía.</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Instrucciones incoherentes con el contexto: el perro resuelve por su cuenta y el entrenador pierde autoridad.</w:t>
      </w:r>
    </w:p>
    <w:p>
      <w:pPr>
        <w:pBdr>
          <w:bottom w:val="single" w:color="D5E8F0" w:sz="4" w:space="1"/>
        </w:pBdr>
        <w:spacing w:after="80" w:before="80"/>
      </w:pPr>
      <w:r>
        <w:t xml:space="preserve"/>
      </w:r>
    </w:p>
    <w:p>
      <w:pPr>
        <w:pStyle w:val="Heading1"/>
        <w:pBdr>
          <w:bottom w:val="single" w:color="2E6E8E" w:sz="8" w:space="4"/>
        </w:pBdr>
        <w:spacing w:after="160" w:before="360"/>
      </w:pPr>
      <w:r>
        <w:rPr>
          <w:rFonts w:ascii="Arial" w:cs="Arial" w:eastAsia="Arial" w:hAnsi="Arial"/>
          <w:b/>
          <w:bCs/>
          <w:color w:val="1A2E3B"/>
          <w:sz w:val="32"/>
          <w:szCs w:val="32"/>
        </w:rPr>
        <w:t xml:space="preserve">5. Registro Histórico Verificable</w:t>
      </w:r>
    </w:p>
    <w:p>
      <w:pPr>
        <w:pStyle w:val="Heading2"/>
        <w:spacing w:after="120" w:before="240"/>
      </w:pPr>
      <w:r>
        <w:rPr>
          <w:rFonts w:ascii="Arial" w:cs="Arial" w:eastAsia="Arial" w:hAnsi="Arial"/>
          <w:b/>
          <w:bCs/>
          <w:color w:val="2E6E8E"/>
          <w:sz w:val="26"/>
          <w:szCs w:val="26"/>
        </w:rPr>
        <w:t xml:space="preserve">5.1 El caso de Jack (1918)</w:t>
      </w:r>
    </w:p>
    <w:p>
      <w:pPr>
        <w:spacing w:after="120" w:before="80" w:line="280"/>
        <w:jc w:val="both"/>
      </w:pPr>
      <w:r>
        <w:rPr>
          <w:rFonts w:ascii="Arial" w:cs="Arial" w:eastAsia="Arial" w:hAnsi="Arial"/>
          <w:b w:val="false"/>
          <w:bCs w:val="false"/>
          <w:i w:val="false"/>
          <w:iCs w:val="false"/>
          <w:color w:val="1A1A1A"/>
          <w:sz w:val="22"/>
          <w:szCs w:val="22"/>
        </w:rPr>
        <w:t xml:space="preserve">El episodio más documentado del uso militar del Airedale es el de Jack, un perro mensajero del ejército británico en la Primera Guerra Mundial. Durante la ofensiva de 1918, con las líneas de comunicación destruidas y un batallón en riesgo de fuego amigo, Jack recorrió aproximadamente 8 kilómetros a través de zona activa de combate con exposición a gas mostaza. Llegó al destino con traumatismo mandibular y lesión grave en una extremidad. El mensaje fue entregado. El batallón fue salvado. Jack murió poco después.</w:t>
      </w:r>
    </w:p>
    <w:p>
      <w:pPr>
        <w:spacing w:after="120" w:before="80" w:line="280"/>
        <w:jc w:val="both"/>
      </w:pPr>
      <w:r>
        <w:rPr>
          <w:rFonts w:ascii="Arial" w:cs="Arial" w:eastAsia="Arial" w:hAnsi="Arial"/>
          <w:b w:val="false"/>
          <w:bCs w:val="false"/>
          <w:i w:val="false"/>
          <w:iCs w:val="false"/>
          <w:color w:val="1A1A1A"/>
          <w:sz w:val="22"/>
          <w:szCs w:val="22"/>
        </w:rPr>
        <w:t xml:space="preserve">[H] Jack fue condecorado. El episodio está documentado en registros del ejército británico y es considerado uno de los actos de servicio animal más significativos de ese conflicto.</w:t>
      </w:r>
    </w:p>
    <w:p>
      <w:pPr>
        <w:spacing w:after="0" w:before="120"/>
      </w:pPr>
      <w:r>
        <w:t xml:space="preserve"/>
      </w:r>
    </w:p>
    <w:p>
      <w:pPr>
        <w:pStyle w:val="Heading2"/>
        <w:spacing w:after="120" w:before="240"/>
      </w:pPr>
      <w:r>
        <w:rPr>
          <w:rFonts w:ascii="Arial" w:cs="Arial" w:eastAsia="Arial" w:hAnsi="Arial"/>
          <w:b/>
          <w:bCs/>
          <w:color w:val="2E6E8E"/>
          <w:sz w:val="26"/>
          <w:szCs w:val="26"/>
        </w:rPr>
        <w:t xml:space="preserve">5.2 Declive del uso militar: análisis real</w:t>
      </w:r>
    </w:p>
    <w:p>
      <w:pPr>
        <w:spacing w:after="120" w:before="80" w:line="280"/>
        <w:jc w:val="both"/>
      </w:pPr>
      <w:r>
        <w:rPr>
          <w:rFonts w:ascii="Arial" w:cs="Arial" w:eastAsia="Arial" w:hAnsi="Arial"/>
          <w:b w:val="false"/>
          <w:bCs w:val="false"/>
          <w:i w:val="false"/>
          <w:iCs w:val="false"/>
          <w:color w:val="1A1A1A"/>
          <w:sz w:val="22"/>
          <w:szCs w:val="22"/>
        </w:rPr>
        <w:t xml:space="preserve">El declive del Airedale en uso militar tiene causas múltiples que ningún relato dramático resuelve con una sola tesis:</w:t>
      </w:r>
    </w:p>
    <w:p>
      <w:pPr>
        <w:pStyle w:val="ListParagraph"/>
        <w:numPr>
          <w:ilvl w:val="0"/>
          <w:numId w:val="2"/>
        </w:numPr>
        <w:spacing w:after="60" w:before="60" w:line="27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Estandarización: el Pastor Alemán y el Malinois ofrecen mayor homogeneidad conductual entre individuos, lo que simplifica la instrucción masiva de guías.</w:t>
      </w:r>
    </w:p>
    <w:p>
      <w:pPr>
        <w:pStyle w:val="ListParagraph"/>
        <w:numPr>
          <w:ilvl w:val="0"/>
          <w:numId w:val="2"/>
        </w:numPr>
        <w:spacing w:after="60" w:before="60" w:line="27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Cambio en la naturaleza del conflicto: la Segunda Guerra Mundial y los conflictos posteriores requerían perros de detección y obediencia operativa de alta velocidad, no evaluación autónoma de terreno.</w:t>
      </w:r>
    </w:p>
    <w:p>
      <w:pPr>
        <w:pStyle w:val="ListParagraph"/>
        <w:numPr>
          <w:ilvl w:val="0"/>
          <w:numId w:val="2"/>
        </w:numPr>
        <w:spacing w:after="60" w:before="60" w:line="27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Dificultad de manejo estandarizado: el Airedale requiere entrenadores con competencia técnica alta. Eso es un costo operacional real en contexto militar.</w:t>
      </w:r>
    </w:p>
    <w:p>
      <w:pPr>
        <w:spacing w:after="120" w:before="80" w:line="280"/>
        <w:jc w:val="both"/>
      </w:pPr>
      <w:r>
        <w:rPr>
          <w:rFonts w:ascii="Arial" w:cs="Arial" w:eastAsia="Arial" w:hAnsi="Arial"/>
          <w:b w:val="false"/>
          <w:bCs w:val="false"/>
          <w:i/>
          <w:iCs/>
          <w:color w:val="1A1A1A"/>
          <w:sz w:val="22"/>
          <w:szCs w:val="22"/>
        </w:rPr>
        <w:t xml:space="preserve">[I] La narrativa de que fue expulsado 'porque pensaba demasiado' captura una verdad parcial pero la convierte en un mito. La realidad operacional es más prosaica: era más caro de producir como unidad funcional que razas alternativas.</w:t>
      </w:r>
    </w:p>
    <w:p>
      <w:pPr>
        <w:pBdr>
          <w:bottom w:val="single" w:color="D5E8F0" w:sz="4" w:space="1"/>
        </w:pBdr>
        <w:spacing w:after="80" w:before="80"/>
      </w:pPr>
      <w:r>
        <w:t xml:space="preserve"/>
      </w:r>
    </w:p>
    <w:p>
      <w:pPr>
        <w:pStyle w:val="Heading1"/>
        <w:pBdr>
          <w:bottom w:val="single" w:color="2E6E8E" w:sz="8" w:space="4"/>
        </w:pBdr>
        <w:spacing w:after="160" w:before="360"/>
      </w:pPr>
      <w:r>
        <w:rPr>
          <w:rFonts w:ascii="Arial" w:cs="Arial" w:eastAsia="Arial" w:hAnsi="Arial"/>
          <w:b/>
          <w:bCs/>
          <w:color w:val="1A2E3B"/>
          <w:sz w:val="32"/>
          <w:szCs w:val="32"/>
        </w:rPr>
        <w:t xml:space="preserve">6. Criterios de Evaluación Kninord para el Airedale</w:t>
      </w:r>
    </w:p>
    <w:p>
      <w:pPr>
        <w:spacing w:after="120" w:before="80" w:line="280"/>
        <w:jc w:val="both"/>
      </w:pPr>
      <w:r>
        <w:rPr>
          <w:rFonts w:ascii="Arial" w:cs="Arial" w:eastAsia="Arial" w:hAnsi="Arial"/>
          <w:b w:val="false"/>
          <w:bCs w:val="false"/>
          <w:i w:val="false"/>
          <w:iCs w:val="false"/>
          <w:color w:val="1A1A1A"/>
          <w:sz w:val="22"/>
          <w:szCs w:val="22"/>
        </w:rPr>
        <w:t xml:space="preserve">El Sistema de Observación de Campo (KNINORD SOC v1.1) requiere ajustes de foco cuando el sujeto es un Airedale. Los parámetros estándar se mantienen, pero el peso de evaluación se redistribuye: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E8E" w:sz="2"/>
              <w:left w:val="single" w:color="2E6E8E" w:sz="2"/>
              <w:bottom w:val="single" w:color="2E6E8E" w:sz="2"/>
              <w:right w:val="single" w:color="2E6E8E" w:sz="2"/>
            </w:tcBorders>
            <w:shd w:fill="1A2E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Parámetro SOC</w:t>
            </w:r>
          </w:p>
        </w:tc>
        <w:tc>
          <w:tcPr>
            <w:tcW w:type="dxa" w:w="3120"/>
            <w:tcBorders>
              <w:top w:val="single" w:color="2E6E8E" w:sz="2"/>
              <w:left w:val="single" w:color="2E6E8E" w:sz="2"/>
              <w:bottom w:val="single" w:color="2E6E8E" w:sz="2"/>
              <w:right w:val="single" w:color="2E6E8E" w:sz="2"/>
            </w:tcBorders>
            <w:shd w:fill="1A2E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Ajuste de foco para Airedale</w:t>
            </w:r>
          </w:p>
        </w:tc>
        <w:tc>
          <w:tcPr>
            <w:tcW w:type="dxa" w:w="3120"/>
            <w:tcBorders>
              <w:top w:val="single" w:color="2E6E8E" w:sz="2"/>
              <w:left w:val="single" w:color="2E6E8E" w:sz="2"/>
              <w:bottom w:val="single" w:color="2E6E8E" w:sz="2"/>
              <w:right w:val="single" w:color="2E6E8E" w:sz="2"/>
            </w:tcBorders>
            <w:shd w:fill="1A2E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Indicador de alarma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Manas Inferior (respuesta instintiva)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Evaluar umbral real, no el umbral aparente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Hiperreactividad o bloqueo 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Manas Superior (evaluación contextual)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Observar frecuencia y calidad del proceso evaluativo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Ausencia total de evaluación o evaluación en bucle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Vínculo con el guía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El Airedale audita al guía. Evaluar calidad del vínculo en situación de presión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Indiferencia completa o dependencia ansiosa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Gestión del espacio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Observar escalonamiento de señales antes de escalada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Salto directo a agresión sin señalización previa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Respuesta a instrucción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Diferenciar evaluación conductual de extinción o desobediencia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 distinción posible: requiere evaluación extendida</w:t>
            </w:r>
          </w:p>
        </w:tc>
      </w:tr>
    </w:tbl>
    <w:p>
      <w:pPr>
        <w:spacing w:after="0" w:before="200"/>
      </w:pPr>
      <w:r>
        <w:t xml:space="preserve"/>
      </w:r>
    </w:p>
    <w:p>
      <w:pPr>
        <w:pBdr>
          <w:bottom w:val="single" w:color="D5E8F0" w:sz="4" w:space="1"/>
        </w:pBdr>
        <w:spacing w:after="80" w:before="80"/>
      </w:pPr>
      <w:r>
        <w:t xml:space="preserve"/>
      </w:r>
    </w:p>
    <w:p>
      <w:pPr>
        <w:pStyle w:val="Heading1"/>
        <w:pBdr>
          <w:bottom w:val="single" w:color="2E6E8E" w:sz="8" w:space="4"/>
        </w:pBdr>
        <w:spacing w:after="160" w:before="360"/>
      </w:pPr>
      <w:r>
        <w:rPr>
          <w:rFonts w:ascii="Arial" w:cs="Arial" w:eastAsia="Arial" w:hAnsi="Arial"/>
          <w:b/>
          <w:bCs/>
          <w:color w:val="1A2E3B"/>
          <w:sz w:val="32"/>
          <w:szCs w:val="32"/>
        </w:rPr>
        <w:t xml:space="preserve">7. Perfil del Propietario Compatible</w:t>
      </w:r>
    </w:p>
    <w:p>
      <w:pPr>
        <w:spacing w:after="120" w:before="80" w:line="280"/>
        <w:jc w:val="both"/>
      </w:pPr>
      <w:r>
        <w:rPr>
          <w:rFonts w:ascii="Arial" w:cs="Arial" w:eastAsia="Arial" w:hAnsi="Arial"/>
          <w:b w:val="false"/>
          <w:bCs w:val="false"/>
          <w:i w:val="false"/>
          <w:iCs w:val="false"/>
          <w:color w:val="1A1A1A"/>
          <w:sz w:val="22"/>
          <w:szCs w:val="22"/>
        </w:rPr>
        <w:t xml:space="preserve">Este apartado no es una advertencia de tipo popular ('este perro no es para principiantes'). Es una descripción funcional de qué perfil humano produce resultados óptimos con este animal.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E8E" w:sz="2"/>
              <w:left w:val="single" w:color="2E6E8E" w:sz="2"/>
              <w:bottom w:val="single" w:color="2E6E8E" w:sz="2"/>
              <w:right w:val="single" w:color="2E6E8E" w:sz="2"/>
            </w:tcBorders>
            <w:shd w:fill="1A2E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Factores que aumentan compatibilidad</w:t>
            </w:r>
          </w:p>
        </w:tc>
        <w:tc>
          <w:tcPr>
            <w:tcW w:type="dxa" w:w="4680"/>
            <w:tcBorders>
              <w:top w:val="single" w:color="2E6E8E" w:sz="2"/>
              <w:left w:val="single" w:color="2E6E8E" w:sz="2"/>
              <w:bottom w:val="single" w:color="2E6E8E" w:sz="2"/>
              <w:right w:val="single" w:color="2E6E8E" w:sz="2"/>
            </w:tcBorders>
            <w:shd w:fill="1A2E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Factores que reducen compatibilidad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Experiencia previa con razas de trabajo</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Expectativa de obediencia pasiva e inmediata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Consistencia en rutinas y señales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Inconsistencia tonal o postural crónica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Capacidad de proveer carga cognitiva y física diaria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Estilo de vida sedentario o con poco tiempo disponible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Tolerancia ante negociación conductual</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Baja tolerancia a la frustración en el proceso de adiestramiento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Comprensión de la diferencia entre evaluación y desobediencia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Interpretación de la evaluación autónoma como falta de respeto</w:t>
            </w:r>
          </w:p>
        </w:tc>
      </w:tr>
    </w:tbl>
    <w:p>
      <w:pPr>
        <w:spacing w:after="0" w:before="200"/>
      </w:pPr>
      <w:r>
        <w:t xml:space="preserve"/>
      </w:r>
    </w:p>
    <w:p>
      <w:pPr>
        <w:pBdr>
          <w:bottom w:val="single" w:color="D5E8F0" w:sz="4" w:space="1"/>
        </w:pBdr>
        <w:spacing w:after="80" w:before="80"/>
      </w:pPr>
      <w:r>
        <w:t xml:space="preserve"/>
      </w:r>
    </w:p>
    <w:p>
      <w:pPr>
        <w:pStyle w:val="Heading1"/>
        <w:pBdr>
          <w:bottom w:val="single" w:color="2E6E8E" w:sz="8" w:space="4"/>
        </w:pBdr>
        <w:spacing w:after="160" w:before="360"/>
      </w:pPr>
      <w:r>
        <w:rPr>
          <w:rFonts w:ascii="Arial" w:cs="Arial" w:eastAsia="Arial" w:hAnsi="Arial"/>
          <w:b/>
          <w:bCs/>
          <w:color w:val="1A2E3B"/>
          <w:sz w:val="32"/>
          <w:szCs w:val="32"/>
        </w:rPr>
        <w:t xml:space="preserve">8. Consideraciones de Salud Relevantes para el Adiestramiento</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Displasia de cadera: evaluar movilidad antes de diseñar rutina de trabajo físico.</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Condiciones oculares: verificar en evaluación inicial. Afecta seguimiento visual de señales.</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Problemas de piel: el pelaje duro requiere mantenimiento activo. Infecciones cutáneas pueden alterar umbral de tolerancia al contacto.</w:t>
      </w:r>
    </w:p>
    <w:p>
      <w:pPr>
        <w:pStyle w:val="ListParagraph"/>
        <w:numPr>
          <w:ilvl w:val="0"/>
          <w:numId w:val="2"/>
        </w:numPr>
        <w:spacing w:after="60" w:before="60" w:line="27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Hipotiroidismo: documentado en la raza. Puede producir letargia o cambios conductuales que simulan problemas de entrenabilidad.</w:t>
      </w:r>
    </w:p>
    <w:p>
      <w:pPr>
        <w:spacing w:after="120" w:before="120" w:line="280"/>
        <w:jc w:val="both"/>
      </w:pPr>
      <w:r>
        <w:rPr>
          <w:rFonts w:ascii="Arial" w:cs="Arial" w:eastAsia="Arial" w:hAnsi="Arial"/>
          <w:b w:val="false"/>
          <w:bCs w:val="false"/>
          <w:i/>
          <w:iCs/>
          <w:color w:val="1A1A1A"/>
          <w:sz w:val="22"/>
          <w:szCs w:val="22"/>
        </w:rPr>
        <w:t xml:space="preserve">[I] Cualquier cambio conductual abrupto en un Airedale previamente estable debe considerar evaluación veterinaria antes de intervención conductual.</w:t>
      </w:r>
    </w:p>
    <w:p>
      <w:pPr>
        <w:pBdr>
          <w:bottom w:val="single" w:color="D5E8F0" w:sz="4" w:space="1"/>
        </w:pBdr>
        <w:spacing w:after="80" w:before="80"/>
      </w:pPr>
      <w:r>
        <w:t xml:space="preserve"/>
      </w:r>
    </w:p>
    <w:p>
      <w:pPr>
        <w:pStyle w:val="Heading1"/>
        <w:pBdr>
          <w:bottom w:val="single" w:color="2E6E8E" w:sz="8" w:space="4"/>
        </w:pBdr>
        <w:spacing w:after="160" w:before="360"/>
      </w:pPr>
      <w:r>
        <w:rPr>
          <w:rFonts w:ascii="Arial" w:cs="Arial" w:eastAsia="Arial" w:hAnsi="Arial"/>
          <w:b/>
          <w:bCs/>
          <w:color w:val="1A2E3B"/>
          <w:sz w:val="32"/>
          <w:szCs w:val="32"/>
        </w:rPr>
        <w:t xml:space="preserve">9. Conclusión Operacional</w:t>
      </w:r>
    </w:p>
    <w:p>
      <w:pPr>
        <w:spacing w:after="120" w:before="80" w:line="280"/>
        <w:jc w:val="both"/>
      </w:pPr>
      <w:r>
        <w:rPr>
          <w:rFonts w:ascii="Arial" w:cs="Arial" w:eastAsia="Arial" w:hAnsi="Arial"/>
          <w:b w:val="false"/>
          <w:bCs w:val="false"/>
          <w:i w:val="false"/>
          <w:iCs w:val="false"/>
          <w:color w:val="1A1A1A"/>
          <w:sz w:val="22"/>
          <w:szCs w:val="22"/>
        </w:rPr>
        <w:t xml:space="preserve">El Airedale Terrier es un animal de arquitectura cognitiva compleja, diseñado para operar con alta autonomía en entornos de alta demanda sensorial. Su valor como sujeto de adiestramiento es proporcional a la competencia técnica del entrenador: en manos equivocadas produce frustración mutua; en manos competentes produce un socio de trabajo de notable capacidad.</w:t>
      </w:r>
    </w:p>
    <w:p>
      <w:pPr>
        <w:spacing w:after="120" w:before="80" w:line="280"/>
        <w:jc w:val="both"/>
      </w:pPr>
      <w:r>
        <w:rPr>
          <w:rFonts w:ascii="Arial" w:cs="Arial" w:eastAsia="Arial" w:hAnsi="Arial"/>
          <w:b w:val="false"/>
          <w:bCs w:val="false"/>
          <w:i w:val="false"/>
          <w:iCs w:val="false"/>
          <w:color w:val="1A1A1A"/>
          <w:sz w:val="22"/>
          <w:szCs w:val="22"/>
        </w:rPr>
        <w:t xml:space="preserve">La narrativa popular que lo describe como 'ingobernable' o 'demasiado inteligente para ser controlado' revela más sobre la limitación del marco de entrenamiento utilizado que sobre las capacidades reales del animal.</w:t>
      </w:r>
    </w:p>
    <w:p>
      <w:pPr>
        <w:spacing w:after="120" w:before="80" w:line="280"/>
        <w:jc w:val="both"/>
      </w:pPr>
      <w:r>
        <w:rPr>
          <w:rFonts w:ascii="Arial" w:cs="Arial" w:eastAsia="Arial" w:hAnsi="Arial"/>
          <w:b w:val="false"/>
          <w:bCs w:val="false"/>
          <w:i w:val="false"/>
          <w:iCs w:val="false"/>
          <w:color w:val="1A1A1A"/>
          <w:sz w:val="22"/>
          <w:szCs w:val="22"/>
        </w:rPr>
        <w:t xml:space="preserve">Desde la metodología Kninord, el Airedale es un sujeto de alto interés técnico: posee la arquitectura interna (Manas Superior activo, capacidad evaluativa real) que hace el proceso de adiestramiento un diálogo genuino, no una imposición mecánica.</w:t>
      </w:r>
    </w:p>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2"/>
              <w:left w:val="single" w:color="2E6E8E" w:sz="2"/>
              <w:bottom w:val="single" w:color="2E6E8E" w:sz="2"/>
              <w:right w:val="single" w:color="2E6E8E" w:sz="2"/>
            </w:tcBorders>
            <w:shd w:fill="D5E8F0" w:val="clear"/>
            <w:tcMar>
              <w:top w:type="dxa" w:w="120"/>
              <w:left w:type="dxa" w:w="180"/>
              <w:bottom w:type="dxa" w:w="120"/>
              <w:right w:type="dxa" w:w="180"/>
            </w:tcMar>
          </w:tcPr>
          <w:p>
            <w:pPr>
              <w:spacing w:after="60" w:before="0"/>
            </w:pPr>
            <w:r>
              <w:rPr>
                <w:rFonts w:ascii="Arial" w:cs="Arial" w:eastAsia="Arial" w:hAnsi="Arial"/>
                <w:b/>
                <w:bCs/>
                <w:color w:val="1A2E3B"/>
                <w:sz w:val="22"/>
                <w:szCs w:val="22"/>
              </w:rPr>
              <w:t xml:space="preserve">Criterio Kninord de síntesis</w:t>
            </w:r>
          </w:p>
          <w:p>
            <w:pPr>
              <w:spacing w:after="0" w:before="0"/>
            </w:pPr>
            <w:r>
              <w:rPr>
                <w:rFonts w:ascii="Arial" w:cs="Arial" w:eastAsia="Arial" w:hAnsi="Arial"/>
                <w:color w:val="1A1A1A"/>
                <w:sz w:val="21"/>
                <w:szCs w:val="21"/>
              </w:rPr>
              <w:t xml:space="preserve">El Airedale no obedece al que manda. Responde al que lidera. La diferencia entre ambos conceptos es exactamente la distancia entre el adiestramiento por presión y el adiestramiento por vínculo técnicamente construido.</w:t>
            </w:r>
          </w:p>
        </w:tc>
      </w:tr>
    </w:tbl>
    <w:p>
      <w:pPr>
        <w:spacing w:after="0" w:before="300"/>
        <w:jc w:val="right"/>
      </w:pPr>
      <w:r>
        <w:rPr>
          <w:rFonts w:ascii="Arial" w:cs="Arial" w:eastAsia="Arial" w:hAnsi="Arial"/>
          <w:color w:val="888888"/>
          <w:sz w:val="18"/>
          <w:szCs w:val="18"/>
        </w:rPr>
        <w:t xml:space="preserve">Guillermo Emigdio Miniño Álvarez  |  Kninord Animal Training  |  2026</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spacing w:before="80"/>
      <w:jc w:val="center"/>
    </w:pPr>
    <w:r>
      <w:rPr>
        <w:rFonts w:ascii="Arial" w:cs="Arial" w:eastAsia="Arial" w:hAnsi="Arial"/>
        <w:color w:val="888888"/>
        <w:sz w:val="16"/>
        <w:szCs w:val="16"/>
      </w:rPr>
      <w:t xml:space="preserve">© 2026 Kninord Animal Training — Villa Soñador, Bonao, RD  |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E8E" w:sz="6" w:space="4"/>
      </w:pBdr>
      <w:spacing w:after="80"/>
      <w:jc w:val="right"/>
    </w:pPr>
    <w:r>
      <w:rPr>
        <w:rFonts w:ascii="Arial" w:cs="Arial" w:eastAsia="Arial" w:hAnsi="Arial"/>
        <w:color w:val="2E6E8E"/>
        <w:sz w:val="18"/>
        <w:szCs w:val="18"/>
      </w:rPr>
      <w:t xml:space="preserve">KNINORD ANIMAL TRAINING  |  </w:t>
    </w:r>
    <w:r>
      <w:rPr>
        <w:rFonts w:ascii="Arial" w:cs="Arial" w:eastAsia="Arial" w:hAnsi="Arial"/>
        <w:b/>
        <w:bCs/>
        <w:color w:val="1A2E3B"/>
        <w:sz w:val="18"/>
        <w:szCs w:val="18"/>
      </w:rPr>
      <w:t xml:space="preserve">Perfil Etológico de Raza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3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E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2026-05-25T00:58:13.772Z</dcterms:created>
  <dcterms:modified xsi:type="dcterms:W3CDTF">2026-05-25T00:58:13.772Z</dcterms:modified>
</cp:coreProperties>
</file>

<file path=docProps/custom.xml><?xml version="1.0" encoding="utf-8"?>
<Properties xmlns="http://schemas.openxmlformats.org/officeDocument/2006/custom-properties" xmlns:vt="http://schemas.openxmlformats.org/officeDocument/2006/docPropsVTypes"/>
</file>