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4F72"/>
          <w:sz w:val="40"/>
          <w:szCs w:val="40"/>
        </w:rPr>
        <w:t xml:space="preserve">TU VOZ COMO PRINCIPIO DE VIDA</w:t>
      </w:r>
    </w:p>
    <w:p>
      <w:pPr>
        <w:spacing w:after="40" w:before="0"/>
        <w:jc w:val="center"/>
      </w:pPr>
      <w:r>
        <w:rPr>
          <w:rFonts w:ascii="Arial" w:cs="Arial" w:eastAsia="Arial" w:hAnsi="Arial"/>
          <w:color w:val="7F8C8D"/>
          <w:sz w:val="24"/>
          <w:szCs w:val="24"/>
        </w:rPr>
        <w:t xml:space="preserve">Programa de Oratoria Clásica, Persuasión y Liderazgo</w:t>
      </w:r>
    </w:p>
    <w:p>
      <w:pPr>
        <w:spacing w:after="200" w:before="0"/>
        <w:jc w:val="center"/>
      </w:pPr>
      <w:r>
        <w:rPr>
          <w:rFonts w:ascii="Arial" w:cs="Arial" w:eastAsia="Arial" w:hAnsi="Arial"/>
          <w:i/>
          <w:iCs/>
          <w:color w:val="7F8C8D"/>
          <w:sz w:val="20"/>
          <w:szCs w:val="20"/>
        </w:rPr>
        <w:t xml:space="preserve">Propuesta de Licencia Metodológica · 2026</w:t>
      </w:r>
    </w:p>
    <w:p>
      <w:pPr>
        <w:pBdr>
          <w:bottom w:val="single" w:color="1B4F72" w:sz="6" w:space="1"/>
        </w:pBdr>
        <w:spacing w:after="120" w:before="120"/>
      </w:pPr>
      <w:r>
        <w:t xml:space="preserve"/>
      </w:r>
    </w:p>
    <w:p>
      <w:pPr>
        <w:spacing w:after="120" w:before="0"/>
      </w:pPr>
      <w:r>
        <w:t xml:space="preserve"/>
      </w:r>
    </w:p>
    <w:p>
      <w:pPr>
        <w:pStyle w:val="Heading2"/>
        <w:spacing w:after="80" w:before="240"/>
      </w:pPr>
      <w:r>
        <w:rPr>
          <w:rFonts w:ascii="Arial" w:cs="Arial" w:eastAsia="Arial" w:hAnsi="Arial"/>
          <w:b/>
          <w:bCs/>
          <w:color w:val="1B4F72"/>
          <w:sz w:val="24"/>
          <w:szCs w:val="24"/>
        </w:rPr>
        <w:t xml:space="preserve">¿Qué es?</w:t>
      </w:r>
    </w:p>
    <w:p>
      <w:pPr>
        <w:spacing w:after="80" w:before="80"/>
        <w:jc w:val="both"/>
      </w:pPr>
      <w:r>
        <w:rPr>
          <w:rFonts w:ascii="Arial" w:cs="Arial" w:eastAsia="Arial" w:hAnsi="Arial"/>
          <w:b w:val="false"/>
          <w:bCs w:val="false"/>
          <w:i w:val="false"/>
          <w:iCs w:val="false"/>
          <w:color w:val="000000"/>
          <w:sz w:val="22"/>
          <w:szCs w:val="22"/>
        </w:rPr>
        <w:t xml:space="preserve">Un programa estructurado de oratoria clásica para estudiantes de 6 a 17 años, organizado en cinco niveles de avance por competencia demostrada — no por edad ni tiempo de permanencia. Integra neurociencia del orador, pedagogía experiencial y regulación del sistema nervioso como base técnica del hablar en público.</w:t>
      </w:r>
    </w:p>
    <w:p>
      <w:pPr>
        <w:spacing w:after="80" w:before="80"/>
        <w:jc w:val="both"/>
      </w:pPr>
      <w:r>
        <w:rPr>
          <w:rFonts w:ascii="Arial" w:cs="Arial" w:eastAsia="Arial" w:hAnsi="Arial"/>
          <w:b w:val="false"/>
          <w:bCs w:val="false"/>
          <w:i w:val="false"/>
          <w:iCs w:val="false"/>
          <w:color w:val="000000"/>
          <w:sz w:val="22"/>
          <w:szCs w:val="22"/>
        </w:rPr>
        <w:t xml:space="preserve">No es un taller de expresión oral ni coaching motivacional. Es un sistema curricular completo con fundamentos declarados, evaluación documentada y resultados medibles por ciclo.</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¿Qué resuelve en su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NECESIDAD INSTITUCIONAL</w:t>
            </w:r>
          </w:p>
        </w:tc>
        <w:tc>
          <w:tcPr>
            <w:tcW w:type="dxa" w:w="51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 QUE EL PROGRAMA ENTREGA</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Formación comunicativa con evidencia real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Video diagnóstico semana 1 vs. semana final por estudiante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Diferenciación pedagógica frente a otros centros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Sello único en RD: estado interno + oratoria clásica</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Programa extracurricular con sustento académico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Fundamentos en Piaget, Vygotsky, Bandura, Erikson y neurociencia aplicada</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Impacto visible para familias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Reporte de progreso mensual entregado a padres y tutores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Formación del carácter, no solo la técnica</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Presencia, convicción y regulación bajo presión como competencias verificables</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Modelo de licencia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ESQUEMA</w:t>
            </w:r>
          </w:p>
        </w:tc>
        <w:tc>
          <w:tcPr>
            <w:tcW w:type="dxa" w:w="51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c>
          <w:tcPr>
            <w:tcW w:type="dxa" w:w="22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INVERSIÓN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Licencia anual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Derecho de uso + certificación de 2 facilitadores institucionales + soporte del director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USD $3,000 – $4,000 / año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Licencia trianual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Mismo alcance que la anual por tres años consecutivos. Recomendada para consolidar el sello del centro y documentar resultados completos.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USD $9,000 – $15,000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Facilitador adicional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Certificación de cada facilitador más allá de los dos incluidos en la licencia base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USD $500 c/u</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Ciclo piloto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Primer ciclo a condición especial como inversión mutua en evidencia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 convenir</w:t>
            </w:r>
          </w:p>
        </w:tc>
      </w:tr>
    </w:tbl>
    <w:p>
      <w:pPr>
        <w:spacing w:after="120" w:before="0"/>
      </w:pPr>
      <w:r>
        <w:t xml:space="preserve"/>
      </w:r>
    </w:p>
    <w:p>
      <w:pPr>
        <w:spacing w:after="80" w:before="80"/>
        <w:jc w:val="both"/>
      </w:pPr>
      <w:r>
        <w:rPr>
          <w:rFonts w:ascii="Arial" w:cs="Arial" w:eastAsia="Arial" w:hAnsi="Arial"/>
          <w:b w:val="false"/>
          <w:bCs w:val="false"/>
          <w:i/>
          <w:iCs/>
          <w:color w:val="7F8C8D"/>
          <w:sz w:val="22"/>
          <w:szCs w:val="22"/>
        </w:rPr>
        <w:t xml:space="preserve">Los facilitadores son personal de la institución — el centro asume su costo laboral. La licencia cubre el sistema, la formación y la certificación.</w:t>
      </w:r>
    </w:p>
    <w:p>
      <w:pPr>
        <w:spacing w:after="120" w:before="0"/>
      </w:pPr>
      <w:r>
        <w:t xml:space="preserve"/>
      </w:r>
    </w:p>
    <w:p>
      <w:pPr>
        <w:pBdr>
          <w:bottom w:val="single" w:color="1B4F72" w:sz="6" w:space="1"/>
        </w:pBdr>
        <w:spacing w:after="120" w:before="120"/>
      </w:pPr>
      <w:r>
        <w:t xml:space="preserve"/>
      </w:r>
    </w:p>
    <w:p>
      <w:pPr>
        <w:spacing w:after="40" w:before="120"/>
        <w:jc w:val="center"/>
      </w:pPr>
      <w:r>
        <w:rPr>
          <w:rFonts w:ascii="Arial" w:cs="Arial" w:eastAsia="Arial" w:hAnsi="Arial"/>
          <w:b/>
          <w:bCs/>
          <w:color w:val="1B4F72"/>
          <w:sz w:val="20"/>
          <w:szCs w:val="20"/>
        </w:rPr>
        <w:t xml:space="preserve">Guillermo Emigdio Miniño Álvarez · Director y autor</w:t>
      </w:r>
    </w:p>
    <w:p>
      <w:pPr>
        <w:spacing w:after="40" w:before="0"/>
        <w:jc w:val="center"/>
      </w:pPr>
      <w:r>
        <w:rPr>
          <w:rFonts w:ascii="Arial" w:cs="Arial" w:eastAsia="Arial" w:hAnsi="Arial"/>
          <w:color w:val="7F8C8D"/>
          <w:sz w:val="18"/>
          <w:szCs w:val="18"/>
        </w:rPr>
        <w:t xml:space="preserve">Kninord Animal Training · Vía Íntegra · Villa Soñador, Bonao, República Dominicana</w:t>
      </w:r>
    </w:p>
    <w:p>
      <w:pPr>
        <w:spacing w:after="0" w:before="0"/>
        <w:jc w:val="center"/>
      </w:pPr>
      <w:r>
        <w:rPr>
          <w:rFonts w:ascii="Arial" w:cs="Arial" w:eastAsia="Arial" w:hAnsi="Arial"/>
          <w:i/>
          <w:iCs/>
          <w:color w:val="1B4F72"/>
          <w:sz w:val="18"/>
          <w:szCs w:val="18"/>
        </w:rPr>
        <w:t xml:space="preserve">github.com/gminino/Tu-Voz</w:t>
      </w:r>
    </w:p>
    <w:p>
      <w:r>
        <w:br w:type="page"/>
      </w:r>
    </w:p>
    <w:p>
      <w:pPr>
        <w:spacing w:after="40" w:before="480"/>
        <w:jc w:val="center"/>
      </w:pPr>
      <w:r>
        <w:rPr>
          <w:rFonts w:ascii="Arial" w:cs="Arial" w:eastAsia="Arial" w:hAnsi="Arial"/>
          <w:b/>
          <w:bCs/>
          <w:color w:val="1B4F72"/>
          <w:sz w:val="44"/>
          <w:szCs w:val="44"/>
        </w:rPr>
        <w:t xml:space="preserve">TU VOZ COMO PRINCIPIO DE VIDA</w:t>
      </w:r>
    </w:p>
    <w:p>
      <w:pPr>
        <w:spacing w:after="40" w:before="0"/>
        <w:jc w:val="center"/>
      </w:pPr>
      <w:r>
        <w:rPr>
          <w:rFonts w:ascii="Arial" w:cs="Arial" w:eastAsia="Arial" w:hAnsi="Arial"/>
          <w:color w:val="7F8C8D"/>
          <w:sz w:val="26"/>
          <w:szCs w:val="26"/>
        </w:rPr>
        <w:t xml:space="preserve">Programa de Oratoria Clásica, Persuasión y Liderazgo</w:t>
      </w:r>
    </w:p>
    <w:p>
      <w:pPr>
        <w:spacing w:after="40" w:before="0"/>
        <w:jc w:val="center"/>
      </w:pPr>
      <w:r>
        <w:rPr>
          <w:rFonts w:ascii="Arial" w:cs="Arial" w:eastAsia="Arial" w:hAnsi="Arial"/>
          <w:color w:val="7F8C8D"/>
          <w:sz w:val="22"/>
          <w:szCs w:val="22"/>
        </w:rPr>
        <w:t xml:space="preserve">Para centros educativos de la República Dominicana</w:t>
      </w:r>
    </w:p>
    <w:p>
      <w:pPr>
        <w:spacing w:after="160" w:before="160"/>
        <w:ind w:left="720" w:right="720"/>
        <w:jc w:val="center"/>
      </w:pPr>
      <w:r>
        <w:rPr>
          <w:rFonts w:ascii="Arial" w:cs="Arial" w:eastAsia="Arial" w:hAnsi="Arial"/>
          <w:i/>
          <w:iCs/>
          <w:color w:val="1B4F72"/>
          <w:sz w:val="22"/>
          <w:szCs w:val="22"/>
        </w:rPr>
        <w:t xml:space="preserve">"El arte de hablar bien para persuadir — y actuar."</w:t>
      </w:r>
    </w:p>
    <w:p>
      <w:pPr>
        <w:spacing w:after="240" w:before="0"/>
      </w:pPr>
      <w:r>
        <w:t xml:space="preserve"/>
      </w:r>
    </w:p>
    <w:p>
      <w:pPr>
        <w:spacing w:after="40" w:before="0"/>
        <w:jc w:val="center"/>
      </w:pPr>
      <w:r>
        <w:rPr>
          <w:rFonts w:ascii="Arial" w:cs="Arial" w:eastAsia="Arial" w:hAnsi="Arial"/>
          <w:color w:val="7F8C8D"/>
          <w:sz w:val="20"/>
          <w:szCs w:val="20"/>
        </w:rPr>
        <w:t xml:space="preserve">Director y autor</w:t>
      </w:r>
    </w:p>
    <w:p>
      <w:pPr>
        <w:spacing w:after="20" w:before="0"/>
        <w:jc w:val="center"/>
      </w:pPr>
      <w:r>
        <w:rPr>
          <w:rFonts w:ascii="Arial" w:cs="Arial" w:eastAsia="Arial" w:hAnsi="Arial"/>
          <w:b/>
          <w:bCs/>
          <w:color w:val="1B4F72"/>
          <w:sz w:val="24"/>
          <w:szCs w:val="24"/>
        </w:rPr>
        <w:t xml:space="preserve">Guillermo Emigdio Miniño Álvarez</w:t>
      </w:r>
    </w:p>
    <w:p>
      <w:pPr>
        <w:spacing w:after="20" w:before="0"/>
        <w:jc w:val="center"/>
      </w:pPr>
      <w:r>
        <w:rPr>
          <w:rFonts w:ascii="Arial" w:cs="Arial" w:eastAsia="Arial" w:hAnsi="Arial"/>
          <w:color w:val="7F8C8D"/>
          <w:sz w:val="20"/>
          <w:szCs w:val="20"/>
        </w:rPr>
        <w:t xml:space="preserve">Filósofo Práctico · Maestro de Kung Fu Shaolin (más de 30 años)</w:t>
      </w:r>
    </w:p>
    <w:p>
      <w:pPr>
        <w:spacing w:after="20" w:before="0"/>
        <w:jc w:val="center"/>
      </w:pPr>
      <w:r>
        <w:rPr>
          <w:rFonts w:ascii="Arial" w:cs="Arial" w:eastAsia="Arial" w:hAnsi="Arial"/>
          <w:color w:val="7F8C8D"/>
          <w:sz w:val="20"/>
          <w:szCs w:val="20"/>
        </w:rPr>
        <w:t xml:space="preserve">Especialista en Medicina Tradicional China · Analista de Sistemas Biológicos y Conductuales</w:t>
      </w:r>
    </w:p>
    <w:p>
      <w:pPr>
        <w:spacing w:after="20" w:before="0"/>
        <w:jc w:val="center"/>
      </w:pPr>
      <w:r>
        <w:rPr>
          <w:rFonts w:ascii="Arial" w:cs="Arial" w:eastAsia="Arial" w:hAnsi="Arial"/>
          <w:color w:val="7F8C8D"/>
          <w:sz w:val="20"/>
          <w:szCs w:val="20"/>
        </w:rPr>
        <w:t xml:space="preserve">Graduado IBM · Teólogo independiente · 8 años de formación comunicativa con niños y jóvenes</w:t>
      </w:r>
    </w:p>
    <w:p>
      <w:pPr>
        <w:spacing w:after="120" w:before="0"/>
      </w:pPr>
      <w:r>
        <w:t xml:space="preserve"/>
      </w:r>
    </w:p>
    <w:p>
      <w:pPr>
        <w:spacing w:after="20" w:before="0"/>
        <w:jc w:val="center"/>
      </w:pPr>
      <w:r>
        <w:rPr>
          <w:rFonts w:ascii="Arial" w:cs="Arial" w:eastAsia="Arial" w:hAnsi="Arial"/>
          <w:i/>
          <w:iCs/>
          <w:color w:val="7F8C8D"/>
          <w:sz w:val="20"/>
          <w:szCs w:val="20"/>
        </w:rPr>
        <w:t xml:space="preserve">Versión 3.0 · 2026</w:t>
      </w:r>
    </w:p>
    <w:p>
      <w:r>
        <w:br w:type="page"/>
      </w:r>
    </w:p>
    <w:p>
      <w:pPr>
        <w:pStyle w:val="Heading1"/>
        <w:spacing w:after="120" w:before="360"/>
      </w:pPr>
      <w:r>
        <w:rPr>
          <w:rFonts w:ascii="Arial" w:cs="Arial" w:eastAsia="Arial" w:hAnsi="Arial"/>
          <w:b/>
          <w:bCs/>
          <w:color w:val="1B4F72"/>
          <w:sz w:val="28"/>
          <w:szCs w:val="28"/>
        </w:rPr>
        <w:t xml:space="preserve">1. Identidad del Programa</w:t>
      </w:r>
    </w:p>
    <w:p>
      <w:pPr>
        <w:pBdr>
          <w:bottom w:val="single" w:color="1B4F72" w:sz="6" w:space="1"/>
        </w:pBdr>
        <w:spacing w:after="120" w:before="120"/>
      </w:pPr>
      <w:r>
        <w:t xml:space="preserve"/>
      </w:r>
    </w:p>
    <w:p>
      <w:pPr>
        <w:pStyle w:val="Heading2"/>
        <w:spacing w:after="80" w:before="240"/>
      </w:pPr>
      <w:r>
        <w:rPr>
          <w:rFonts w:ascii="Arial" w:cs="Arial" w:eastAsia="Arial" w:hAnsi="Arial"/>
          <w:b/>
          <w:bCs/>
          <w:color w:val="1B4F72"/>
          <w:sz w:val="24"/>
          <w:szCs w:val="24"/>
        </w:rPr>
        <w:t xml:space="preserve">1.1 Nombre</w:t>
      </w:r>
    </w:p>
    <w:p>
      <w:pPr>
        <w:spacing w:after="80" w:before="80"/>
        <w:jc w:val="both"/>
      </w:pPr>
      <w:r>
        <w:rPr>
          <w:rFonts w:ascii="Arial" w:cs="Arial" w:eastAsia="Arial" w:hAnsi="Arial"/>
          <w:b w:val="false"/>
          <w:bCs w:val="false"/>
          <w:i w:val="false"/>
          <w:iCs w:val="false"/>
          <w:color w:val="000000"/>
          <w:sz w:val="22"/>
          <w:szCs w:val="22"/>
        </w:rPr>
        <w:t xml:space="preserve">Tu Voz Como Principio de Vida</w:t>
      </w:r>
    </w:p>
    <w:p>
      <w:pPr>
        <w:spacing w:after="160" w:before="160"/>
        <w:ind w:left="720" w:right="720"/>
        <w:jc w:val="center"/>
      </w:pPr>
      <w:r>
        <w:rPr>
          <w:rFonts w:ascii="Arial" w:cs="Arial" w:eastAsia="Arial" w:hAnsi="Arial"/>
          <w:i/>
          <w:iCs/>
          <w:color w:val="1B4F72"/>
          <w:sz w:val="22"/>
          <w:szCs w:val="22"/>
        </w:rPr>
        <w:t xml:space="preserve">"En el principio era el Verbo, y el Verbo era con Dios, y el Verbo era Dios. — Juan 1:1"</w:t>
      </w:r>
    </w:p>
    <w:p>
      <w:pPr>
        <w:spacing w:after="80" w:before="80"/>
        <w:jc w:val="both"/>
      </w:pPr>
      <w:r>
        <w:rPr>
          <w:rFonts w:ascii="Arial" w:cs="Arial" w:eastAsia="Arial" w:hAnsi="Arial"/>
          <w:b w:val="false"/>
          <w:bCs w:val="false"/>
          <w:i w:val="false"/>
          <w:iCs w:val="false"/>
          <w:color w:val="000000"/>
          <w:sz w:val="22"/>
          <w:szCs w:val="22"/>
        </w:rPr>
        <w:t xml:space="preserve">El nombre no es decorativo. La voz humana, cuando es auténtica y está al servicio de la verdad, participa de la misma naturaleza creadora del Verbo. Este programa forma oradores que entienden que su palabra tiene consecuencias reales en el mundo.</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1.2 Premisa fundacional</w:t>
      </w:r>
    </w:p>
    <w:p>
      <w:pPr>
        <w:spacing w:after="80" w:before="80"/>
        <w:jc w:val="both"/>
      </w:pPr>
      <w:r>
        <w:rPr>
          <w:rFonts w:ascii="Arial" w:cs="Arial" w:eastAsia="Arial" w:hAnsi="Arial"/>
          <w:b w:val="false"/>
          <w:bCs w:val="false"/>
          <w:i w:val="false"/>
          <w:iCs w:val="false"/>
          <w:color w:val="000000"/>
          <w:sz w:val="22"/>
          <w:szCs w:val="22"/>
        </w:rPr>
        <w:t xml:space="preserve">El arte de hablar bien para persuadir — y actuar. Esta es la premisa clásica de la oratoria, que hermana a Cicerón, Demóstenes y Quintiliano. No es comunicación corporativa ni coaching motivacional. Es el arte más antiguo y más poderoso que la humanidad ha desarrollado para mover voluntades, despertar conciencias y transformar realidades.</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1.3 Filosofía operativa</w:t>
      </w:r>
    </w:p>
    <w:p>
      <w:pPr>
        <w:spacing w:after="80" w:before="80"/>
        <w:jc w:val="both"/>
      </w:pPr>
      <w:r>
        <w:rPr>
          <w:rFonts w:ascii="Arial" w:cs="Arial" w:eastAsia="Arial" w:hAnsi="Arial"/>
          <w:b w:val="false"/>
          <w:bCs w:val="false"/>
          <w:i w:val="false"/>
          <w:iCs w:val="false"/>
          <w:color w:val="000000"/>
          <w:sz w:val="22"/>
          <w:szCs w:val="22"/>
        </w:rPr>
        <w:t xml:space="preserve">El orador no informa. No entretiene. No debate. El orador persuade y mueve a la acción. Esa distinción define cada decisión curricular de este programa.</w:t>
      </w:r>
    </w:p>
    <w:p>
      <w:pPr>
        <w:spacing w:after="80" w:before="80"/>
        <w:jc w:val="both"/>
      </w:pPr>
      <w:r>
        <w:rPr>
          <w:rFonts w:ascii="Arial" w:cs="Arial" w:eastAsia="Arial" w:hAnsi="Arial"/>
          <w:b w:val="false"/>
          <w:bCs w:val="false"/>
          <w:i w:val="false"/>
          <w:iCs w:val="false"/>
          <w:color w:val="000000"/>
          <w:sz w:val="22"/>
          <w:szCs w:val="22"/>
        </w:rPr>
        <w:t xml:space="preserve">No se forma al niño para que hable bien en el sentido técnico del término. Se forma al niño para que tenga algo genuino que decir — y luego se le entrega el instrumento para decirlo con claridad, presencia y poder de convicción.</w:t>
      </w:r>
    </w:p>
    <w:p>
      <w:pPr>
        <w:spacing w:after="80" w:before="80"/>
        <w:jc w:val="both"/>
      </w:pPr>
      <w:r>
        <w:rPr>
          <w:rFonts w:ascii="Arial" w:cs="Arial" w:eastAsia="Arial" w:hAnsi="Arial"/>
          <w:b w:val="false"/>
          <w:bCs w:val="false"/>
          <w:i w:val="false"/>
          <w:iCs w:val="false"/>
          <w:color w:val="000000"/>
          <w:sz w:val="22"/>
          <w:szCs w:val="22"/>
        </w:rPr>
        <w:t xml:space="preserve">El carácter formado es el prerrequisito de la palabra convincente. Una técnica sin carácter produce locutor. Un carácter con técnica produce orador.</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1.4 Diferenciador único</w:t>
      </w:r>
    </w:p>
    <w:p>
      <w:pPr>
        <w:spacing w:after="80" w:before="80"/>
        <w:jc w:val="both"/>
      </w:pPr>
      <w:r>
        <w:rPr>
          <w:rFonts w:ascii="Arial" w:cs="Arial" w:eastAsia="Arial" w:hAnsi="Arial"/>
          <w:b w:val="false"/>
          <w:bCs w:val="false"/>
          <w:i w:val="false"/>
          <w:iCs w:val="false"/>
          <w:color w:val="000000"/>
          <w:sz w:val="22"/>
          <w:szCs w:val="22"/>
        </w:rPr>
        <w:t xml:space="preserve">La integración de los conceptos de estado interno encontrados en las artes marciales internas y la Medicina Tradicional China como base del estado oratorio posiciona al centro como innovador en formación integral. No existe un programa equivalente en el mercado regional.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COMPONENTE</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Premisa central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arte de hablar bien para persuadir — y actuar.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Modalidad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Presencial en centros educativos (extracurricular o asignatura optativa)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Mercado inicial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Ciudades principales — centros educativos privados y semiprivados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Público objetivo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Estudiantes de 1° a 12° grado (6 a 17 años) — 5 niveles diferenciados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Marco de inserción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Calendario escolar — cohortes por ciclo (4 a 5 meses · 2 horas semanales)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Sello pedagógico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Cuerpo · Mente · Voz — Estado interno + Oratoria Clásica</w:t>
            </w:r>
          </w:p>
        </w:tc>
      </w:tr>
    </w:tbl>
    <w:p>
      <w:r>
        <w:br w:type="page"/>
      </w:r>
    </w:p>
    <w:p>
      <w:pPr>
        <w:pStyle w:val="Heading1"/>
        <w:spacing w:after="120" w:before="360"/>
      </w:pPr>
      <w:r>
        <w:rPr>
          <w:rFonts w:ascii="Arial" w:cs="Arial" w:eastAsia="Arial" w:hAnsi="Arial"/>
          <w:b/>
          <w:bCs/>
          <w:color w:val="1B4F72"/>
          <w:sz w:val="28"/>
          <w:szCs w:val="28"/>
        </w:rPr>
        <w:t xml:space="preserve">2. Fundamentos Pedagógicos y Neurocientíficos</w:t>
      </w:r>
    </w:p>
    <w:p>
      <w:pPr>
        <w:pBdr>
          <w:bottom w:val="single" w:color="1B4F72" w:sz="6" w:space="1"/>
        </w:pBdr>
        <w:spacing w:after="120" w:before="120"/>
      </w:pPr>
      <w:r>
        <w:t xml:space="preserve"/>
      </w:r>
    </w:p>
    <w:p>
      <w:pPr>
        <w:pStyle w:val="Heading2"/>
        <w:spacing w:after="80" w:before="240"/>
      </w:pPr>
      <w:r>
        <w:rPr>
          <w:rFonts w:ascii="Arial" w:cs="Arial" w:eastAsia="Arial" w:hAnsi="Arial"/>
          <w:b/>
          <w:bCs/>
          <w:color w:val="1B4F72"/>
          <w:sz w:val="24"/>
          <w:szCs w:val="24"/>
        </w:rPr>
        <w:t xml:space="preserve">2.1 Oratoria clásica como eje rector</w:t>
      </w:r>
    </w:p>
    <w:p>
      <w:pPr>
        <w:spacing w:after="80" w:before="80"/>
        <w:jc w:val="both"/>
      </w:pPr>
      <w:r>
        <w:rPr>
          <w:rFonts w:ascii="Arial" w:cs="Arial" w:eastAsia="Arial" w:hAnsi="Arial"/>
          <w:b w:val="false"/>
          <w:bCs w:val="false"/>
          <w:i w:val="false"/>
          <w:iCs w:val="false"/>
          <w:color w:val="000000"/>
          <w:sz w:val="22"/>
          <w:szCs w:val="22"/>
        </w:rPr>
        <w:t xml:space="preserve">Cicerón (De Oratore): el orador perfecto domina el tema, la estructura y el carácter de su audiencia. La técnica sin conocimiento profundo del tema es vacía. El conocimiento sin técnica es mudo.</w:t>
      </w:r>
    </w:p>
    <w:p>
      <w:pPr>
        <w:spacing w:after="80" w:before="80"/>
        <w:jc w:val="both"/>
      </w:pPr>
      <w:r>
        <w:rPr>
          <w:rFonts w:ascii="Arial" w:cs="Arial" w:eastAsia="Arial" w:hAnsi="Arial"/>
          <w:b w:val="false"/>
          <w:bCs w:val="false"/>
          <w:i w:val="false"/>
          <w:iCs w:val="false"/>
          <w:color w:val="000000"/>
          <w:sz w:val="22"/>
          <w:szCs w:val="22"/>
        </w:rPr>
        <w:t xml:space="preserve">Quintiliano (Institutio Oratoria): la formación del orador comienza en la infancia. No existe edad demasiado temprana para iniciar la educación de la voz y el carácter.</w:t>
      </w:r>
    </w:p>
    <w:p>
      <w:pPr>
        <w:spacing w:after="80" w:before="80"/>
        <w:jc w:val="both"/>
      </w:pPr>
      <w:r>
        <w:rPr>
          <w:rFonts w:ascii="Arial" w:cs="Arial" w:eastAsia="Arial" w:hAnsi="Arial"/>
          <w:b w:val="false"/>
          <w:bCs w:val="false"/>
          <w:i w:val="false"/>
          <w:iCs w:val="false"/>
          <w:color w:val="000000"/>
          <w:sz w:val="22"/>
          <w:szCs w:val="22"/>
        </w:rPr>
        <w:t xml:space="preserve">Demóstenes: el orador se construye sobre la superación de los obstáculos propios. El nerviosismo, la voz débil y la timidez no son impedimentos — son el material de trabajo.</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2.2 Neurociencia aplicada al orador</w:t>
      </w:r>
    </w:p>
    <w:p>
      <w:pPr>
        <w:spacing w:after="80" w:before="80"/>
        <w:jc w:val="both"/>
      </w:pPr>
      <w:r>
        <w:rPr>
          <w:rFonts w:ascii="Arial" w:cs="Arial" w:eastAsia="Arial" w:hAnsi="Arial"/>
          <w:b w:val="false"/>
          <w:bCs w:val="false"/>
          <w:i w:val="false"/>
          <w:iCs w:val="false"/>
          <w:color w:val="000000"/>
          <w:sz w:val="22"/>
          <w:szCs w:val="22"/>
        </w:rPr>
        <w:t xml:space="preserve">La neurociencia contemporánea confirma lo que los maestros de oratoria clásica sabían por experiencia: el orador que no habita su propio discurso en el momento presente no persuade. La presencia plena activa en el oyente los sistemas de resonancia (neuronas espejo) que producen identificación emocional. Sin presencia, no hay resonancia. Sin resonancia, no hay persuasión.</w:t>
      </w:r>
    </w:p>
    <w:p>
      <w:pPr>
        <w:spacing w:after="80" w:before="80"/>
        <w:jc w:val="both"/>
      </w:pPr>
      <w:r>
        <w:rPr>
          <w:rFonts w:ascii="Arial" w:cs="Arial" w:eastAsia="Arial" w:hAnsi="Arial"/>
          <w:b w:val="false"/>
          <w:bCs w:val="false"/>
          <w:i w:val="false"/>
          <w:iCs w:val="false"/>
          <w:color w:val="000000"/>
          <w:sz w:val="22"/>
          <w:szCs w:val="22"/>
        </w:rPr>
        <w:t xml:space="preserve">El miedo escénico no es un estado psicológico vago — es una respuesta fisiológica precisa del sistema nervioso autónomo. El programa enseña al estudiante a gobernar este sistema desde el conductismo: mediante protocolos de conducta repetibles que producen la activación del sistema parasimpático antes y durante el discurso.</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2.3 Bases del desarrollo infantil y juvenil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MARCO TEÓRICO</w:t>
            </w:r>
          </w:p>
        </w:tc>
        <w:tc>
          <w:tcPr>
            <w:tcW w:type="dxa" w:w="5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APLICACIÓN EN EL PROGRAMA</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Piaget — Desarrollo Cognitivo</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Los contenidos respetan las etapas de pensamiento concreto hacia el abstracto según la edad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Vygotsky — Zona de Desarrollo Próximo</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aprendizaje ocurre con andamiaje activo del instructor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Bandura — Aprendizaje Social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Modelado de conducta comunicativa y práctica guiada con retroalimentación inmediata</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Erikson — Desarrollo Psicosocial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Cada nivel etario aborda la crisis de desarrollo específica que afecta la disposición a hablar en público</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2.4 Sello diferenciador: Estado interno como base del orador</w:t>
      </w:r>
    </w:p>
    <w:p>
      <w:pPr>
        <w:spacing w:after="80" w:before="80"/>
        <w:jc w:val="both"/>
      </w:pPr>
      <w:r>
        <w:rPr>
          <w:rFonts w:ascii="Arial" w:cs="Arial" w:eastAsia="Arial" w:hAnsi="Arial"/>
          <w:b w:val="false"/>
          <w:bCs w:val="false"/>
          <w:i w:val="false"/>
          <w:iCs w:val="false"/>
          <w:color w:val="000000"/>
          <w:sz w:val="22"/>
          <w:szCs w:val="22"/>
        </w:rPr>
        <w:t xml:space="preserve">La presencia escénica, la respiración controlada bajo presión y la coherencia cuerpo-mente son habilidades que el trabajo con el estado interno desarrolla con precisión técnica verificable.</w:t>
      </w:r>
    </w:p>
    <w:p>
      <w:pPr>
        <w:spacing w:after="80" w:before="80"/>
        <w:jc w:val="both"/>
      </w:pPr>
      <w:r>
        <w:rPr>
          <w:rFonts w:ascii="Arial" w:cs="Arial" w:eastAsia="Arial" w:hAnsi="Arial"/>
          <w:b w:val="false"/>
          <w:bCs w:val="false"/>
          <w:i w:val="false"/>
          <w:iCs w:val="false"/>
          <w:color w:val="000000"/>
          <w:sz w:val="22"/>
          <w:szCs w:val="22"/>
        </w:rPr>
        <w:t xml:space="preserve">Ejercicios de regulación respiratoria (Qi Gong / Biomecánica respiratoria adaptada): protocolo de activación al inicio de cada sesión. Activa el sistema parasimpático y regula la voz antes de que el estudiante tome la palabra.</w:t>
      </w:r>
    </w:p>
    <w:p>
      <w:pPr>
        <w:spacing w:after="80" w:before="80"/>
        <w:jc w:val="both"/>
      </w:pPr>
      <w:r>
        <w:rPr>
          <w:rFonts w:ascii="Arial" w:cs="Arial" w:eastAsia="Arial" w:hAnsi="Arial"/>
          <w:b w:val="false"/>
          <w:bCs w:val="false"/>
          <w:i w:val="false"/>
          <w:iCs w:val="false"/>
          <w:color w:val="000000"/>
          <w:sz w:val="22"/>
          <w:szCs w:val="22"/>
        </w:rPr>
        <w:t xml:space="preserve">Quietud activa (Zhan Zhuang / Postura isométrica de presencia): entrena la presencia escénica desde el cuerpo. Un orador que no puede estar quieto no puede persuadir.</w:t>
      </w:r>
    </w:p>
    <w:p>
      <w:pPr>
        <w:spacing w:after="80" w:before="80"/>
        <w:jc w:val="both"/>
      </w:pPr>
      <w:r>
        <w:rPr>
          <w:rFonts w:ascii="Arial" w:cs="Arial" w:eastAsia="Arial" w:hAnsi="Arial"/>
          <w:b w:val="false"/>
          <w:bCs w:val="false"/>
          <w:i w:val="false"/>
          <w:iCs w:val="false"/>
          <w:color w:val="000000"/>
          <w:sz w:val="22"/>
          <w:szCs w:val="22"/>
        </w:rPr>
        <w:t xml:space="preserve">El director del programa tiene más de 30 años de práctica en Kung Fu Shaolin, formación en Medicina Tradicional China y 8 años de trabajo directo con niños y jóvenes en instituciones educativas. Es un estratega de sistemas de aprendizaje — no un animador ni un coach motivacional.</w:t>
      </w:r>
    </w:p>
    <w:p>
      <w:r>
        <w:br w:type="page"/>
      </w:r>
    </w:p>
    <w:p>
      <w:pPr>
        <w:pStyle w:val="Heading1"/>
        <w:spacing w:after="120" w:before="360"/>
      </w:pPr>
      <w:r>
        <w:rPr>
          <w:rFonts w:ascii="Arial" w:cs="Arial" w:eastAsia="Arial" w:hAnsi="Arial"/>
          <w:b/>
          <w:bCs/>
          <w:color w:val="1B4F72"/>
          <w:sz w:val="28"/>
          <w:szCs w:val="28"/>
        </w:rPr>
        <w:t xml:space="preserve">3. Arquitectura Curricular — 5 Niveles</w:t>
      </w:r>
    </w:p>
    <w:p>
      <w:pPr>
        <w:pBdr>
          <w:bottom w:val="single" w:color="1B4F72" w:sz="6" w:space="1"/>
        </w:pBdr>
        <w:spacing w:after="12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El programa usa la edad como criterio de entrada, no de permanencia. El avance es exclusivamente por competencia demostrada. Con el tiempo, un grupo puede integrar estudiantes de distintas edades unidos por el mismo nivel de dominio. La cohesión del grupo la define el nivel, no el año de nacimiento.</w:t>
      </w:r>
    </w:p>
    <w:p>
      <w:pPr>
        <w:spacing w:after="80" w:before="80"/>
        <w:jc w:val="both"/>
      </w:pPr>
      <w:r>
        <w:rPr>
          <w:rFonts w:ascii="Arial" w:cs="Arial" w:eastAsia="Arial" w:hAnsi="Arial"/>
          <w:b w:val="false"/>
          <w:bCs w:val="false"/>
          <w:i w:val="false"/>
          <w:iCs w:val="false"/>
          <w:color w:val="000000"/>
          <w:sz w:val="22"/>
          <w:szCs w:val="22"/>
        </w:rPr>
        <w:t xml:space="preserve">Cada ciclo tiene una duración de 4 a 5 meses, con 2 horas semanales de sesión. Las horas de oratoria activa raramente superan los 20 minutos por sesión — el tiempo restante se dedica a preparación de discursos, revisión de redacción, correcciones de estilo e historia de la retórica.</w:t>
      </w:r>
    </w:p>
    <w:p>
      <w:pPr>
        <w:spacing w:after="80" w:before="80"/>
        <w:jc w:val="both"/>
      </w:pPr>
      <w:r>
        <w:rPr>
          <w:rFonts w:ascii="Arial" w:cs="Arial" w:eastAsia="Arial" w:hAnsi="Arial"/>
          <w:b w:val="false"/>
          <w:bCs w:val="false"/>
          <w:i w:val="false"/>
          <w:iCs w:val="false"/>
          <w:color w:val="000000"/>
          <w:sz w:val="22"/>
          <w:szCs w:val="22"/>
        </w:rPr>
        <w:t xml:space="preserve">Se realizan dos cohortes por año escolar: una al inicio y una a mitad de año.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2000"/>
        <w:gridCol w:w="2960"/>
      </w:tblGrid>
      <w:tr>
        <w:tc>
          <w:tcPr>
            <w:tcW w:type="dxa" w:w="6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NIVEL</w:t>
            </w:r>
          </w:p>
        </w:tc>
        <w:tc>
          <w:tcPr>
            <w:tcW w:type="dxa" w:w="1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NOMBRE</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GRADOS RD</w:t>
            </w:r>
          </w:p>
        </w:tc>
        <w:tc>
          <w:tcPr>
            <w:tcW w:type="dxa" w:w="29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EDAD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Primaria Baja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SEMILLA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 3°</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6 – 8 años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Primaria Alta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BROTE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 – 6°</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9 – 11 años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Intermedia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TALLO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 – 8°</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12 – 13 años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Secundaria Baja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RAMA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9° – 10°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14 – 15 años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Secundaria Alta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RAÍZ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11° – 12°</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16 – 17 años</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Nivel 1 — SEMILLA · Primaria Baja · 6 a 8 años</w:t>
      </w:r>
    </w:p>
    <w:p>
      <w:pPr>
        <w:spacing w:after="80" w:before="80"/>
        <w:jc w:val="both"/>
      </w:pPr>
      <w:r>
        <w:rPr>
          <w:rFonts w:ascii="Arial" w:cs="Arial" w:eastAsia="Arial" w:hAnsi="Arial"/>
          <w:b w:val="false"/>
          <w:bCs w:val="false"/>
          <w:i w:val="false"/>
          <w:iCs w:val="false"/>
          <w:color w:val="000000"/>
          <w:sz w:val="22"/>
          <w:szCs w:val="22"/>
        </w:rPr>
        <w:t xml:space="preserve">El objetivo no es enseñarle estructura retórica — es que el niño descubra que su voz existe, que tiene peso y que merece ser escuchada. El trabajo es lúdico, corporal y emocional.</w:t>
      </w:r>
    </w:p>
    <w:p>
      <w:pPr>
        <w:spacing w:after="80" w:before="80"/>
        <w:jc w:val="both"/>
      </w:pPr>
      <w:r>
        <w:rPr>
          <w:rFonts w:ascii="Arial" w:cs="Arial" w:eastAsia="Arial" w:hAnsi="Arial"/>
          <w:b w:val="false"/>
          <w:bCs w:val="false"/>
          <w:i w:val="false"/>
          <w:iCs w:val="false"/>
          <w:color w:val="000000"/>
          <w:sz w:val="22"/>
          <w:szCs w:val="22"/>
        </w:rPr>
        <w:t xml:space="preserve">Competencia de salida: presentación personal de 60 a 90 segundos con contacto visual sostenido y voz audible para todo el grupo.</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Nivel 2 — BROTE · Primaria Alta · 9 a 11 años</w:t>
      </w:r>
    </w:p>
    <w:p>
      <w:pPr>
        <w:spacing w:after="80" w:before="80"/>
        <w:jc w:val="both"/>
      </w:pPr>
      <w:r>
        <w:rPr>
          <w:rFonts w:ascii="Arial" w:cs="Arial" w:eastAsia="Arial" w:hAnsi="Arial"/>
          <w:b w:val="false"/>
          <w:bCs w:val="false"/>
          <w:i w:val="false"/>
          <w:iCs w:val="false"/>
          <w:color w:val="000000"/>
          <w:sz w:val="22"/>
          <w:szCs w:val="22"/>
        </w:rPr>
        <w:t xml:space="preserve">Se introduce la estructura formal del discurso y el concepto de persuasión de forma explícita pero accesible.</w:t>
      </w:r>
    </w:p>
    <w:p>
      <w:pPr>
        <w:spacing w:after="80" w:before="80"/>
        <w:jc w:val="both"/>
      </w:pPr>
      <w:r>
        <w:rPr>
          <w:rFonts w:ascii="Arial" w:cs="Arial" w:eastAsia="Arial" w:hAnsi="Arial"/>
          <w:b w:val="false"/>
          <w:bCs w:val="false"/>
          <w:i w:val="false"/>
          <w:iCs w:val="false"/>
          <w:color w:val="000000"/>
          <w:sz w:val="22"/>
          <w:szCs w:val="22"/>
        </w:rPr>
        <w:t xml:space="preserve">Competencia de salida: discurso persuasivo de 1 a 2 minutos con introducción que captura, desarrollo que convence y cierre que mueve — ante un grupo de 15 o más personas.</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Nivel 3 — TALLO · Intermedia · 12 a 13 años</w:t>
      </w:r>
    </w:p>
    <w:p>
      <w:pPr>
        <w:spacing w:after="80" w:before="80"/>
        <w:jc w:val="both"/>
      </w:pPr>
      <w:r>
        <w:rPr>
          <w:rFonts w:ascii="Arial" w:cs="Arial" w:eastAsia="Arial" w:hAnsi="Arial"/>
          <w:b w:val="false"/>
          <w:bCs w:val="false"/>
          <w:i w:val="false"/>
          <w:iCs w:val="false"/>
          <w:color w:val="000000"/>
          <w:sz w:val="22"/>
          <w:szCs w:val="22"/>
        </w:rPr>
        <w:t xml:space="preserve">El nivel más crítico. El adolescente temprano atraviesa una crisis de identidad intensa. El programa trabaja primero el estado interno y luego la técnica.</w:t>
      </w:r>
    </w:p>
    <w:p>
      <w:pPr>
        <w:spacing w:after="80" w:before="80"/>
        <w:jc w:val="both"/>
      </w:pPr>
      <w:r>
        <w:rPr>
          <w:rFonts w:ascii="Arial" w:cs="Arial" w:eastAsia="Arial" w:hAnsi="Arial"/>
          <w:b w:val="false"/>
          <w:bCs w:val="false"/>
          <w:i w:val="false"/>
          <w:iCs w:val="false"/>
          <w:color w:val="000000"/>
          <w:sz w:val="22"/>
          <w:szCs w:val="22"/>
        </w:rPr>
        <w:t xml:space="preserve">Competencia de salida: discurso persuasivo de 3 a 5 minutos con manejo de la audiencia real y cierre que invita a la acción.</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Nivel 4 — RAMA · Secundaria Baja · 14 a 15 años</w:t>
      </w:r>
    </w:p>
    <w:p>
      <w:pPr>
        <w:spacing w:after="80" w:before="80"/>
        <w:jc w:val="both"/>
      </w:pPr>
      <w:r>
        <w:rPr>
          <w:rFonts w:ascii="Arial" w:cs="Arial" w:eastAsia="Arial" w:hAnsi="Arial"/>
          <w:b w:val="false"/>
          <w:bCs w:val="false"/>
          <w:i w:val="false"/>
          <w:iCs w:val="false"/>
          <w:color w:val="000000"/>
          <w:sz w:val="22"/>
          <w:szCs w:val="22"/>
        </w:rPr>
        <w:t xml:space="preserve">El joven tiene capacidad de pensamiento abstracto complejo y búsqueda activa de propósito. El discurso con propósito social claro es el vehículo de formación.</w:t>
      </w:r>
    </w:p>
    <w:p>
      <w:pPr>
        <w:spacing w:after="80" w:before="80"/>
        <w:jc w:val="both"/>
      </w:pPr>
      <w:r>
        <w:rPr>
          <w:rFonts w:ascii="Arial" w:cs="Arial" w:eastAsia="Arial" w:hAnsi="Arial"/>
          <w:b w:val="false"/>
          <w:bCs w:val="false"/>
          <w:i w:val="false"/>
          <w:iCs w:val="false"/>
          <w:color w:val="000000"/>
          <w:sz w:val="22"/>
          <w:szCs w:val="22"/>
        </w:rPr>
        <w:t xml:space="preserve">Competencia de salida: discurso de liderazgo persuasivo de 8 a 12 minutos con propósito social definido, diseñado y ejecutado de forma completamente autónoma.</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Nivel 5 — RAÍZ · Secundaria Alta · 16 a 17 años</w:t>
      </w:r>
    </w:p>
    <w:p>
      <w:pPr>
        <w:spacing w:after="80" w:before="80"/>
        <w:jc w:val="both"/>
      </w:pPr>
      <w:r>
        <w:rPr>
          <w:rFonts w:ascii="Arial" w:cs="Arial" w:eastAsia="Arial" w:hAnsi="Arial"/>
          <w:b w:val="false"/>
          <w:bCs w:val="false"/>
          <w:i w:val="false"/>
          <w:iCs w:val="false"/>
          <w:color w:val="000000"/>
          <w:sz w:val="22"/>
          <w:szCs w:val="22"/>
        </w:rPr>
        <w:t xml:space="preserve">El orador puro no debate, no confronta, no refuta. Siembra una idea con tanta precisión y poder que germina en quien la escucha sin que este lo perciba como imposición.</w:t>
      </w:r>
    </w:p>
    <w:p>
      <w:pPr>
        <w:spacing w:after="80" w:before="80"/>
        <w:jc w:val="both"/>
      </w:pPr>
      <w:r>
        <w:rPr>
          <w:rFonts w:ascii="Arial" w:cs="Arial" w:eastAsia="Arial" w:hAnsi="Arial"/>
          <w:b w:val="false"/>
          <w:bCs w:val="false"/>
          <w:i w:val="false"/>
          <w:iCs w:val="false"/>
          <w:color w:val="000000"/>
          <w:sz w:val="22"/>
          <w:szCs w:val="22"/>
        </w:rPr>
        <w:t xml:space="preserve">Competencia de salida: el estudiante diseña y presenta ante la comunidad educativa un discurso propio de 20 a 30 minutos que mueve a la acción. Esta presentación constituye su certificación máxima.</w:t>
      </w:r>
    </w:p>
    <w:p>
      <w:r>
        <w:br w:type="page"/>
      </w:r>
    </w:p>
    <w:p>
      <w:pPr>
        <w:pStyle w:val="Heading1"/>
        <w:spacing w:after="120" w:before="360"/>
      </w:pPr>
      <w:r>
        <w:rPr>
          <w:rFonts w:ascii="Arial" w:cs="Arial" w:eastAsia="Arial" w:hAnsi="Arial"/>
          <w:b/>
          <w:bCs/>
          <w:color w:val="1B4F72"/>
          <w:sz w:val="28"/>
          <w:szCs w:val="28"/>
        </w:rPr>
        <w:t xml:space="preserve">4. Modelo de Evaluación por Desempeño Observable</w:t>
      </w:r>
    </w:p>
    <w:p>
      <w:pPr>
        <w:pBdr>
          <w:bottom w:val="single" w:color="1B4F72" w:sz="6" w:space="1"/>
        </w:pBdr>
        <w:spacing w:after="12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El avance de un estudiante de un nivel al siguiente se produce únicamente cuando el instructor certifica un desempeño observable, verificable y documentado en tres dimensiones. No se avanza por tiempo ni por asistencia.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DIMENSIÓN</w:t>
            </w:r>
          </w:p>
        </w:tc>
        <w:tc>
          <w:tcPr>
            <w:tcW w:type="dxa" w:w="4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INDICADOR OBSERVABLE</w:t>
            </w:r>
          </w:p>
        </w:tc>
        <w:tc>
          <w:tcPr>
            <w:tcW w:type="dxa" w:w="34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INSTRUMENTO</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CUERPO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Postura enraizada, respiración diafragmática visible, ausencia de movimientos de ansiedad, ocupación consciente del espacio escénico</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Observación directa + video comparativo entrada/salida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VOZ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Modulación audible, variación de ritmo y tono con intención persuasiva, manejo del silencio, fluidez bajo presión real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Grabación de audio + rúbrica de 5 indicadores + autoevaluación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CARÁCTER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Presencia plena, manejo del sistema de alarma antes de hablar, escucha activa ante la audiencia, convicción visible en la palabra</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Observación ante audiencia no familiar + reporte del instructor</w:t>
            </w:r>
          </w:p>
        </w:tc>
      </w:tr>
    </w:tbl>
    <w:p>
      <w:pPr>
        <w:spacing w:after="120" w:before="0"/>
      </w:pPr>
      <w:r>
        <w:t xml:space="preserve"/>
      </w:r>
    </w:p>
    <w:p>
      <w:pPr>
        <w:spacing w:after="80" w:before="80"/>
        <w:jc w:val="both"/>
      </w:pPr>
      <w:r>
        <w:rPr>
          <w:rFonts w:ascii="Arial" w:cs="Arial" w:eastAsia="Arial" w:hAnsi="Arial"/>
          <w:b w:val="false"/>
          <w:bCs w:val="false"/>
          <w:i w:val="false"/>
          <w:iCs w:val="false"/>
          <w:color w:val="000000"/>
          <w:sz w:val="22"/>
          <w:szCs w:val="22"/>
        </w:rPr>
        <w:t xml:space="preserve">Al finalizar cada mes, el padre o tutor recibe un Reporte de Progreso de una página con los cinco indicadores principales del estudiante. El video de la primera semana y el video de la semana final son el activo más poderoso de comunicación con las familias.</w:t>
      </w:r>
    </w:p>
    <w:p>
      <w:r>
        <w:br w:type="page"/>
      </w:r>
    </w:p>
    <w:p>
      <w:pPr>
        <w:pStyle w:val="Heading1"/>
        <w:spacing w:after="120" w:before="360"/>
      </w:pPr>
      <w:r>
        <w:rPr>
          <w:rFonts w:ascii="Arial" w:cs="Arial" w:eastAsia="Arial" w:hAnsi="Arial"/>
          <w:b/>
          <w:bCs/>
          <w:color w:val="1B4F72"/>
          <w:sz w:val="28"/>
          <w:szCs w:val="28"/>
        </w:rPr>
        <w:t xml:space="preserve">5. Modelo de Licencia Metodológica</w:t>
      </w:r>
    </w:p>
    <w:p>
      <w:pPr>
        <w:pBdr>
          <w:bottom w:val="single" w:color="1B4F72" w:sz="6" w:space="1"/>
        </w:pBdr>
        <w:spacing w:after="12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Tu Voz Como Principio de Vida se ofrece a instituciones educativas bajo un modelo de licencia metodológica. La institución no contrata un instructor — adquiere el derecho de uso de un sistema curricular completo, con facilitadores formados y certificados por el director del programa.</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5.1 Lo que incluye la licencia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COMPONENTE</w:t>
            </w:r>
          </w:p>
        </w:tc>
        <w:tc>
          <w:tcPr>
            <w:tcW w:type="dxa" w:w="61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Derecho de uso metodológico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 institución opera el programa bajo su nombre y el sello del autor, por el período acordado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Certificación de facilitadores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Formación y certificación de dos facilitadores institucionales por el director del programa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Materiales metodológicos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Currículo completo por nivel, rúbricas de evaluación, protocolo de video diagnóstico y guía del instructor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Soporte del director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Acompañamiento periódico para verificar la integridad metodológica durante la vigencia de la licencia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Renovación bianual de facilitadores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Cada facilitador adicional certificado después de los dos iniciales tiene costo independiente</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5.2 Inversión institucional</w:t>
      </w:r>
    </w:p>
    <w:p>
      <w:pPr>
        <w:spacing w:after="80" w:before="80"/>
        <w:jc w:val="both"/>
      </w:pPr>
      <w:r>
        <w:rPr>
          <w:rFonts w:ascii="Arial" w:cs="Arial" w:eastAsia="Arial" w:hAnsi="Arial"/>
          <w:b w:val="false"/>
          <w:bCs w:val="false"/>
          <w:i w:val="false"/>
          <w:iCs w:val="false"/>
          <w:color w:val="000000"/>
          <w:sz w:val="22"/>
          <w:szCs w:val="22"/>
        </w:rPr>
        <w:t xml:space="preserve">La licencia cubre el derecho de uso metodológico y la certificación de facilitadores. Los facilitadores son miembros del personal de la institución — el centro asume su costo laboral. El programa entrega el sistema, la formación y la certificación.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COMPONENTE</w:t>
            </w:r>
          </w:p>
        </w:tc>
        <w:tc>
          <w:tcPr>
            <w:tcW w:type="dxa" w:w="4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c>
          <w:tcPr>
            <w:tcW w:type="dxa" w:w="24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INVERSIÓN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Licencia anual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Derecho de uso del sistema + certificación de 2 facilitadores institucionales + soporte del director durante el año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USD $3,000 – $4,000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Licencia trianual (ideal)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Mismo alcance que la anual por tres años consecutivos. Permite documentar resultados completos y consolidar el sello del centro.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USD $9,000 – $15,000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Facilitador adicional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Certificación de cada facilitador adicional más allá de los dos incluidos en la licencia base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USD $500 por facilitador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Ciclo piloto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Primer ciclo a condición especial como inversión mutua en evidencia institucional. Precio a convenir según contexto.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 convenir</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5.3 Modelos de pago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MODELO</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Esquema A — Centro privado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centro paga la licencia anual. Los facilitadores son personal interno del centro. Los estudiantes no pagan adicionalmente — el programa es un servicio institucional.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Esquema B — Centro semiprivado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Los padres pagan directamente al programa una cuota mensual por estudiante. El centro facilita el espacio, la comunicación y los facilitadores certificados.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Esquema C — Acuerdo mixto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centro aporta el espacio, el aval institucional y los facilitadores. Los padres pagan una cuota reducida. El primer ciclo opera a precio de piloto como inversión en evidencia.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Becas comunitarias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 10% de los cupos en cada cohorte se reserva para estudiantes sin capacidad de pago, sostenidos por los graduados del nivel más avanzado.</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5.4 Lo que se requiere del centro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REQUERIMIENTO</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Espacio físico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 aula o salón con espacio suficiente para que los estudiantes se muevan libremente. No se requiere equipamiento especial.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Tiempo curricular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Entre 60 y 90 minutos semanales por grupo. La frecuencia y el horario se acuerdan con la dirección.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Comunicación con familias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centro facilita un canal de comunicación con los padres o tutores para la entrega del Reporte de Progreso mensual.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Reconocimiento institucional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centro avala la certificación de los estudiantes que completan cada nivel.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Compromiso por ciclo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acuerdo mínimo es por un ciclo completo. Esto protege la integridad del proceso pedagógico y la validez de los resultados.</w:t>
            </w:r>
          </w:p>
        </w:tc>
      </w:tr>
    </w:tbl>
    <w:p>
      <w:r>
        <w:br w:type="page"/>
      </w:r>
    </w:p>
    <w:p>
      <w:r>
        <w:br w:type="page"/>
      </w:r>
    </w:p>
    <w:p>
      <w:pPr>
        <w:pStyle w:val="Heading1"/>
        <w:spacing w:after="120" w:before="360"/>
      </w:pPr>
      <w:r>
        <w:rPr>
          <w:rFonts w:ascii="Arial" w:cs="Arial" w:eastAsia="Arial" w:hAnsi="Arial"/>
          <w:b/>
          <w:bCs/>
          <w:color w:val="1B4F72"/>
          <w:sz w:val="28"/>
          <w:szCs w:val="28"/>
        </w:rPr>
        <w:t xml:space="preserve">5b. Perfil del Facilitador Certificado</w:t>
      </w:r>
    </w:p>
    <w:p>
      <w:pPr>
        <w:pBdr>
          <w:bottom w:val="single" w:color="1B4F72" w:sz="6" w:space="1"/>
        </w:pBdr>
        <w:spacing w:after="12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El facilitador de Tu Voz Como Principio de Vida no es un docente de oratoria en el sentido convencional. Es un adulto capaz de crear las condiciones para que un joven encuentre su propia voz — sin juzgarlo, sin apresurarlo y sin perder la dirección del proceso.</w:t>
      </w:r>
    </w:p>
    <w:p>
      <w:pPr>
        <w:spacing w:after="80" w:before="80"/>
        <w:jc w:val="both"/>
      </w:pPr>
      <w:r>
        <w:rPr>
          <w:rFonts w:ascii="Arial" w:cs="Arial" w:eastAsia="Arial" w:hAnsi="Arial"/>
          <w:b w:val="false"/>
          <w:bCs w:val="false"/>
          <w:i w:val="false"/>
          <w:iCs w:val="false"/>
          <w:color w:val="000000"/>
          <w:sz w:val="22"/>
          <w:szCs w:val="22"/>
        </w:rPr>
        <w:t xml:space="preserve">Esta distinción es central: el programa no busca facilitadores que hablen bien. Busca facilitadores que escuchen con precisión y actúen con paciencia sostenida.</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5b.1 Lo que debe traer antes de entrar a la certificación</w:t>
      </w:r>
    </w:p>
    <w:p>
      <w:pPr>
        <w:spacing w:after="80" w:before="80"/>
        <w:jc w:val="both"/>
      </w:pPr>
      <w:r>
        <w:rPr>
          <w:rFonts w:ascii="Arial" w:cs="Arial" w:eastAsia="Arial" w:hAnsi="Arial"/>
          <w:b w:val="false"/>
          <w:bCs w:val="false"/>
          <w:i w:val="false"/>
          <w:iCs w:val="false"/>
          <w:color w:val="000000"/>
          <w:sz w:val="22"/>
          <w:szCs w:val="22"/>
        </w:rPr>
        <w:t xml:space="preserve">Estos no son rasgos que el programa forma — son condiciones de entrada. Sin ellas, el proceso de certificación no puede funcionar.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CRITERIO</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 OBSERVABLE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Orientación al proceso, no al resultado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Celebra el intento antes que el logro. No se desestabiliza cuando el joven no avanza al ritmo esperado.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Sensibilidad al mínimo cambio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Nota cuando algo se movió aunque nadie más lo haya visto. Hace visible el progreso que el joven no puede ver en sí mismo.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Energía que aumenta con el progreso ajeno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 recarga cuando el otro avanza. La transformación del estudiante es su fuente de motivación genuina — no la validación externa.</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5b.2 Lo que el programa forma en el facilitador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COMPETENCIA</w:t>
            </w:r>
          </w:p>
        </w:tc>
        <w:tc>
          <w:tcPr>
            <w:tcW w:type="dxa" w:w="6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Aceptación sin juicio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Capacidad de sostener la limitación del joven como una conducta modificable — no como un déficit de la persona. El joven no necesita ser juzgado: necesita ser validado.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Urgencia con paciencia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 repetición es el eje conductor del aprendizaje — esa es la urgencia. La paciencia es la condición: cualquier atisbo de frustración visible en la voz del facilitador activa el sistema de alarma del joven y cierra el proceso.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Regulación interna bajo presión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facilitador aprende a gobernar su propio sistema nervioso antes de intervenir con el estudiante. El estado interno del adulto es el primer instrumento del programa.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Lectura conductual del estudiante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Identificación de los indicadores observables en las tres dimensiones — Cuerpo, Voz y Carácter — y capacidad de retroalimentar sin evaluar de forma punitiva.</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5b.3 Lo que el facilitador NO debe ser</w:t>
      </w:r>
    </w:p>
    <w:p>
      <w:pPr>
        <w:spacing w:after="80" w:before="80"/>
        <w:jc w:val="both"/>
      </w:pPr>
      <w:r>
        <w:rPr>
          <w:rFonts w:ascii="Arial" w:cs="Arial" w:eastAsia="Arial" w:hAnsi="Arial"/>
          <w:b w:val="false"/>
          <w:bCs w:val="false"/>
          <w:i w:val="false"/>
          <w:iCs w:val="false"/>
          <w:color w:val="000000"/>
          <w:sz w:val="22"/>
          <w:szCs w:val="22"/>
        </w:rPr>
        <w:t xml:space="preserve">El proceso de selección descarta perfiles que, aunque bienintencionados, distorsionan la metodología: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PERFIL INCOMPATIBLE</w:t>
            </w:r>
          </w:p>
        </w:tc>
        <w:tc>
          <w:tcPr>
            <w:tcW w:type="dxa" w:w="6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RAZÓN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motivador entusiasta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Su energía reemplaza la del joven en lugar de activarla. El estudiante aprende a depender del estímulo externo, no de su propio estado interno.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corrector técnico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Prioriza la forma sobre el proceso. Interrumpe antes de que el joven termine. Produce inhibición, no avance.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docente evaluador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Traslada al programa la dinámica de aula convencional. El joven percibe el espacio como una extensión del sistema de notas y se cierra.</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5b.4 Proceso de selección del facilitador</w:t>
      </w:r>
    </w:p>
    <w:p>
      <w:pPr>
        <w:spacing w:after="80" w:before="80"/>
        <w:jc w:val="both"/>
      </w:pPr>
      <w:r>
        <w:rPr>
          <w:rFonts w:ascii="Arial" w:cs="Arial" w:eastAsia="Arial" w:hAnsi="Arial"/>
          <w:b w:val="false"/>
          <w:bCs w:val="false"/>
          <w:i w:val="false"/>
          <w:iCs w:val="false"/>
          <w:color w:val="000000"/>
          <w:sz w:val="22"/>
          <w:szCs w:val="22"/>
        </w:rPr>
        <w:t xml:space="preserve">La selección no se basa en entrevistas convencionales ni en credenciales académicas. Se basa en una sesión de observación directa de 30 a 45 minutos donde el candidato interactúa con un joven real en una situación de dificultad mínima.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INDICADOR OBSERVADO</w:t>
            </w:r>
          </w:p>
        </w:tc>
        <w:tc>
          <w:tcPr>
            <w:tcW w:type="dxa" w:w="57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CRITERIO DE EVALUACIÓN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Reacción ante el silencio del joven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¿Espera o llena el silencio? El facilitador que no tolera el silencio no puede trabajar con este programa.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Respuesta al primer mínimo cambio positivo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 nota y lo hace visible? ¿O espera un logro mayor para reconocerlo?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Visibilidad de la frustración antes de los 10 minutos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 aparece frustración observable — en la voz, el gesto o la postura — el candidato no avanza en el proceso.</w:t>
            </w:r>
          </w:p>
        </w:tc>
      </w:tr>
    </w:tbl>
    <w:p>
      <w:pPr>
        <w:spacing w:after="120" w:before="0"/>
      </w:pPr>
      <w:r>
        <w:t xml:space="preserve"/>
      </w:r>
    </w:p>
    <w:p>
      <w:pPr>
        <w:spacing w:after="80" w:before="80"/>
        <w:jc w:val="both"/>
      </w:pPr>
      <w:r>
        <w:rPr>
          <w:rFonts w:ascii="Arial" w:cs="Arial" w:eastAsia="Arial" w:hAnsi="Arial"/>
          <w:b w:val="false"/>
          <w:bCs w:val="false"/>
          <w:i/>
          <w:iCs/>
          <w:color w:val="000000"/>
          <w:sz w:val="22"/>
          <w:szCs w:val="22"/>
        </w:rPr>
        <w:t xml:space="preserve">El resultado de la selección es binario: avanza al proceso de certificación o no avanza. No hay término medio. Esta claridad protege la integridad del programa y al joven que recibirá la formación.</w:t>
      </w:r>
    </w:p>
    <w:p>
      <w:r>
        <w:br w:type="page"/>
      </w:r>
    </w:p>
    <w:p>
      <w:pPr>
        <w:pStyle w:val="Heading1"/>
        <w:spacing w:after="120" w:before="360"/>
      </w:pPr>
      <w:r>
        <w:rPr>
          <w:rFonts w:ascii="Arial" w:cs="Arial" w:eastAsia="Arial" w:hAnsi="Arial"/>
          <w:b/>
          <w:bCs/>
          <w:color w:val="1B4F72"/>
          <w:sz w:val="28"/>
          <w:szCs w:val="28"/>
        </w:rPr>
        <w:t xml:space="preserve">5c. Protocolo de Certificación de Facilitadores</w:t>
      </w:r>
    </w:p>
    <w:p>
      <w:pPr>
        <w:pBdr>
          <w:bottom w:val="single" w:color="1B4F72" w:sz="6" w:space="1"/>
        </w:pBdr>
        <w:spacing w:after="12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La certificación de facilitadores sigue el mismo principio que rige el avance de los estudiantes: no se certifica por tiempo ni por asistencia. Se certifica cuando el director del programa puede responder afirmativamente a una sola pregunta:</w:t>
      </w:r>
    </w:p>
    <w:p>
      <w:pPr>
        <w:spacing w:after="160" w:before="160"/>
        <w:ind w:left="720" w:right="720"/>
        <w:jc w:val="center"/>
      </w:pPr>
      <w:r>
        <w:rPr>
          <w:rFonts w:ascii="Arial" w:cs="Arial" w:eastAsia="Arial" w:hAnsi="Arial"/>
          <w:i/>
          <w:iCs/>
          <w:color w:val="1B4F72"/>
          <w:sz w:val="22"/>
          <w:szCs w:val="22"/>
        </w:rPr>
        <w:t xml:space="preserve">"¿Puedo enviar a este facilitador a operar con jóvenes, sin estar yo presente, con confianza en que la filosofía no se va a distorsionar?"</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5c.1 Estructura del proceso — tres fases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960"/>
        <w:gridCol w:w="2200"/>
      </w:tblGrid>
      <w:tr>
        <w:tc>
          <w:tcPr>
            <w:tcW w:type="dxa" w:w="6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FASE</w:t>
            </w:r>
          </w:p>
        </w:tc>
        <w:tc>
          <w:tcPr>
            <w:tcW w:type="dxa" w:w="16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NOMBRE</w:t>
            </w:r>
          </w:p>
        </w:tc>
        <w:tc>
          <w:tcPr>
            <w:tcW w:type="dxa" w:w="49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c>
          <w:tcPr>
            <w:tcW w:type="dxa" w:w="22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DURACIÓN EST.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Selección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Sesión de observación directa con joven real. Criterio binario: avanza o no avanza.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sesión · 45 min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Formación como sujeto</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candidato vive el programa como participante — no como observador. Recorre los niveles que va a facilitar desde adentro, produciendo evidencias de su propio proceso.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ciclo completo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Práctica supervisada</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candidato facilita sesiones reales con jóvenes bajo observación periódica del director. Retroalimentación estructurada después de cada sesión observada.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 ciclo completo</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Fase 2 — Formación como sujeto</w:t>
      </w:r>
    </w:p>
    <w:p>
      <w:pPr>
        <w:spacing w:after="80" w:before="80"/>
        <w:jc w:val="both"/>
      </w:pPr>
      <w:r>
        <w:rPr>
          <w:rFonts w:ascii="Arial" w:cs="Arial" w:eastAsia="Arial" w:hAnsi="Arial"/>
          <w:b w:val="false"/>
          <w:bCs w:val="false"/>
          <w:i w:val="false"/>
          <w:iCs w:val="false"/>
          <w:color w:val="000000"/>
          <w:sz w:val="22"/>
          <w:szCs w:val="22"/>
        </w:rPr>
        <w:t xml:space="preserve">El candidato no puede facilitar lo que no ha vivido. Esta fase garantiza que el facilitador comprenda el programa desde la experiencia propia — no solo desde el conocimiento intelectual del currículo.</w:t>
      </w:r>
    </w:p>
    <w:p>
      <w:pPr>
        <w:spacing w:after="80" w:before="80"/>
        <w:jc w:val="both"/>
      </w:pPr>
      <w:r>
        <w:rPr>
          <w:rFonts w:ascii="Arial" w:cs="Arial" w:eastAsia="Arial" w:hAnsi="Arial"/>
          <w:b w:val="false"/>
          <w:bCs w:val="false"/>
          <w:i w:val="false"/>
          <w:iCs w:val="false"/>
          <w:color w:val="000000"/>
          <w:sz w:val="22"/>
          <w:szCs w:val="22"/>
        </w:rPr>
        <w:t xml:space="preserve">Al final de cada nivel que recorre, el candidato produce una evidencia observable de su propio proceso: una grabación de voz, una intervención documentada y una autoevaluación contra las rúbricas del programa. Este portafolio es parte de su expediente de certificación.</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Fase 3 — Práctica supervisada</w:t>
      </w:r>
    </w:p>
    <w:p>
      <w:pPr>
        <w:spacing w:after="80" w:before="80"/>
        <w:jc w:val="both"/>
      </w:pPr>
      <w:r>
        <w:rPr>
          <w:rFonts w:ascii="Arial" w:cs="Arial" w:eastAsia="Arial" w:hAnsi="Arial"/>
          <w:b w:val="false"/>
          <w:bCs w:val="false"/>
          <w:i w:val="false"/>
          <w:iCs w:val="false"/>
          <w:color w:val="000000"/>
          <w:sz w:val="22"/>
          <w:szCs w:val="22"/>
        </w:rPr>
        <w:t xml:space="preserve">El director observa sesiones clave — no todas. La retroalimentación es estructurada, específica y orientada a las tres dimensiones del desempeño: Cuerpo, Voz y Carácter del facilitador en acción.</w:t>
      </w:r>
    </w:p>
    <w:p>
      <w:pPr>
        <w:spacing w:after="80" w:before="80"/>
        <w:jc w:val="both"/>
      </w:pPr>
      <w:r>
        <w:rPr>
          <w:rFonts w:ascii="Arial" w:cs="Arial" w:eastAsia="Arial" w:hAnsi="Arial"/>
          <w:b w:val="false"/>
          <w:bCs w:val="false"/>
          <w:i w:val="false"/>
          <w:iCs w:val="false"/>
          <w:color w:val="000000"/>
          <w:sz w:val="22"/>
          <w:szCs w:val="22"/>
        </w:rPr>
        <w:t xml:space="preserve">Al final de la práctica supervisada, el director emite su juicio de certificación. No hay examen. No hay rúbrica de aprobación automática. Hay un juicio profesional fundamentado en la observación directa — el mismo mecanismo que el facilitador usará con sus estudiantes.</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5c.2 La certificación — qué es y qué no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 CERTIFICACIÓN ES</w:t>
            </w:r>
          </w:p>
        </w:tc>
        <w:tc>
          <w:tcPr>
            <w:tcW w:type="dxa" w:w="468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 CERTIFICACIÓN NO 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Una autorización metodológica firmada por el director del programa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 título académico o credencial institucional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resultado de un proceso de observación y práctica documentada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resultado de aprobar un examen o completar horas de curso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Transferible al contexto institucional específico del facilitador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Una habilitación general para operar cualquier variante del programa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Renovable — el director puede revocarla si detecta distorsión metodológica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Permanente e incondicional</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5c.3 Obligaciones del facilitador certificado</w:t>
      </w:r>
    </w:p>
    <w:p>
      <w:pPr>
        <w:spacing w:after="80" w:before="80"/>
        <w:jc w:val="both"/>
      </w:pPr>
      <w:r>
        <w:rPr>
          <w:rFonts w:ascii="Arial" w:cs="Arial" w:eastAsia="Arial" w:hAnsi="Arial"/>
          <w:b w:val="false"/>
          <w:bCs w:val="false"/>
          <w:i w:val="false"/>
          <w:iCs w:val="false"/>
          <w:color w:val="000000"/>
          <w:sz w:val="22"/>
          <w:szCs w:val="22"/>
        </w:rPr>
        <w:t xml:space="preserve">Al recibir la certificación, el facilitador firma el Acuerdo de Confidencialidad y Exclusividad Metodológica. Sus obligaciones incluyen: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OBLIGACIÓN</w:t>
            </w:r>
          </w:p>
        </w:tc>
        <w:tc>
          <w:tcPr>
            <w:tcW w:type="dxa" w:w="6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Operar solo dentro de la institución licenciada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 certificación es válida únicamente para el contexto institucional acordado en la licencia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reproducir ni compartir materiales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Los materiales metodológicos son de uso exclusivo del facilitador certificado dentro del marco de la licencia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Mantener la integridad del sistema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modificar, adaptar ni combinar la metodología con otros sistemas sin autorización escrita del director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Reportar distorsiones observadas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 el facilitador detecta que el programa se está desvirtuando en su institución, tiene obligación de notificarlo al director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Confidencialidad permanente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 obligación de confidencialidad se mantiene después del vencimiento de la licencia o de la terminación del acuerdo</w:t>
            </w:r>
          </w:p>
        </w:tc>
      </w:tr>
    </w:tbl>
    <w:p>
      <w:pPr>
        <w:pStyle w:val="Heading1"/>
        <w:spacing w:after="120" w:before="360"/>
      </w:pPr>
      <w:r>
        <w:rPr>
          <w:rFonts w:ascii="Arial" w:cs="Arial" w:eastAsia="Arial" w:hAnsi="Arial"/>
          <w:b/>
          <w:bCs/>
          <w:color w:val="1B4F72"/>
          <w:sz w:val="28"/>
          <w:szCs w:val="28"/>
        </w:rPr>
        <w:t xml:space="preserve">6. Acuerdo de Confidencialidad y Exclusividad</w:t>
      </w:r>
    </w:p>
    <w:p>
      <w:pPr>
        <w:pBdr>
          <w:bottom w:val="single" w:color="1B4F72" w:sz="6" w:space="1"/>
        </w:pBdr>
        <w:spacing w:after="12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El modelo de licencia incluye un Acuerdo de No Divulgación (NDA) de cobertura extendida. Este acuerdo protege la integridad metodológica del programa y aplica a todas las partes que entren en contacto con el sistema, independientemente del grado de certificación alcanzado.</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6.1 Alcance del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ELEMENTO PROTEGIDO</w:t>
            </w:r>
          </w:p>
        </w:tc>
        <w:tc>
          <w:tcPr>
            <w:tcW w:type="dxa" w:w="61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Arquitectura del sistema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 estructura de cinco niveles, el modelo de pase por desempeño y la lógica curricular completa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Protocolos específicos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Protocolo de activación pre-discurso, regulación del sistema nervioso y metodología de evaluación en tres dimensiones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Materiales de formación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Currículo semana a semana, rúbricas, guía del instructor y materiales de aula por nivel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Identidad metodológica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El sello Cuerpo · Mente · Voz y su fundamentación en artes marciales internas y Medicina Tradicional China</w:t>
            </w:r>
          </w:p>
        </w:tc>
      </w:tr>
    </w:tbl>
    <w:p>
      <w:pPr>
        <w:spacing w:after="120" w:before="0"/>
      </w:pPr>
      <w:r>
        <w:t xml:space="preserve"/>
      </w:r>
    </w:p>
    <w:p>
      <w:pPr>
        <w:pStyle w:val="Heading2"/>
        <w:spacing w:after="80" w:before="240"/>
      </w:pPr>
      <w:r>
        <w:rPr>
          <w:rFonts w:ascii="Arial" w:cs="Arial" w:eastAsia="Arial" w:hAnsi="Arial"/>
          <w:b/>
          <w:bCs/>
          <w:color w:val="1B4F72"/>
          <w:sz w:val="24"/>
          <w:szCs w:val="24"/>
        </w:rPr>
        <w:t xml:space="preserve">6.2 Sujetos obligados</w:t>
      </w:r>
    </w:p>
    <w:p>
      <w:pPr>
        <w:spacing w:after="80" w:before="80"/>
        <w:jc w:val="both"/>
      </w:pPr>
      <w:r>
        <w:rPr>
          <w:rFonts w:ascii="Arial" w:cs="Arial" w:eastAsia="Arial" w:hAnsi="Arial"/>
          <w:b w:val="false"/>
          <w:bCs w:val="false"/>
          <w:i w:val="false"/>
          <w:iCs w:val="false"/>
          <w:color w:val="000000"/>
          <w:sz w:val="22"/>
          <w:szCs w:val="22"/>
        </w:rPr>
        <w:t xml:space="preserve">El acuerdo aplica a: la institución contratante, su dirección académica, los facilitadores certificados, y cualquier persona que haya recibido formación o accedido a materiales metodológicos del programa — aun cuando no haya completado el proceso de certificación.</w:t>
      </w:r>
    </w:p>
    <w:p>
      <w:pPr>
        <w:spacing w:after="80" w:before="80"/>
        <w:jc w:val="both"/>
      </w:pPr>
      <w:r>
        <w:rPr>
          <w:rFonts w:ascii="Arial" w:cs="Arial" w:eastAsia="Arial" w:hAnsi="Arial"/>
          <w:b w:val="false"/>
          <w:bCs w:val="false"/>
          <w:i w:val="false"/>
          <w:iCs w:val="false"/>
          <w:color w:val="000000"/>
          <w:sz w:val="22"/>
          <w:szCs w:val="22"/>
        </w:rPr>
        <w:t xml:space="preserve">La sola exposición al sistema activa la obligación de confidencialidad. La firma del acuerdo es condición previa al inicio de cualquier proceso de formación de facilitadores.</w:t>
      </w:r>
    </w:p>
    <w:p>
      <w:pPr>
        <w:spacing w:after="120" w:before="0"/>
      </w:pPr>
      <w:r>
        <w:t xml:space="preserve"/>
      </w:r>
    </w:p>
    <w:p>
      <w:pPr>
        <w:pStyle w:val="Heading2"/>
        <w:spacing w:after="80" w:before="240"/>
      </w:pPr>
      <w:r>
        <w:rPr>
          <w:rFonts w:ascii="Arial" w:cs="Arial" w:eastAsia="Arial" w:hAnsi="Arial"/>
          <w:b/>
          <w:bCs/>
          <w:color w:val="1B4F72"/>
          <w:sz w:val="24"/>
          <w:szCs w:val="24"/>
        </w:rPr>
        <w:t xml:space="preserve">6.3 Exclusividad territorial</w:t>
      </w:r>
    </w:p>
    <w:p>
      <w:pPr>
        <w:spacing w:after="80" w:before="80"/>
        <w:jc w:val="both"/>
      </w:pPr>
      <w:r>
        <w:rPr>
          <w:rFonts w:ascii="Arial" w:cs="Arial" w:eastAsia="Arial" w:hAnsi="Arial"/>
          <w:b w:val="false"/>
          <w:bCs w:val="false"/>
          <w:i w:val="false"/>
          <w:iCs w:val="false"/>
          <w:color w:val="000000"/>
          <w:sz w:val="22"/>
          <w:szCs w:val="22"/>
        </w:rPr>
        <w:t xml:space="preserve">El acuerdo puede incluir una cláusula de exclusividad territorial por zona geográfica o denominación educativa, según los términos negociados con cada institución. Los términos específicos de exclusividad se definen en el contrato individual de licencia.</w:t>
      </w:r>
    </w:p>
    <w:p>
      <w:r>
        <w:br w:type="page"/>
      </w:r>
    </w:p>
    <w:p>
      <w:pPr>
        <w:pStyle w:val="Heading1"/>
        <w:spacing w:after="120" w:before="360"/>
      </w:pPr>
      <w:r>
        <w:rPr>
          <w:rFonts w:ascii="Arial" w:cs="Arial" w:eastAsia="Arial" w:hAnsi="Arial"/>
          <w:b/>
          <w:bCs/>
          <w:color w:val="1B4F72"/>
          <w:sz w:val="28"/>
          <w:szCs w:val="28"/>
        </w:rPr>
        <w:t xml:space="preserve">7. Próximos Pasos para la Institución Interesada</w:t>
      </w:r>
    </w:p>
    <w:p>
      <w:pPr>
        <w:pBdr>
          <w:bottom w:val="single" w:color="1B4F72"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PASO</w:t>
            </w:r>
          </w:p>
        </w:tc>
        <w:tc>
          <w:tcPr>
            <w:tcW w:type="dxa" w:w="51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ACCIÓN</w:t>
            </w:r>
          </w:p>
        </w:tc>
        <w:tc>
          <w:tcPr>
            <w:tcW w:type="dxa" w:w="36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RESPONSABLE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Reunión de presentación con el director o rector (45 minutos)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Director del programa + Dirección del centro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Visita al centro para evaluar espacio y logística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Director del programa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Planificación operativa conjunta: calendario, niveles y recursos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Ambas partes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Propuesta formal escrita ajustada al contexto específico del centro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Director del programa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Firma del acuerdo de licencia y confidencialidad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Ambas partes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6</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Inicio del proceso de certificación de facilitadores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Director del programa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Sesión informativa para familias antes del inicio del programa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Facilitadores certificados + Dirección del centro</w:t>
            </w:r>
          </w:p>
        </w:tc>
      </w:tr>
    </w:tbl>
    <w:p>
      <w:pPr>
        <w:spacing w:after="240" w:before="0"/>
      </w:pPr>
      <w:r>
        <w:t xml:space="preserve"/>
      </w:r>
    </w:p>
    <w:p>
      <w:pPr>
        <w:pBdr>
          <w:bottom w:val="single" w:color="1B4F72" w:sz="6" w:space="1"/>
        </w:pBdr>
        <w:spacing w:after="120" w:before="120"/>
      </w:pPr>
      <w:r>
        <w:t xml:space="preserve"/>
      </w:r>
    </w:p>
    <w:p>
      <w:pPr>
        <w:spacing w:after="160" w:before="160"/>
        <w:ind w:left="720" w:right="720"/>
        <w:jc w:val="center"/>
      </w:pPr>
      <w:r>
        <w:rPr>
          <w:rFonts w:ascii="Arial" w:cs="Arial" w:eastAsia="Arial" w:hAnsi="Arial"/>
          <w:i/>
          <w:iCs/>
          <w:color w:val="1B4F72"/>
          <w:sz w:val="22"/>
          <w:szCs w:val="22"/>
        </w:rPr>
        <w:t xml:space="preserve">"La voz no es lo que dices. Es lo que eres cuando hablas."</w:t>
      </w:r>
    </w:p>
    <w:p>
      <w:pPr>
        <w:spacing w:after="20" w:before="40"/>
        <w:jc w:val="center"/>
      </w:pPr>
      <w:r>
        <w:rPr>
          <w:rFonts w:ascii="Arial" w:cs="Arial" w:eastAsia="Arial" w:hAnsi="Arial"/>
          <w:i/>
          <w:iCs/>
          <w:color w:val="7F8C8D"/>
          <w:sz w:val="20"/>
          <w:szCs w:val="20"/>
        </w:rPr>
        <w:t xml:space="preserve">— G.E. Miniño Álvarez</w:t>
      </w:r>
    </w:p>
    <w:p>
      <w:pPr>
        <w:spacing w:after="240" w:before="0"/>
      </w:pPr>
      <w:r>
        <w:t xml:space="preserve"/>
      </w:r>
    </w:p>
    <w:p>
      <w:pPr>
        <w:spacing w:after="20" w:before="0"/>
        <w:jc w:val="center"/>
      </w:pPr>
      <w:r>
        <w:rPr>
          <w:rFonts w:ascii="Arial" w:cs="Arial" w:eastAsia="Arial" w:hAnsi="Arial"/>
          <w:b/>
          <w:bCs/>
          <w:color w:val="1B4F72"/>
          <w:sz w:val="22"/>
          <w:szCs w:val="22"/>
        </w:rPr>
        <w:t xml:space="preserve">Guillermo Emigdio Miniño Álvarez</w:t>
      </w:r>
    </w:p>
    <w:p>
      <w:pPr>
        <w:spacing w:after="20" w:before="0"/>
        <w:jc w:val="center"/>
      </w:pPr>
      <w:r>
        <w:rPr>
          <w:rFonts w:ascii="Arial" w:cs="Arial" w:eastAsia="Arial" w:hAnsi="Arial"/>
          <w:color w:val="7F8C8D"/>
          <w:sz w:val="20"/>
          <w:szCs w:val="20"/>
        </w:rPr>
        <w:t xml:space="preserve">Director y autor · Tu Voz Como Principio de Vida</w:t>
      </w:r>
    </w:p>
    <w:p>
      <w:pPr>
        <w:spacing w:after="20" w:before="0"/>
        <w:jc w:val="center"/>
      </w:pPr>
      <w:r>
        <w:rPr>
          <w:rFonts w:ascii="Arial" w:cs="Arial" w:eastAsia="Arial" w:hAnsi="Arial"/>
          <w:color w:val="7F8C8D"/>
          <w:sz w:val="20"/>
          <w:szCs w:val="20"/>
        </w:rPr>
        <w:t xml:space="preserve">Kninord Animal Training · Vía Íntegra</w:t>
      </w:r>
    </w:p>
    <w:p>
      <w:pPr>
        <w:spacing w:after="20" w:before="0"/>
        <w:jc w:val="center"/>
      </w:pPr>
      <w:r>
        <w:rPr>
          <w:rFonts w:ascii="Arial" w:cs="Arial" w:eastAsia="Arial" w:hAnsi="Arial"/>
          <w:color w:val="7F8C8D"/>
          <w:sz w:val="20"/>
          <w:szCs w:val="20"/>
        </w:rPr>
        <w:t xml:space="preserve">Villa Soñador, Bonao, República Dominicana · 2026</w:t>
      </w:r>
    </w:p>
    <w:p>
      <w:pPr>
        <w:spacing w:after="0" w:before="0"/>
        <w:jc w:val="center"/>
      </w:pPr>
      <w:r>
        <w:rPr>
          <w:rFonts w:ascii="Arial" w:cs="Arial" w:eastAsia="Arial" w:hAnsi="Arial"/>
          <w:i/>
          <w:iCs/>
          <w:color w:val="1B4F72"/>
          <w:sz w:val="20"/>
          <w:szCs w:val="20"/>
        </w:rPr>
        <w:t xml:space="preserve">github.com/gminino/Tu-Voz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2026-05-05T22:16:43.387Z</dcterms:created>
  <dcterms:modified xsi:type="dcterms:W3CDTF">2026-05-05T22:16:43.388Z</dcterms:modified>
</cp:coreProperties>
</file>

<file path=docProps/custom.xml><?xml version="1.0" encoding="utf-8"?>
<Properties xmlns="http://schemas.openxmlformats.org/officeDocument/2006/custom-properties" xmlns:vt="http://schemas.openxmlformats.org/officeDocument/2006/docPropsVTypes"/>
</file>