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Arial" w:cs="Arial" w:eastAsia="Arial" w:hAnsi="Arial"/>
          <w:b/>
          <w:bCs/>
          <w:color w:val="1B4F72"/>
          <w:sz w:val="36"/>
          <w:szCs w:val="36"/>
        </w:rPr>
        <w:t xml:space="preserve">TU VOZ COMO PRINCIPIO DE VIDA</w:t>
      </w:r>
    </w:p>
    <w:p>
      <w:pPr>
        <w:spacing w:after="20" w:before="0"/>
        <w:jc w:val="center"/>
      </w:pPr>
      <w:r>
        <w:rPr>
          <w:rFonts w:ascii="Arial" w:cs="Arial" w:eastAsia="Arial" w:hAnsi="Arial"/>
          <w:b/>
          <w:bCs/>
          <w:color w:val="1B4F72"/>
          <w:sz w:val="26"/>
          <w:szCs w:val="26"/>
        </w:rPr>
        <w:t xml:space="preserve">SECCIÓN 7 — PREGUNTAS GUÍA PARA GOOGLE NOTEBOOKLM</w:t>
      </w:r>
    </w:p>
    <w:p>
      <w:pPr>
        <w:spacing w:after="20" w:before="0"/>
        <w:jc w:val="center"/>
      </w:pPr>
      <w:r>
        <w:rPr>
          <w:rFonts w:ascii="Arial" w:cs="Arial" w:eastAsia="Arial" w:hAnsi="Arial"/>
          <w:i/>
          <w:iCs/>
          <w:color w:val="7F8C8D"/>
          <w:sz w:val="20"/>
          <w:szCs w:val="20"/>
        </w:rPr>
        <w:t xml:space="preserve">Anexo de trabajo · Referenciado desde v3 2026</w:t>
      </w:r>
    </w:p>
    <w:p>
      <w:pPr>
        <w:spacing w:after="40" w:before="0"/>
        <w:jc w:val="center"/>
      </w:pPr>
      <w:r>
        <w:rPr>
          <w:rFonts w:ascii="Arial" w:cs="Arial" w:eastAsia="Arial" w:hAnsi="Arial"/>
          <w:color w:val="7F8C8D"/>
          <w:sz w:val="18"/>
          <w:szCs w:val="18"/>
        </w:rPr>
        <w:t xml:space="preserve">Guillermo Emigdio Miniño Álvarez · Villa Soñador, Bonao, República Dominicana · 2026</w:t>
      </w:r>
    </w:p>
    <w:p>
      <w:pPr>
        <w:pBdr>
          <w:bottom w:val="single" w:color="1B4F72" w:sz="6" w:space="1"/>
        </w:pBdr>
        <w:spacing w:after="120" w:before="120"/>
      </w:pPr>
      <w:r>
        <w:t xml:space="preserve"/>
      </w:r>
    </w:p>
    <w:p>
      <w:pPr>
        <w:spacing w:after="100" w:before="0"/>
      </w:pPr>
      <w:r>
        <w:t xml:space="preserve"/>
      </w:r>
    </w:p>
    <w:p>
      <w:pPr>
        <w:pStyle w:val="Heading1"/>
        <w:spacing w:after="120" w:before="360"/>
      </w:pPr>
      <w:r>
        <w:rPr>
          <w:rFonts w:ascii="Arial" w:cs="Arial" w:eastAsia="Arial" w:hAnsi="Arial"/>
          <w:b/>
          <w:bCs/>
          <w:color w:val="1B4F72"/>
          <w:sz w:val="28"/>
          <w:szCs w:val="28"/>
        </w:rPr>
        <w:t xml:space="preserve">Instrucciones de uso</w:t>
      </w:r>
    </w:p>
    <w:p>
      <w:pPr>
        <w:spacing w:after="60" w:before="60"/>
        <w:jc w:val="both"/>
      </w:pPr>
      <w:r>
        <w:rPr>
          <w:rFonts w:ascii="Arial" w:cs="Arial" w:eastAsia="Arial" w:hAnsi="Arial"/>
          <w:b w:val="false"/>
          <w:bCs w:val="false"/>
          <w:i w:val="false"/>
          <w:iCs w:val="false"/>
          <w:color w:val="000000"/>
          <w:sz w:val="22"/>
          <w:szCs w:val="22"/>
        </w:rPr>
        <w:t xml:space="preserve">Este documento es un anexo de trabajo de Tu Voz Como Principio de Vida v3 2026. Está diseñado para ser cargado en Google NotebookLM junto con el documento maestro v3 como fuentes primarias del proyecto.</w:t>
      </w:r>
    </w:p>
    <w:p>
      <w:pPr>
        <w:spacing w:after="60" w:before="60"/>
        <w:jc w:val="both"/>
      </w:pPr>
      <w:r>
        <w:rPr>
          <w:rFonts w:ascii="Arial" w:cs="Arial" w:eastAsia="Arial" w:hAnsi="Arial"/>
          <w:b w:val="false"/>
          <w:bCs w:val="false"/>
          <w:i w:val="false"/>
          <w:iCs w:val="false"/>
          <w:color w:val="000000"/>
          <w:sz w:val="22"/>
          <w:szCs w:val="22"/>
        </w:rPr>
        <w:t xml:space="preserve">Las preguntas están organizadas en siete bloques temáticos. Cada bloque tiene preguntas base — aplicables directamente — y preguntas variables, indicadas con [X] para el nivel o dimensión específica que se quiera trabajar en cada sesión.</w:t>
      </w:r>
    </w:p>
    <w:p>
      <w:pPr>
        <w:spacing w:after="60" w:before="60"/>
        <w:jc w:val="both"/>
      </w:pPr>
      <w:r>
        <w:rPr>
          <w:rFonts w:ascii="Arial" w:cs="Arial" w:eastAsia="Arial" w:hAnsi="Arial"/>
          <w:b/>
          <w:bCs/>
          <w:i w:val="false"/>
          <w:iCs w:val="false"/>
          <w:color w:val="000000"/>
          <w:sz w:val="22"/>
          <w:szCs w:val="22"/>
        </w:rPr>
        <w:t xml:space="preserve">El documento fuente primario que debe cargarse junto a este en NotebookLM es: Tu Voz Como Principio de Vida v3 2026.pdf</w:t>
      </w:r>
    </w:p>
    <w:p>
      <w:pPr>
        <w:spacing w:after="100" w:before="0"/>
      </w:pPr>
      <w:r>
        <w:t xml:space="preserve"/>
      </w:r>
    </w:p>
    <w:p>
      <w:pPr>
        <w:pBdr>
          <w:bottom w:val="single" w:color="1B4F72" w:sz="6" w:space="1"/>
        </w:pBdr>
        <w:spacing w:after="120" w:before="12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4F72" w:val="clear"/>
            <w:tcMar>
              <w:top w:type="dxa" w:w="120"/>
              <w:left w:type="dxa" w:w="240"/>
              <w:bottom w:type="dxa" w:w="120"/>
              <w:right w:type="dxa" w:w="240"/>
            </w:tcMar>
          </w:tcPr>
          <w:p>
            <w:r>
              <w:rPr>
                <w:rFonts w:ascii="Arial" w:cs="Arial" w:eastAsia="Arial" w:hAnsi="Arial"/>
                <w:b/>
                <w:bCs/>
                <w:color w:val="FFFFFF"/>
                <w:sz w:val="22"/>
                <w:szCs w:val="22"/>
              </w:rPr>
              <w:t xml:space="preserve">BLOQUE 1 — Currículo por nivel</w:t>
            </w:r>
          </w:p>
        </w:tc>
      </w:tr>
    </w:tbl>
    <w:p>
      <w:pPr>
        <w:spacing w:after="100" w:before="0"/>
      </w:pPr>
      <w:r>
        <w:t xml:space="preserve"/>
      </w:r>
    </w:p>
    <w:p>
      <w:pPr>
        <w:spacing w:after="60" w:before="60"/>
        <w:jc w:val="both"/>
      </w:pPr>
      <w:r>
        <w:rPr>
          <w:rFonts w:ascii="Arial" w:cs="Arial" w:eastAsia="Arial" w:hAnsi="Arial"/>
          <w:b w:val="false"/>
          <w:bCs w:val="false"/>
          <w:i w:val="false"/>
          <w:iCs w:val="false"/>
          <w:color w:val="000000"/>
          <w:sz w:val="22"/>
          <w:szCs w:val="22"/>
        </w:rPr>
        <w:t xml:space="preserve">Usar estas preguntas para expandir el currículo semana por semana de cada nivel. Reemplazar [X] con el número o nombre del nivel a trabajar: 1/Semilla, 2/Brote, 3/Tallo, 4/Rama, 5/Raíz.</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Contenidos y secuencia</w:t>
            </w:r>
          </w:p>
        </w:tc>
      </w:tr>
    </w:tbl>
    <w:p>
      <w:pPr>
        <w:spacing w:after="60" w:before="100"/>
        <w:ind w:left="360"/>
      </w:pPr>
      <w:r>
        <w:rPr>
          <w:rFonts w:ascii="Arial" w:cs="Arial" w:eastAsia="Arial" w:hAnsi="Arial"/>
          <w:b/>
          <w:bCs/>
          <w:color w:val="1B4F72"/>
          <w:sz w:val="22"/>
          <w:szCs w:val="22"/>
        </w:rPr>
        <w:t xml:space="preserve">1.1.  </w:t>
      </w:r>
      <w:r>
        <w:rPr>
          <w:rFonts w:ascii="Arial" w:cs="Arial" w:eastAsia="Arial" w:hAnsi="Arial"/>
          <w:color w:val="000000"/>
          <w:sz w:val="22"/>
          <w:szCs w:val="22"/>
        </w:rPr>
        <w:t xml:space="preserve">¿Cuáles son los contenidos específicos semana por semana del Nivel [X] para un ciclo de 16 semanas, bajo la premisa de la oratoria clásica: hablar bien para persuadir y actuar?</w:t>
      </w:r>
    </w:p>
    <w:p>
      <w:pPr>
        <w:spacing w:after="60" w:before="100"/>
        <w:ind w:left="360"/>
      </w:pPr>
      <w:r>
        <w:rPr>
          <w:rFonts w:ascii="Arial" w:cs="Arial" w:eastAsia="Arial" w:hAnsi="Arial"/>
          <w:b/>
          <w:bCs/>
          <w:color w:val="1B4F72"/>
          <w:sz w:val="22"/>
          <w:szCs w:val="22"/>
        </w:rPr>
        <w:t xml:space="preserve">1.2.  </w:t>
      </w:r>
      <w:r>
        <w:rPr>
          <w:rFonts w:ascii="Arial" w:cs="Arial" w:eastAsia="Arial" w:hAnsi="Arial"/>
          <w:color w:val="000000"/>
          <w:sz w:val="22"/>
          <w:szCs w:val="22"/>
        </w:rPr>
        <w:t xml:space="preserve">¿Qué diferencias curriculares concretas existen entre el Nivel [X] y el Nivel [X+1] para garantizar progresión sin solapamiento ni repetición?</w:t>
      </w:r>
    </w:p>
    <w:p>
      <w:pPr>
        <w:spacing w:after="60" w:before="100"/>
        <w:ind w:left="360"/>
      </w:pPr>
      <w:r>
        <w:rPr>
          <w:rFonts w:ascii="Arial" w:cs="Arial" w:eastAsia="Arial" w:hAnsi="Arial"/>
          <w:b/>
          <w:bCs/>
          <w:color w:val="1B4F72"/>
          <w:sz w:val="22"/>
          <w:szCs w:val="22"/>
        </w:rPr>
        <w:t xml:space="preserve">1.3.  </w:t>
      </w:r>
      <w:r>
        <w:rPr>
          <w:rFonts w:ascii="Arial" w:cs="Arial" w:eastAsia="Arial" w:hAnsi="Arial"/>
          <w:color w:val="000000"/>
          <w:sz w:val="22"/>
          <w:szCs w:val="22"/>
        </w:rPr>
        <w:t xml:space="preserve">¿Cuál es la secuencia correcta de introducción de los elementos de la retórica clásica — inventio, dispositio, elocutio, memoria, actio — en el Nivel [X], considerando la edad y la etapa de Erikson correspondiente?</w:t>
      </w:r>
    </w:p>
    <w:p>
      <w:pPr>
        <w:spacing w:after="60" w:before="100"/>
        <w:ind w:left="360"/>
      </w:pPr>
      <w:r>
        <w:rPr>
          <w:rFonts w:ascii="Arial" w:cs="Arial" w:eastAsia="Arial" w:hAnsi="Arial"/>
          <w:b/>
          <w:bCs/>
          <w:color w:val="1B4F72"/>
          <w:sz w:val="22"/>
          <w:szCs w:val="22"/>
        </w:rPr>
        <w:t xml:space="preserve">1.4.  </w:t>
      </w:r>
      <w:r>
        <w:rPr>
          <w:rFonts w:ascii="Arial" w:cs="Arial" w:eastAsia="Arial" w:hAnsi="Arial"/>
          <w:color w:val="000000"/>
          <w:sz w:val="22"/>
          <w:szCs w:val="22"/>
        </w:rPr>
        <w:t xml:space="preserve">¿Qué textos, discursos históricos o fragmentos de oratoria clásica son apropiados como modelos para el Nivel [X], considerando el rango etario y la premisa persuasiva del programa?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Protocolo de apertura de sesión</w:t>
            </w:r>
          </w:p>
        </w:tc>
      </w:tr>
    </w:tbl>
    <w:p>
      <w:pPr>
        <w:spacing w:after="60" w:before="100"/>
        <w:ind w:left="360"/>
      </w:pPr>
      <w:r>
        <w:rPr>
          <w:rFonts w:ascii="Arial" w:cs="Arial" w:eastAsia="Arial" w:hAnsi="Arial"/>
          <w:b/>
          <w:bCs/>
          <w:color w:val="1B4F72"/>
          <w:sz w:val="22"/>
          <w:szCs w:val="22"/>
        </w:rPr>
        <w:t xml:space="preserve">1.5.  </w:t>
      </w:r>
      <w:r>
        <w:rPr>
          <w:rFonts w:ascii="Arial" w:cs="Arial" w:eastAsia="Arial" w:hAnsi="Arial"/>
          <w:color w:val="000000"/>
          <w:sz w:val="22"/>
          <w:szCs w:val="22"/>
        </w:rPr>
        <w:t xml:space="preserve">¿Qué ejercicios de regulación respiratoria del Qi Gong son apropiados para el Nivel [X] y cómo se integran en los primeros 10 minutos de cada sesión?</w:t>
      </w:r>
    </w:p>
    <w:p>
      <w:pPr>
        <w:spacing w:after="60" w:before="100"/>
        <w:ind w:left="360"/>
      </w:pPr>
      <w:r>
        <w:rPr>
          <w:rFonts w:ascii="Arial" w:cs="Arial" w:eastAsia="Arial" w:hAnsi="Arial"/>
          <w:b/>
          <w:bCs/>
          <w:color w:val="1B4F72"/>
          <w:sz w:val="22"/>
          <w:szCs w:val="22"/>
        </w:rPr>
        <w:t xml:space="preserve">1.6.  </w:t>
      </w:r>
      <w:r>
        <w:rPr>
          <w:rFonts w:ascii="Arial" w:cs="Arial" w:eastAsia="Arial" w:hAnsi="Arial"/>
          <w:color w:val="000000"/>
          <w:sz w:val="22"/>
          <w:szCs w:val="22"/>
        </w:rPr>
        <w:t xml:space="preserve">¿Cómo se adapta el protocolo de Quietud Activa (Zhan Zhuang) para el Nivel [X] considerando la capacidad de concentración y el estado de desarrollo del grupo etario?</w:t>
      </w:r>
    </w:p>
    <w:p>
      <w:pPr>
        <w:spacing w:after="60" w:before="100"/>
        <w:ind w:left="360"/>
      </w:pPr>
      <w:r>
        <w:rPr>
          <w:rFonts w:ascii="Arial" w:cs="Arial" w:eastAsia="Arial" w:hAnsi="Arial"/>
          <w:b/>
          <w:bCs/>
          <w:color w:val="1B4F72"/>
          <w:sz w:val="22"/>
          <w:szCs w:val="22"/>
        </w:rPr>
        <w:t xml:space="preserve">1.7.  </w:t>
      </w:r>
      <w:r>
        <w:rPr>
          <w:rFonts w:ascii="Arial" w:cs="Arial" w:eastAsia="Arial" w:hAnsi="Arial"/>
          <w:color w:val="000000"/>
          <w:sz w:val="22"/>
          <w:szCs w:val="22"/>
        </w:rPr>
        <w:t xml:space="preserve">Genera el guión completo de apertura de sesión para el Nivel [X]: desde el ingreso del estudiante al aula hasta el inicio del trabajo de oratoria. Incluye tiempos, indicaciones del instructor y criterios de observación.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Discursos y prácticas</w:t>
            </w:r>
          </w:p>
        </w:tc>
      </w:tr>
    </w:tbl>
    <w:p>
      <w:pPr>
        <w:spacing w:after="60" w:before="100"/>
        <w:ind w:left="360"/>
      </w:pPr>
      <w:r>
        <w:rPr>
          <w:rFonts w:ascii="Arial" w:cs="Arial" w:eastAsia="Arial" w:hAnsi="Arial"/>
          <w:b/>
          <w:bCs/>
          <w:color w:val="1B4F72"/>
          <w:sz w:val="22"/>
          <w:szCs w:val="22"/>
        </w:rPr>
        <w:t xml:space="preserve">1.8.  </w:t>
      </w:r>
      <w:r>
        <w:rPr>
          <w:rFonts w:ascii="Arial" w:cs="Arial" w:eastAsia="Arial" w:hAnsi="Arial"/>
          <w:color w:val="000000"/>
          <w:sz w:val="22"/>
          <w:szCs w:val="22"/>
        </w:rPr>
        <w:t xml:space="preserve">Genera tres propuestas de temas de discurso persuasivo apropiados para el Nivel [X], con su estructura sugerida y el criterio de evaluación principal para cada uno.</w:t>
      </w:r>
    </w:p>
    <w:p>
      <w:pPr>
        <w:spacing w:after="60" w:before="100"/>
        <w:ind w:left="360"/>
      </w:pPr>
      <w:r>
        <w:rPr>
          <w:rFonts w:ascii="Arial" w:cs="Arial" w:eastAsia="Arial" w:hAnsi="Arial"/>
          <w:b/>
          <w:bCs/>
          <w:color w:val="1B4F72"/>
          <w:sz w:val="22"/>
          <w:szCs w:val="22"/>
        </w:rPr>
        <w:t xml:space="preserve">1.9.  </w:t>
      </w:r>
      <w:r>
        <w:rPr>
          <w:rFonts w:ascii="Arial" w:cs="Arial" w:eastAsia="Arial" w:hAnsi="Arial"/>
          <w:color w:val="000000"/>
          <w:sz w:val="22"/>
          <w:szCs w:val="22"/>
        </w:rPr>
        <w:t xml:space="preserve">¿Cómo se trabaja la historia de la retórica en el Nivel [X]? ¿Qué figuras — Cicerón, Demóstenes, Quintiliano u otros — son introducidas y con qué propósito pedagógico?</w:t>
      </w:r>
    </w:p>
    <w:p>
      <w:pPr>
        <w:spacing w:after="60" w:before="100"/>
        <w:ind w:left="360"/>
      </w:pPr>
      <w:r>
        <w:rPr>
          <w:rFonts w:ascii="Arial" w:cs="Arial" w:eastAsia="Arial" w:hAnsi="Arial"/>
          <w:b/>
          <w:bCs/>
          <w:color w:val="1B4F72"/>
          <w:sz w:val="22"/>
          <w:szCs w:val="22"/>
        </w:rPr>
        <w:t xml:space="preserve">1.10.  </w:t>
      </w:r>
      <w:r>
        <w:rPr>
          <w:rFonts w:ascii="Arial" w:cs="Arial" w:eastAsia="Arial" w:hAnsi="Arial"/>
          <w:color w:val="000000"/>
          <w:sz w:val="22"/>
          <w:szCs w:val="22"/>
        </w:rPr>
        <w:t xml:space="preserve">Genera el guión completo de la Clase 1 del Nivel [X] con duración de 90 minutos: protocolo de apertura (regulación respiratoria), presentación del programa, primera actividad de voz y cierre.</w:t>
      </w:r>
    </w:p>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4F72" w:val="clear"/>
            <w:tcMar>
              <w:top w:type="dxa" w:w="120"/>
              <w:left w:type="dxa" w:w="240"/>
              <w:bottom w:type="dxa" w:w="120"/>
              <w:right w:type="dxa" w:w="240"/>
            </w:tcMar>
          </w:tcPr>
          <w:p>
            <w:r>
              <w:rPr>
                <w:rFonts w:ascii="Arial" w:cs="Arial" w:eastAsia="Arial" w:hAnsi="Arial"/>
                <w:b/>
                <w:bCs/>
                <w:color w:val="FFFFFF"/>
                <w:sz w:val="22"/>
                <w:szCs w:val="22"/>
              </w:rPr>
              <w:t xml:space="preserve">BLOQUE 2 — Sistema de evaluación</w:t>
            </w:r>
          </w:p>
        </w:tc>
      </w:tr>
    </w:tbl>
    <w:p>
      <w:pPr>
        <w:spacing w:after="100" w:before="0"/>
      </w:pPr>
      <w:r>
        <w:t xml:space="preserve"/>
      </w:r>
    </w:p>
    <w:p>
      <w:pPr>
        <w:spacing w:after="60" w:before="60"/>
        <w:jc w:val="both"/>
      </w:pPr>
      <w:r>
        <w:rPr>
          <w:rFonts w:ascii="Arial" w:cs="Arial" w:eastAsia="Arial" w:hAnsi="Arial"/>
          <w:b w:val="false"/>
          <w:bCs w:val="false"/>
          <w:i w:val="false"/>
          <w:iCs w:val="false"/>
          <w:color w:val="000000"/>
          <w:sz w:val="22"/>
          <w:szCs w:val="22"/>
        </w:rPr>
        <w:t xml:space="preserve">Usar estas preguntas para desarrollar las rúbricas, los reportes y los protocolos de evaluación en las tres dimensiones del programa: Cuerpo, Voz y Carácter.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Rúbricas por dimensión y nivel</w:t>
            </w:r>
          </w:p>
        </w:tc>
      </w:tr>
    </w:tbl>
    <w:p>
      <w:pPr>
        <w:spacing w:after="60" w:before="100"/>
        <w:ind w:left="360"/>
      </w:pPr>
      <w:r>
        <w:rPr>
          <w:rFonts w:ascii="Arial" w:cs="Arial" w:eastAsia="Arial" w:hAnsi="Arial"/>
          <w:b/>
          <w:bCs/>
          <w:color w:val="1B4F72"/>
          <w:sz w:val="22"/>
          <w:szCs w:val="22"/>
        </w:rPr>
        <w:t xml:space="preserve">2.1.  </w:t>
      </w:r>
      <w:r>
        <w:rPr>
          <w:rFonts w:ascii="Arial" w:cs="Arial" w:eastAsia="Arial" w:hAnsi="Arial"/>
          <w:color w:val="000000"/>
          <w:sz w:val="22"/>
          <w:szCs w:val="22"/>
        </w:rPr>
        <w:t xml:space="preserve">Genera la rúbrica completa de evaluación de la dimensión CUERPO para el Nivel [X], con 5 indicadores observables y escala de 1 a 4. Los indicadores deben ser verificables por observación directa sin inferencia psicológica.</w:t>
      </w:r>
    </w:p>
    <w:p>
      <w:pPr>
        <w:spacing w:after="60" w:before="100"/>
        <w:ind w:left="360"/>
      </w:pPr>
      <w:r>
        <w:rPr>
          <w:rFonts w:ascii="Arial" w:cs="Arial" w:eastAsia="Arial" w:hAnsi="Arial"/>
          <w:b/>
          <w:bCs/>
          <w:color w:val="1B4F72"/>
          <w:sz w:val="22"/>
          <w:szCs w:val="22"/>
        </w:rPr>
        <w:t xml:space="preserve">2.2.  </w:t>
      </w:r>
      <w:r>
        <w:rPr>
          <w:rFonts w:ascii="Arial" w:cs="Arial" w:eastAsia="Arial" w:hAnsi="Arial"/>
          <w:color w:val="000000"/>
          <w:sz w:val="22"/>
          <w:szCs w:val="22"/>
        </w:rPr>
        <w:t xml:space="preserve">Genera la rúbrica completa de evaluación de la dimensión VOZ para el Nivel [X], con 5 indicadores medibles y escala de 1 a 4. Incluir indicador específico de manejo del silencio como herramienta persuasiva.</w:t>
      </w:r>
    </w:p>
    <w:p>
      <w:pPr>
        <w:spacing w:after="60" w:before="100"/>
        <w:ind w:left="360"/>
      </w:pPr>
      <w:r>
        <w:rPr>
          <w:rFonts w:ascii="Arial" w:cs="Arial" w:eastAsia="Arial" w:hAnsi="Arial"/>
          <w:b/>
          <w:bCs/>
          <w:color w:val="1B4F72"/>
          <w:sz w:val="22"/>
          <w:szCs w:val="22"/>
        </w:rPr>
        <w:t xml:space="preserve">2.3.  </w:t>
      </w:r>
      <w:r>
        <w:rPr>
          <w:rFonts w:ascii="Arial" w:cs="Arial" w:eastAsia="Arial" w:hAnsi="Arial"/>
          <w:color w:val="000000"/>
          <w:sz w:val="22"/>
          <w:szCs w:val="22"/>
        </w:rPr>
        <w:t xml:space="preserve">Genera la rúbrica completa de evaluación de la dimensión CARÁCTER para el Nivel [X], con 5 indicadores observables en situación real ante audiencia no familiar. La dimensión CARÁCTER evalúa conducta observable — no estado psicológico interno.</w:t>
      </w:r>
    </w:p>
    <w:p>
      <w:pPr>
        <w:spacing w:after="60" w:before="100"/>
        <w:ind w:left="360"/>
      </w:pPr>
      <w:r>
        <w:rPr>
          <w:rFonts w:ascii="Arial" w:cs="Arial" w:eastAsia="Arial" w:hAnsi="Arial"/>
          <w:b/>
          <w:bCs/>
          <w:color w:val="1B4F72"/>
          <w:sz w:val="22"/>
          <w:szCs w:val="22"/>
        </w:rPr>
        <w:t xml:space="preserve">2.4.  </w:t>
      </w:r>
      <w:r>
        <w:rPr>
          <w:rFonts w:ascii="Arial" w:cs="Arial" w:eastAsia="Arial" w:hAnsi="Arial"/>
          <w:color w:val="000000"/>
          <w:sz w:val="22"/>
          <w:szCs w:val="22"/>
        </w:rPr>
        <w:t xml:space="preserve">¿Cómo varía la rúbrica de la dimensión [Cuerpo/Voz/Carácter] entre el Nivel [X] y el Nivel [X+1]? Genera una tabla comparativa de los indicadores que cambian y los que se mantienen.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Protocolo de video diagnóstico</w:t>
            </w:r>
          </w:p>
        </w:tc>
      </w:tr>
    </w:tbl>
    <w:p>
      <w:pPr>
        <w:spacing w:after="60" w:before="100"/>
        <w:ind w:left="360"/>
      </w:pPr>
      <w:r>
        <w:rPr>
          <w:rFonts w:ascii="Arial" w:cs="Arial" w:eastAsia="Arial" w:hAnsi="Arial"/>
          <w:b/>
          <w:bCs/>
          <w:color w:val="1B4F72"/>
          <w:sz w:val="22"/>
          <w:szCs w:val="22"/>
        </w:rPr>
        <w:t xml:space="preserve">2.5.  </w:t>
      </w:r>
      <w:r>
        <w:rPr>
          <w:rFonts w:ascii="Arial" w:cs="Arial" w:eastAsia="Arial" w:hAnsi="Arial"/>
          <w:color w:val="000000"/>
          <w:sz w:val="22"/>
          <w:szCs w:val="22"/>
        </w:rPr>
        <w:t xml:space="preserve">¿Qué protocolo de grabación de video diagnóstico garantiza comparabilidad entre la semana 1 y la semana final del ciclo? Incluye: encuadre, duración, consigna al estudiante, condiciones de iluminación y formato de archivo recomendado.</w:t>
      </w:r>
    </w:p>
    <w:p>
      <w:pPr>
        <w:spacing w:after="60" w:before="100"/>
        <w:ind w:left="360"/>
      </w:pPr>
      <w:r>
        <w:rPr>
          <w:rFonts w:ascii="Arial" w:cs="Arial" w:eastAsia="Arial" w:hAnsi="Arial"/>
          <w:b/>
          <w:bCs/>
          <w:color w:val="1B4F72"/>
          <w:sz w:val="22"/>
          <w:szCs w:val="22"/>
        </w:rPr>
        <w:t xml:space="preserve">2.6.  </w:t>
      </w:r>
      <w:r>
        <w:rPr>
          <w:rFonts w:ascii="Arial" w:cs="Arial" w:eastAsia="Arial" w:hAnsi="Arial"/>
          <w:color w:val="000000"/>
          <w:sz w:val="22"/>
          <w:szCs w:val="22"/>
        </w:rPr>
        <w:t xml:space="preserve">¿Cuál es la consigna exacta que el instructor da al estudiante en la grabación de entrada del Nivel [X], para que el video sea comparable con el de salida sin haber condicionado la actuación?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Reporte de progreso a familias</w:t>
            </w:r>
          </w:p>
        </w:tc>
      </w:tr>
    </w:tbl>
    <w:p>
      <w:pPr>
        <w:spacing w:after="60" w:before="100"/>
        <w:ind w:left="360"/>
      </w:pPr>
      <w:r>
        <w:rPr>
          <w:rFonts w:ascii="Arial" w:cs="Arial" w:eastAsia="Arial" w:hAnsi="Arial"/>
          <w:b/>
          <w:bCs/>
          <w:color w:val="1B4F72"/>
          <w:sz w:val="22"/>
          <w:szCs w:val="22"/>
        </w:rPr>
        <w:t xml:space="preserve">2.7.  </w:t>
      </w:r>
      <w:r>
        <w:rPr>
          <w:rFonts w:ascii="Arial" w:cs="Arial" w:eastAsia="Arial" w:hAnsi="Arial"/>
          <w:color w:val="000000"/>
          <w:sz w:val="22"/>
          <w:szCs w:val="22"/>
        </w:rPr>
        <w:t xml:space="preserve">Genera la plantilla completa del Reporte de Progreso mensual para familias del Nivel [X]. Incluye: los 5 indicadores principales, escala visual comprensible para padres sin formación técnica, espacio para observación del instructor y recomendación para el mes siguiente.</w:t>
      </w:r>
    </w:p>
    <w:p>
      <w:pPr>
        <w:spacing w:after="60" w:before="100"/>
        <w:ind w:left="360"/>
      </w:pPr>
      <w:r>
        <w:rPr>
          <w:rFonts w:ascii="Arial" w:cs="Arial" w:eastAsia="Arial" w:hAnsi="Arial"/>
          <w:b/>
          <w:bCs/>
          <w:color w:val="1B4F72"/>
          <w:sz w:val="22"/>
          <w:szCs w:val="22"/>
        </w:rPr>
        <w:t xml:space="preserve">2.8.  </w:t>
      </w:r>
      <w:r>
        <w:rPr>
          <w:rFonts w:ascii="Arial" w:cs="Arial" w:eastAsia="Arial" w:hAnsi="Arial"/>
          <w:color w:val="000000"/>
          <w:sz w:val="22"/>
          <w:szCs w:val="22"/>
        </w:rPr>
        <w:t xml:space="preserve">¿Cómo se comunica a los padres del Nivel [X] la diferencia entre el avance por tiempo y el avance por competencia demostrada, sin generar ansiedad ni comparación entre estudiantes?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Evaluación de pase de nivel</w:t>
            </w:r>
          </w:p>
        </w:tc>
      </w:tr>
    </w:tbl>
    <w:p>
      <w:pPr>
        <w:spacing w:after="60" w:before="100"/>
        <w:ind w:left="360"/>
      </w:pPr>
      <w:r>
        <w:rPr>
          <w:rFonts w:ascii="Arial" w:cs="Arial" w:eastAsia="Arial" w:hAnsi="Arial"/>
          <w:b/>
          <w:bCs/>
          <w:color w:val="1B4F72"/>
          <w:sz w:val="22"/>
          <w:szCs w:val="22"/>
        </w:rPr>
        <w:t xml:space="preserve">2.9.  </w:t>
      </w:r>
      <w:r>
        <w:rPr>
          <w:rFonts w:ascii="Arial" w:cs="Arial" w:eastAsia="Arial" w:hAnsi="Arial"/>
          <w:color w:val="000000"/>
          <w:sz w:val="22"/>
          <w:szCs w:val="22"/>
        </w:rPr>
        <w:t xml:space="preserve">¿Cuál es el protocolo completo de la evaluación de pase al final del ciclo para el Nivel [X]? Incluye: preparación del estudiante, condiciones de la evaluación, presencia de audiencia real, criterios de decisión y comunicación del resultado.</w:t>
      </w:r>
    </w:p>
    <w:p>
      <w:pPr>
        <w:spacing w:after="60" w:before="100"/>
        <w:ind w:left="360"/>
      </w:pPr>
      <w:r>
        <w:rPr>
          <w:rFonts w:ascii="Arial" w:cs="Arial" w:eastAsia="Arial" w:hAnsi="Arial"/>
          <w:b/>
          <w:bCs/>
          <w:color w:val="1B4F72"/>
          <w:sz w:val="22"/>
          <w:szCs w:val="22"/>
        </w:rPr>
        <w:t xml:space="preserve">2.10.  </w:t>
      </w:r>
      <w:r>
        <w:rPr>
          <w:rFonts w:ascii="Arial" w:cs="Arial" w:eastAsia="Arial" w:hAnsi="Arial"/>
          <w:color w:val="000000"/>
          <w:sz w:val="22"/>
          <w:szCs w:val="22"/>
        </w:rPr>
        <w:t xml:space="preserve">¿Cómo se maneja pedagógicamente con el estudiante y con su familia la decisión de repetir el nivel, sin generar estigma ni deserción?</w:t>
      </w:r>
    </w:p>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4F72" w:val="clear"/>
            <w:tcMar>
              <w:top w:type="dxa" w:w="120"/>
              <w:left w:type="dxa" w:w="240"/>
              <w:bottom w:type="dxa" w:w="120"/>
              <w:right w:type="dxa" w:w="240"/>
            </w:tcMar>
          </w:tcPr>
          <w:p>
            <w:r>
              <w:rPr>
                <w:rFonts w:ascii="Arial" w:cs="Arial" w:eastAsia="Arial" w:hAnsi="Arial"/>
                <w:b/>
                <w:bCs/>
                <w:color w:val="FFFFFF"/>
                <w:sz w:val="22"/>
                <w:szCs w:val="22"/>
              </w:rPr>
              <w:t xml:space="preserve">BLOQUE 3 — Perfil y formación de facilitadores</w:t>
            </w:r>
          </w:p>
        </w:tc>
      </w:tr>
    </w:tbl>
    <w:p>
      <w:pPr>
        <w:spacing w:after="100" w:before="0"/>
      </w:pPr>
      <w:r>
        <w:t xml:space="preserve"/>
      </w:r>
    </w:p>
    <w:p>
      <w:pPr>
        <w:spacing w:after="60" w:before="60"/>
        <w:jc w:val="both"/>
      </w:pPr>
      <w:r>
        <w:rPr>
          <w:rFonts w:ascii="Arial" w:cs="Arial" w:eastAsia="Arial" w:hAnsi="Arial"/>
          <w:b w:val="false"/>
          <w:bCs w:val="false"/>
          <w:i w:val="false"/>
          <w:iCs w:val="false"/>
          <w:color w:val="000000"/>
          <w:sz w:val="22"/>
          <w:szCs w:val="22"/>
        </w:rPr>
        <w:t xml:space="preserve">Usar estas preguntas para desarrollar el sistema de selección, formación y certificación de facilitadores institucionales. Este bloque es nuevo respecto a la v1 — corresponde al modelo de franquicia metodológica desarrollado en 2026.</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Selección</w:t>
            </w:r>
          </w:p>
        </w:tc>
      </w:tr>
    </w:tbl>
    <w:p>
      <w:pPr>
        <w:spacing w:after="60" w:before="100"/>
        <w:ind w:left="360"/>
      </w:pPr>
      <w:r>
        <w:rPr>
          <w:rFonts w:ascii="Arial" w:cs="Arial" w:eastAsia="Arial" w:hAnsi="Arial"/>
          <w:b/>
          <w:bCs/>
          <w:color w:val="1B4F72"/>
          <w:sz w:val="22"/>
          <w:szCs w:val="22"/>
        </w:rPr>
        <w:t xml:space="preserve">3.1.  </w:t>
      </w:r>
      <w:r>
        <w:rPr>
          <w:rFonts w:ascii="Arial" w:cs="Arial" w:eastAsia="Arial" w:hAnsi="Arial"/>
          <w:color w:val="000000"/>
          <w:sz w:val="22"/>
          <w:szCs w:val="22"/>
        </w:rPr>
        <w:t xml:space="preserve">¿Qué situación de observación de 30 a 45 minutos permite evaluar con mayor precisión si un candidato a facilitador tiene las tres condiciones de entrada: orientación al proceso, sensibilidad al mínimo cambio y energía que aumenta con el progreso ajeno?</w:t>
      </w:r>
    </w:p>
    <w:p>
      <w:pPr>
        <w:spacing w:after="60" w:before="100"/>
        <w:ind w:left="360"/>
      </w:pPr>
      <w:r>
        <w:rPr>
          <w:rFonts w:ascii="Arial" w:cs="Arial" w:eastAsia="Arial" w:hAnsi="Arial"/>
          <w:b/>
          <w:bCs/>
          <w:color w:val="1B4F72"/>
          <w:sz w:val="22"/>
          <w:szCs w:val="22"/>
        </w:rPr>
        <w:t xml:space="preserve">3.2.  </w:t>
      </w:r>
      <w:r>
        <w:rPr>
          <w:rFonts w:ascii="Arial" w:cs="Arial" w:eastAsia="Arial" w:hAnsi="Arial"/>
          <w:color w:val="000000"/>
          <w:sz w:val="22"/>
          <w:szCs w:val="22"/>
        </w:rPr>
        <w:t xml:space="preserve">Genera tres escenarios de situación real con un joven que el selector puede usar para evaluar al candidato. Cada escenario debe activar al menos dos de las tres condiciones de entrada.</w:t>
      </w:r>
    </w:p>
    <w:p>
      <w:pPr>
        <w:spacing w:after="60" w:before="100"/>
        <w:ind w:left="360"/>
      </w:pPr>
      <w:r>
        <w:rPr>
          <w:rFonts w:ascii="Arial" w:cs="Arial" w:eastAsia="Arial" w:hAnsi="Arial"/>
          <w:b/>
          <w:bCs/>
          <w:color w:val="1B4F72"/>
          <w:sz w:val="22"/>
          <w:szCs w:val="22"/>
        </w:rPr>
        <w:t xml:space="preserve">3.3.  </w:t>
      </w:r>
      <w:r>
        <w:rPr>
          <w:rFonts w:ascii="Arial" w:cs="Arial" w:eastAsia="Arial" w:hAnsi="Arial"/>
          <w:color w:val="000000"/>
          <w:sz w:val="22"/>
          <w:szCs w:val="22"/>
        </w:rPr>
        <w:t xml:space="preserve">¿Cuáles son las señales observables en los primeros 10 minutos de interacción que indican que un candidato no es apto para facilitar este programa, independientemente de sus credenciales académicas?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Formación del facilitador como sujeto</w:t>
            </w:r>
          </w:p>
        </w:tc>
      </w:tr>
    </w:tbl>
    <w:p>
      <w:pPr>
        <w:spacing w:after="60" w:before="100"/>
        <w:ind w:left="360"/>
      </w:pPr>
      <w:r>
        <w:rPr>
          <w:rFonts w:ascii="Arial" w:cs="Arial" w:eastAsia="Arial" w:hAnsi="Arial"/>
          <w:b/>
          <w:bCs/>
          <w:color w:val="1B4F72"/>
          <w:sz w:val="22"/>
          <w:szCs w:val="22"/>
        </w:rPr>
        <w:t xml:space="preserve">3.4.  </w:t>
      </w:r>
      <w:r>
        <w:rPr>
          <w:rFonts w:ascii="Arial" w:cs="Arial" w:eastAsia="Arial" w:hAnsi="Arial"/>
          <w:color w:val="000000"/>
          <w:sz w:val="22"/>
          <w:szCs w:val="22"/>
        </w:rPr>
        <w:t xml:space="preserve">¿Cuál es el protocolo completo de la Fase 2 de certificación — formación del facilitador como sujeto — para los niveles [X] que va a facilitar? Incluye: actividades, evidencias que debe producir y criterios de evaluación de su propio proceso.</w:t>
      </w:r>
    </w:p>
    <w:p>
      <w:pPr>
        <w:spacing w:after="60" w:before="100"/>
        <w:ind w:left="360"/>
      </w:pPr>
      <w:r>
        <w:rPr>
          <w:rFonts w:ascii="Arial" w:cs="Arial" w:eastAsia="Arial" w:hAnsi="Arial"/>
          <w:b/>
          <w:bCs/>
          <w:color w:val="1B4F72"/>
          <w:sz w:val="22"/>
          <w:szCs w:val="22"/>
        </w:rPr>
        <w:t xml:space="preserve">3.5.  </w:t>
      </w:r>
      <w:r>
        <w:rPr>
          <w:rFonts w:ascii="Arial" w:cs="Arial" w:eastAsia="Arial" w:hAnsi="Arial"/>
          <w:color w:val="000000"/>
          <w:sz w:val="22"/>
          <w:szCs w:val="22"/>
        </w:rPr>
        <w:t xml:space="preserve">¿Qué ejercicios de regulación interna — respiración, quietud activa, estado parasimpático — debe dominar el facilitador antes de trabajar con estudiantes, y cómo se verifica ese dominio?</w:t>
      </w:r>
    </w:p>
    <w:p>
      <w:pPr>
        <w:spacing w:after="60" w:before="100"/>
        <w:ind w:left="360"/>
      </w:pPr>
      <w:r>
        <w:rPr>
          <w:rFonts w:ascii="Arial" w:cs="Arial" w:eastAsia="Arial" w:hAnsi="Arial"/>
          <w:b/>
          <w:bCs/>
          <w:color w:val="1B4F72"/>
          <w:sz w:val="22"/>
          <w:szCs w:val="22"/>
        </w:rPr>
        <w:t xml:space="preserve">3.6.  </w:t>
      </w:r>
      <w:r>
        <w:rPr>
          <w:rFonts w:ascii="Arial" w:cs="Arial" w:eastAsia="Arial" w:hAnsi="Arial"/>
          <w:color w:val="000000"/>
          <w:sz w:val="22"/>
          <w:szCs w:val="22"/>
        </w:rPr>
        <w:t xml:space="preserve">¿Cómo se forma a un facilitador en la integración del estado interno sin que tenga experiencia previa en artes marciales internas o Medicina Tradicional China?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Práctica supervisada y certificación</w:t>
            </w:r>
          </w:p>
        </w:tc>
      </w:tr>
    </w:tbl>
    <w:p>
      <w:pPr>
        <w:spacing w:after="60" w:before="100"/>
        <w:ind w:left="360"/>
      </w:pPr>
      <w:r>
        <w:rPr>
          <w:rFonts w:ascii="Arial" w:cs="Arial" w:eastAsia="Arial" w:hAnsi="Arial"/>
          <w:b/>
          <w:bCs/>
          <w:color w:val="1B4F72"/>
          <w:sz w:val="22"/>
          <w:szCs w:val="22"/>
        </w:rPr>
        <w:t xml:space="preserve">3.7.  </w:t>
      </w:r>
      <w:r>
        <w:rPr>
          <w:rFonts w:ascii="Arial" w:cs="Arial" w:eastAsia="Arial" w:hAnsi="Arial"/>
          <w:color w:val="000000"/>
          <w:sz w:val="22"/>
          <w:szCs w:val="22"/>
        </w:rPr>
        <w:t xml:space="preserve">¿Cuáles son las sesiones clave que el director debe observar durante la Fase 3 de práctica supervisada, y qué protocolo de retroalimentación se aplica después de cada observación?</w:t>
      </w:r>
    </w:p>
    <w:p>
      <w:pPr>
        <w:spacing w:after="60" w:before="100"/>
        <w:ind w:left="360"/>
      </w:pPr>
      <w:r>
        <w:rPr>
          <w:rFonts w:ascii="Arial" w:cs="Arial" w:eastAsia="Arial" w:hAnsi="Arial"/>
          <w:b/>
          <w:bCs/>
          <w:color w:val="1B4F72"/>
          <w:sz w:val="22"/>
          <w:szCs w:val="22"/>
        </w:rPr>
        <w:t xml:space="preserve">3.8.  </w:t>
      </w:r>
      <w:r>
        <w:rPr>
          <w:rFonts w:ascii="Arial" w:cs="Arial" w:eastAsia="Arial" w:hAnsi="Arial"/>
          <w:color w:val="000000"/>
          <w:sz w:val="22"/>
          <w:szCs w:val="22"/>
        </w:rPr>
        <w:t xml:space="preserve">Genera el formulario completo de reporte de observación que el director usa para evaluar al facilitador en práctica. Incluye: indicadores en las tres dimensiones (Cuerpo, Voz, Carácter del facilitador), escala y criterio de decisión final.</w:t>
      </w:r>
    </w:p>
    <w:p>
      <w:pPr>
        <w:spacing w:after="60" w:before="100"/>
        <w:ind w:left="360"/>
      </w:pPr>
      <w:r>
        <w:rPr>
          <w:rFonts w:ascii="Arial" w:cs="Arial" w:eastAsia="Arial" w:hAnsi="Arial"/>
          <w:b/>
          <w:bCs/>
          <w:color w:val="1B4F72"/>
          <w:sz w:val="22"/>
          <w:szCs w:val="22"/>
        </w:rPr>
        <w:t xml:space="preserve">3.9.  </w:t>
      </w:r>
      <w:r>
        <w:rPr>
          <w:rFonts w:ascii="Arial" w:cs="Arial" w:eastAsia="Arial" w:hAnsi="Arial"/>
          <w:color w:val="000000"/>
          <w:sz w:val="22"/>
          <w:szCs w:val="22"/>
        </w:rPr>
        <w:t xml:space="preserve">¿Cuáles son las señales durante la práctica supervisada que indican que el facilitador está distorsionando la filosofía del programa — consciente o inconscientemente — y cuál es el protocolo de intervención?</w:t>
      </w:r>
    </w:p>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4F72" w:val="clear"/>
            <w:tcMar>
              <w:top w:type="dxa" w:w="120"/>
              <w:left w:type="dxa" w:w="240"/>
              <w:bottom w:type="dxa" w:w="120"/>
              <w:right w:type="dxa" w:w="240"/>
            </w:tcMar>
          </w:tcPr>
          <w:p>
            <w:r>
              <w:rPr>
                <w:rFonts w:ascii="Arial" w:cs="Arial" w:eastAsia="Arial" w:hAnsi="Arial"/>
                <w:b/>
                <w:bCs/>
                <w:color w:val="FFFFFF"/>
                <w:sz w:val="22"/>
                <w:szCs w:val="22"/>
              </w:rPr>
              <w:t xml:space="preserve">BLOQUE 4 — Propuesta institucional y negociación</w:t>
            </w:r>
          </w:p>
        </w:tc>
      </w:tr>
    </w:tbl>
    <w:p>
      <w:pPr>
        <w:spacing w:after="100" w:before="0"/>
      </w:pPr>
      <w:r>
        <w:t xml:space="preserve"/>
      </w:r>
    </w:p>
    <w:p>
      <w:pPr>
        <w:spacing w:after="60" w:before="60"/>
        <w:jc w:val="both"/>
      </w:pPr>
      <w:r>
        <w:rPr>
          <w:rFonts w:ascii="Arial" w:cs="Arial" w:eastAsia="Arial" w:hAnsi="Arial"/>
          <w:b w:val="false"/>
          <w:bCs w:val="false"/>
          <w:i w:val="false"/>
          <w:iCs w:val="false"/>
          <w:color w:val="000000"/>
          <w:sz w:val="22"/>
          <w:szCs w:val="22"/>
        </w:rPr>
        <w:t xml:space="preserve">Usar estas preguntas para preparar reuniones con directores, rectores y responsables de formación de instituciones educativas. Incluye manejo de objeciones y adaptación por tipo de institución.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Preparación de la reunión</w:t>
            </w:r>
          </w:p>
        </w:tc>
      </w:tr>
    </w:tbl>
    <w:p>
      <w:pPr>
        <w:spacing w:after="60" w:before="100"/>
        <w:ind w:left="360"/>
      </w:pPr>
      <w:r>
        <w:rPr>
          <w:rFonts w:ascii="Arial" w:cs="Arial" w:eastAsia="Arial" w:hAnsi="Arial"/>
          <w:b/>
          <w:bCs/>
          <w:color w:val="1B4F72"/>
          <w:sz w:val="22"/>
          <w:szCs w:val="22"/>
        </w:rPr>
        <w:t xml:space="preserve">4.1.  </w:t>
      </w:r>
      <w:r>
        <w:rPr>
          <w:rFonts w:ascii="Arial" w:cs="Arial" w:eastAsia="Arial" w:hAnsi="Arial"/>
          <w:color w:val="000000"/>
          <w:sz w:val="22"/>
          <w:szCs w:val="22"/>
        </w:rPr>
        <w:t xml:space="preserve">¿Cuáles son las tres objeciones más frecuentes que presenta un director de centro educativo privado dominicano ante un programa extracurricular nuevo, y cómo se responde cada una desde la propuesta de Tu Voz?</w:t>
      </w:r>
    </w:p>
    <w:p>
      <w:pPr>
        <w:spacing w:after="60" w:before="100"/>
        <w:ind w:left="360"/>
      </w:pPr>
      <w:r>
        <w:rPr>
          <w:rFonts w:ascii="Arial" w:cs="Arial" w:eastAsia="Arial" w:hAnsi="Arial"/>
          <w:b/>
          <w:bCs/>
          <w:color w:val="1B4F72"/>
          <w:sz w:val="22"/>
          <w:szCs w:val="22"/>
        </w:rPr>
        <w:t xml:space="preserve">4.2.  </w:t>
      </w:r>
      <w:r>
        <w:rPr>
          <w:rFonts w:ascii="Arial" w:cs="Arial" w:eastAsia="Arial" w:hAnsi="Arial"/>
          <w:color w:val="000000"/>
          <w:sz w:val="22"/>
          <w:szCs w:val="22"/>
        </w:rPr>
        <w:t xml:space="preserve">¿Cómo se adapta la presentación de la propuesta para un director de centro Adventista, considerando que el programa tiene raíz explícita en el Verbo (Juan 1:1) y que la metodología no contradice ningún principio doctrinal bíblico?</w:t>
      </w:r>
    </w:p>
    <w:p>
      <w:pPr>
        <w:spacing w:after="60" w:before="100"/>
        <w:ind w:left="360"/>
      </w:pPr>
      <w:r>
        <w:rPr>
          <w:rFonts w:ascii="Arial" w:cs="Arial" w:eastAsia="Arial" w:hAnsi="Arial"/>
          <w:b/>
          <w:bCs/>
          <w:color w:val="1B4F72"/>
          <w:sz w:val="22"/>
          <w:szCs w:val="22"/>
        </w:rPr>
        <w:t xml:space="preserve">4.3.  </w:t>
      </w:r>
      <w:r>
        <w:rPr>
          <w:rFonts w:ascii="Arial" w:cs="Arial" w:eastAsia="Arial" w:hAnsi="Arial"/>
          <w:color w:val="000000"/>
          <w:sz w:val="22"/>
          <w:szCs w:val="22"/>
        </w:rPr>
        <w:t xml:space="preserve">¿Cuáles son los indicadores de impacto más convincentes para un director de centro privado dominicano: académicos, de matrícula, de imagen institucional o de satisfacción de familias?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Negociación del acuerdo</w:t>
            </w:r>
          </w:p>
        </w:tc>
      </w:tr>
    </w:tbl>
    <w:p>
      <w:pPr>
        <w:spacing w:after="60" w:before="100"/>
        <w:ind w:left="360"/>
      </w:pPr>
      <w:r>
        <w:rPr>
          <w:rFonts w:ascii="Arial" w:cs="Arial" w:eastAsia="Arial" w:hAnsi="Arial"/>
          <w:b/>
          <w:bCs/>
          <w:color w:val="1B4F72"/>
          <w:sz w:val="22"/>
          <w:szCs w:val="22"/>
        </w:rPr>
        <w:t xml:space="preserve">4.4.  </w:t>
      </w:r>
      <w:r>
        <w:rPr>
          <w:rFonts w:ascii="Arial" w:cs="Arial" w:eastAsia="Arial" w:hAnsi="Arial"/>
          <w:color w:val="000000"/>
          <w:sz w:val="22"/>
          <w:szCs w:val="22"/>
        </w:rPr>
        <w:t xml:space="preserve">¿Cómo se presenta la diferencia entre el Esquema A, B y C de acuerdo institucional a un director que quiere minimizar el riesgo financiero del centro en el primer ciclo?</w:t>
      </w:r>
    </w:p>
    <w:p>
      <w:pPr>
        <w:spacing w:after="60" w:before="100"/>
        <w:ind w:left="360"/>
      </w:pPr>
      <w:r>
        <w:rPr>
          <w:rFonts w:ascii="Arial" w:cs="Arial" w:eastAsia="Arial" w:hAnsi="Arial"/>
          <w:b/>
          <w:bCs/>
          <w:color w:val="1B4F72"/>
          <w:sz w:val="22"/>
          <w:szCs w:val="22"/>
        </w:rPr>
        <w:t xml:space="preserve">4.5.  </w:t>
      </w:r>
      <w:r>
        <w:rPr>
          <w:rFonts w:ascii="Arial" w:cs="Arial" w:eastAsia="Arial" w:hAnsi="Arial"/>
          <w:color w:val="000000"/>
          <w:sz w:val="22"/>
          <w:szCs w:val="22"/>
        </w:rPr>
        <w:t xml:space="preserve">¿Cuál es el argumento más sólido para justificar una licencia trianual frente a una institución que prefiere compromisos anuales?</w:t>
      </w:r>
    </w:p>
    <w:p>
      <w:pPr>
        <w:spacing w:after="60" w:before="100"/>
        <w:ind w:left="360"/>
      </w:pPr>
      <w:r>
        <w:rPr>
          <w:rFonts w:ascii="Arial" w:cs="Arial" w:eastAsia="Arial" w:hAnsi="Arial"/>
          <w:b/>
          <w:bCs/>
          <w:color w:val="1B4F72"/>
          <w:sz w:val="22"/>
          <w:szCs w:val="22"/>
        </w:rPr>
        <w:t xml:space="preserve">4.6.  </w:t>
      </w:r>
      <w:r>
        <w:rPr>
          <w:rFonts w:ascii="Arial" w:cs="Arial" w:eastAsia="Arial" w:hAnsi="Arial"/>
          <w:color w:val="000000"/>
          <w:sz w:val="22"/>
          <w:szCs w:val="22"/>
        </w:rPr>
        <w:t xml:space="preserve">¿Cómo se explica el modelo de facilitador institucional certificado — en lugar de un instructor externo — como ventaja para el centro, no solo para el programa?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80"/>
              <w:left w:type="dxa" w:w="240"/>
              <w:bottom w:type="dxa" w:w="80"/>
              <w:right w:type="dxa" w:w="240"/>
            </w:tcMar>
          </w:tcPr>
          <w:p>
            <w:r>
              <w:rPr>
                <w:rFonts w:ascii="Arial" w:cs="Arial" w:eastAsia="Arial" w:hAnsi="Arial"/>
                <w:b/>
                <w:bCs/>
                <w:color w:val="1B4F72"/>
                <w:sz w:val="20"/>
                <w:szCs w:val="20"/>
              </w:rPr>
              <w:t xml:space="preserve">Adaptación por tipo de institución</w:t>
            </w:r>
          </w:p>
        </w:tc>
      </w:tr>
    </w:tbl>
    <w:p>
      <w:pPr>
        <w:spacing w:after="60" w:before="100"/>
        <w:ind w:left="360"/>
      </w:pPr>
      <w:r>
        <w:rPr>
          <w:rFonts w:ascii="Arial" w:cs="Arial" w:eastAsia="Arial" w:hAnsi="Arial"/>
          <w:b/>
          <w:bCs/>
          <w:color w:val="1B4F72"/>
          <w:sz w:val="22"/>
          <w:szCs w:val="22"/>
        </w:rPr>
        <w:t xml:space="preserve">4.7.  </w:t>
      </w:r>
      <w:r>
        <w:rPr>
          <w:rFonts w:ascii="Arial" w:cs="Arial" w:eastAsia="Arial" w:hAnsi="Arial"/>
          <w:color w:val="000000"/>
          <w:sz w:val="22"/>
          <w:szCs w:val="22"/>
        </w:rPr>
        <w:t xml:space="preserve">Genera una versión de una página de la propuesta institucional adaptada para un centro educativo Adventista de República Dominicana, respetando el lenguaje denominacional y destacando la compatibilidad con los valores bíblicos del programa.</w:t>
      </w:r>
    </w:p>
    <w:p>
      <w:pPr>
        <w:spacing w:after="60" w:before="100"/>
        <w:ind w:left="360"/>
      </w:pPr>
      <w:r>
        <w:rPr>
          <w:rFonts w:ascii="Arial" w:cs="Arial" w:eastAsia="Arial" w:hAnsi="Arial"/>
          <w:b/>
          <w:bCs/>
          <w:color w:val="1B4F72"/>
          <w:sz w:val="22"/>
          <w:szCs w:val="22"/>
        </w:rPr>
        <w:t xml:space="preserve">4.8.  </w:t>
      </w:r>
      <w:r>
        <w:rPr>
          <w:rFonts w:ascii="Arial" w:cs="Arial" w:eastAsia="Arial" w:hAnsi="Arial"/>
          <w:color w:val="000000"/>
          <w:sz w:val="22"/>
          <w:szCs w:val="22"/>
        </w:rPr>
        <w:t xml:space="preserve">Genera una versión de una página de la propuesta institucional adaptada para un centro educativo privado laico de clase media en Santo Domingo, con énfasis en diferenciación pedagógica y resultados medibles.</w:t>
      </w:r>
    </w:p>
    <w:p>
      <w:pPr>
        <w:spacing w:after="60" w:before="100"/>
        <w:ind w:left="360"/>
      </w:pPr>
      <w:r>
        <w:rPr>
          <w:rFonts w:ascii="Arial" w:cs="Arial" w:eastAsia="Arial" w:hAnsi="Arial"/>
          <w:b/>
          <w:bCs/>
          <w:color w:val="1B4F72"/>
          <w:sz w:val="22"/>
          <w:szCs w:val="22"/>
        </w:rPr>
        <w:t xml:space="preserve">4.9.  </w:t>
      </w:r>
      <w:r>
        <w:rPr>
          <w:rFonts w:ascii="Arial" w:cs="Arial" w:eastAsia="Arial" w:hAnsi="Arial"/>
          <w:color w:val="000000"/>
          <w:sz w:val="22"/>
          <w:szCs w:val="22"/>
        </w:rPr>
        <w:t xml:space="preserve">¿Qué preguntas debe hacer el director del programa antes de entrar a la primera reunión con una institución, para poder adaptar la propuesta al contexto específico del centro?</w:t>
      </w:r>
    </w:p>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4F72" w:val="clear"/>
            <w:tcMar>
              <w:top w:type="dxa" w:w="120"/>
              <w:left w:type="dxa" w:w="240"/>
              <w:bottom w:type="dxa" w:w="120"/>
              <w:right w:type="dxa" w:w="240"/>
            </w:tcMar>
          </w:tcPr>
          <w:p>
            <w:r>
              <w:rPr>
                <w:rFonts w:ascii="Arial" w:cs="Arial" w:eastAsia="Arial" w:hAnsi="Arial"/>
                <w:b/>
                <w:bCs/>
                <w:color w:val="FFFFFF"/>
                <w:sz w:val="22"/>
                <w:szCs w:val="22"/>
              </w:rPr>
              <w:t xml:space="preserve">BLOQUE 5 — Modelo de licencia y franquicia metodológica</w:t>
            </w:r>
          </w:p>
        </w:tc>
      </w:tr>
    </w:tbl>
    <w:p>
      <w:pPr>
        <w:spacing w:after="100" w:before="0"/>
      </w:pPr>
      <w:r>
        <w:t xml:space="preserve"/>
      </w:r>
    </w:p>
    <w:p>
      <w:pPr>
        <w:spacing w:after="60" w:before="60"/>
        <w:jc w:val="both"/>
      </w:pPr>
      <w:r>
        <w:rPr>
          <w:rFonts w:ascii="Arial" w:cs="Arial" w:eastAsia="Arial" w:hAnsi="Arial"/>
          <w:b w:val="false"/>
          <w:bCs w:val="false"/>
          <w:i w:val="false"/>
          <w:iCs w:val="false"/>
          <w:color w:val="000000"/>
          <w:sz w:val="22"/>
          <w:szCs w:val="22"/>
        </w:rPr>
        <w:t xml:space="preserve">Usar estas preguntas para desarrollar los instrumentos del modelo de franquicia metodológica: contratos, materiales de licenciatarios y sistemas de seguimiento de la integridad metodológica.</w:t>
      </w:r>
    </w:p>
    <w:p>
      <w:pPr>
        <w:spacing w:after="100" w:before="0"/>
      </w:pPr>
      <w:r>
        <w:t xml:space="preserve"/>
      </w:r>
    </w:p>
    <w:p>
      <w:pPr>
        <w:spacing w:after="60" w:before="100"/>
        <w:ind w:left="360"/>
      </w:pPr>
      <w:r>
        <w:rPr>
          <w:rFonts w:ascii="Arial" w:cs="Arial" w:eastAsia="Arial" w:hAnsi="Arial"/>
          <w:b/>
          <w:bCs/>
          <w:color w:val="1B4F72"/>
          <w:sz w:val="22"/>
          <w:szCs w:val="22"/>
        </w:rPr>
        <w:t xml:space="preserve">5.1.  </w:t>
      </w:r>
      <w:r>
        <w:rPr>
          <w:rFonts w:ascii="Arial" w:cs="Arial" w:eastAsia="Arial" w:hAnsi="Arial"/>
          <w:color w:val="000000"/>
          <w:sz w:val="22"/>
          <w:szCs w:val="22"/>
        </w:rPr>
        <w:t xml:space="preserve">¿Cuál es el contenido mínimo que debe tener el contrato de licencia anual entre el autor del programa y una institución educativa dominicana, para que sea válido y ejecutable en el marco legal de la República Dominicana?</w:t>
      </w:r>
    </w:p>
    <w:p>
      <w:pPr>
        <w:spacing w:after="60" w:before="100"/>
        <w:ind w:left="360"/>
      </w:pPr>
      <w:r>
        <w:rPr>
          <w:rFonts w:ascii="Arial" w:cs="Arial" w:eastAsia="Arial" w:hAnsi="Arial"/>
          <w:b/>
          <w:bCs/>
          <w:color w:val="1B4F72"/>
          <w:sz w:val="22"/>
          <w:szCs w:val="22"/>
        </w:rPr>
        <w:t xml:space="preserve">5.2.  </w:t>
      </w:r>
      <w:r>
        <w:rPr>
          <w:rFonts w:ascii="Arial" w:cs="Arial" w:eastAsia="Arial" w:hAnsi="Arial"/>
          <w:color w:val="000000"/>
          <w:sz w:val="22"/>
          <w:szCs w:val="22"/>
        </w:rPr>
        <w:t xml:space="preserve">¿Cómo se estructura un sistema de seguimiento semestral que permita al director verificar que la metodología no se está distorsionando en los centros licenciados, sin requerir su presencia física en cada sesión?</w:t>
      </w:r>
    </w:p>
    <w:p>
      <w:pPr>
        <w:spacing w:after="60" w:before="100"/>
        <w:ind w:left="360"/>
      </w:pPr>
      <w:r>
        <w:rPr>
          <w:rFonts w:ascii="Arial" w:cs="Arial" w:eastAsia="Arial" w:hAnsi="Arial"/>
          <w:b/>
          <w:bCs/>
          <w:color w:val="1B4F72"/>
          <w:sz w:val="22"/>
          <w:szCs w:val="22"/>
        </w:rPr>
        <w:t xml:space="preserve">5.3.  </w:t>
      </w:r>
      <w:r>
        <w:rPr>
          <w:rFonts w:ascii="Arial" w:cs="Arial" w:eastAsia="Arial" w:hAnsi="Arial"/>
          <w:color w:val="000000"/>
          <w:sz w:val="22"/>
          <w:szCs w:val="22"/>
        </w:rPr>
        <w:t xml:space="preserve">¿Qué materiales de referencia rápida — fichas, guías de una página, protocolos visuales — necesita un facilitador certificado para operar el programa con autonomía sin depender del director?</w:t>
      </w:r>
    </w:p>
    <w:p>
      <w:pPr>
        <w:spacing w:after="60" w:before="100"/>
        <w:ind w:left="360"/>
      </w:pPr>
      <w:r>
        <w:rPr>
          <w:rFonts w:ascii="Arial" w:cs="Arial" w:eastAsia="Arial" w:hAnsi="Arial"/>
          <w:b/>
          <w:bCs/>
          <w:color w:val="1B4F72"/>
          <w:sz w:val="22"/>
          <w:szCs w:val="22"/>
        </w:rPr>
        <w:t xml:space="preserve">5.4.  </w:t>
      </w:r>
      <w:r>
        <w:rPr>
          <w:rFonts w:ascii="Arial" w:cs="Arial" w:eastAsia="Arial" w:hAnsi="Arial"/>
          <w:color w:val="000000"/>
          <w:sz w:val="22"/>
          <w:szCs w:val="22"/>
        </w:rPr>
        <w:t xml:space="preserve">¿Cómo se diseña el proceso de renovación de licencia para que sea una oportunidad de actualización metodológica y fortalecimiento del vínculo institucional, no solo un trámite administrativo?</w:t>
      </w:r>
    </w:p>
    <w:p>
      <w:pPr>
        <w:spacing w:after="60" w:before="100"/>
        <w:ind w:left="360"/>
      </w:pPr>
      <w:r>
        <w:rPr>
          <w:rFonts w:ascii="Arial" w:cs="Arial" w:eastAsia="Arial" w:hAnsi="Arial"/>
          <w:b/>
          <w:bCs/>
          <w:color w:val="1B4F72"/>
          <w:sz w:val="22"/>
          <w:szCs w:val="22"/>
        </w:rPr>
        <w:t xml:space="preserve">5.5.  </w:t>
      </w:r>
      <w:r>
        <w:rPr>
          <w:rFonts w:ascii="Arial" w:cs="Arial" w:eastAsia="Arial" w:hAnsi="Arial"/>
          <w:color w:val="000000"/>
          <w:sz w:val="22"/>
          <w:szCs w:val="22"/>
        </w:rPr>
        <w:t xml:space="preserve">¿Cuáles son los indicadores que una institución puede presentar al final del primer año para justificar internamente ante su junta directiva la renovación de la licencia?</w:t>
      </w:r>
    </w:p>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4F72" w:val="clear"/>
            <w:tcMar>
              <w:top w:type="dxa" w:w="120"/>
              <w:left w:type="dxa" w:w="240"/>
              <w:bottom w:type="dxa" w:w="120"/>
              <w:right w:type="dxa" w:w="240"/>
            </w:tcMar>
          </w:tcPr>
          <w:p>
            <w:r>
              <w:rPr>
                <w:rFonts w:ascii="Arial" w:cs="Arial" w:eastAsia="Arial" w:hAnsi="Arial"/>
                <w:b/>
                <w:bCs/>
                <w:color w:val="FFFFFF"/>
                <w:sz w:val="22"/>
                <w:szCs w:val="22"/>
              </w:rPr>
              <w:t xml:space="preserve">BLOQUE 6 — Documentación y evidencia del programa</w:t>
            </w:r>
          </w:p>
        </w:tc>
      </w:tr>
    </w:tbl>
    <w:p>
      <w:pPr>
        <w:spacing w:after="100" w:before="0"/>
      </w:pPr>
      <w:r>
        <w:t xml:space="preserve"/>
      </w:r>
    </w:p>
    <w:p>
      <w:pPr>
        <w:spacing w:after="60" w:before="60"/>
        <w:jc w:val="both"/>
      </w:pPr>
      <w:r>
        <w:rPr>
          <w:rFonts w:ascii="Arial" w:cs="Arial" w:eastAsia="Arial" w:hAnsi="Arial"/>
          <w:b w:val="false"/>
          <w:bCs w:val="false"/>
          <w:i w:val="false"/>
          <w:iCs w:val="false"/>
          <w:color w:val="000000"/>
          <w:sz w:val="22"/>
          <w:szCs w:val="22"/>
        </w:rPr>
        <w:t xml:space="preserve">Usar estas preguntas para desarrollar el sistema de documentación que convierte la ejecución del programa en activo estratégico — para familias, instituciones y socios.</w:t>
      </w:r>
    </w:p>
    <w:p>
      <w:pPr>
        <w:spacing w:after="100" w:before="0"/>
      </w:pPr>
      <w:r>
        <w:t xml:space="preserve"/>
      </w:r>
    </w:p>
    <w:p>
      <w:pPr>
        <w:spacing w:after="60" w:before="100"/>
        <w:ind w:left="360"/>
      </w:pPr>
      <w:r>
        <w:rPr>
          <w:rFonts w:ascii="Arial" w:cs="Arial" w:eastAsia="Arial" w:hAnsi="Arial"/>
          <w:b/>
          <w:bCs/>
          <w:color w:val="1B4F72"/>
          <w:sz w:val="22"/>
          <w:szCs w:val="22"/>
        </w:rPr>
        <w:t xml:space="preserve">6.1.  </w:t>
      </w:r>
      <w:r>
        <w:rPr>
          <w:rFonts w:ascii="Arial" w:cs="Arial" w:eastAsia="Arial" w:hAnsi="Arial"/>
          <w:color w:val="000000"/>
          <w:sz w:val="22"/>
          <w:szCs w:val="22"/>
        </w:rPr>
        <w:t xml:space="preserve">¿Cuál es el protocolo de documentación en video que debe seguirse durante todo el año escolar piloto para producir material de comunicación institucional de alto impacto?</w:t>
      </w:r>
    </w:p>
    <w:p>
      <w:pPr>
        <w:spacing w:after="60" w:before="100"/>
        <w:ind w:left="360"/>
      </w:pPr>
      <w:r>
        <w:rPr>
          <w:rFonts w:ascii="Arial" w:cs="Arial" w:eastAsia="Arial" w:hAnsi="Arial"/>
          <w:b/>
          <w:bCs/>
          <w:color w:val="1B4F72"/>
          <w:sz w:val="22"/>
          <w:szCs w:val="22"/>
        </w:rPr>
        <w:t xml:space="preserve">6.2.  </w:t>
      </w:r>
      <w:r>
        <w:rPr>
          <w:rFonts w:ascii="Arial" w:cs="Arial" w:eastAsia="Arial" w:hAnsi="Arial"/>
          <w:color w:val="000000"/>
          <w:sz w:val="22"/>
          <w:szCs w:val="22"/>
        </w:rPr>
        <w:t xml:space="preserve">Genera el guión de un video de 3 minutos que muestre la transformación de un estudiante entre la semana 1 y la semana final del ciclo, sin revelar información personal y con lenguaje apropiado para redes institucionales.</w:t>
      </w:r>
    </w:p>
    <w:p>
      <w:pPr>
        <w:spacing w:after="60" w:before="100"/>
        <w:ind w:left="360"/>
      </w:pPr>
      <w:r>
        <w:rPr>
          <w:rFonts w:ascii="Arial" w:cs="Arial" w:eastAsia="Arial" w:hAnsi="Arial"/>
          <w:b/>
          <w:bCs/>
          <w:color w:val="1B4F72"/>
          <w:sz w:val="22"/>
          <w:szCs w:val="22"/>
        </w:rPr>
        <w:t xml:space="preserve">6.3.  </w:t>
      </w:r>
      <w:r>
        <w:rPr>
          <w:rFonts w:ascii="Arial" w:cs="Arial" w:eastAsia="Arial" w:hAnsi="Arial"/>
          <w:color w:val="000000"/>
          <w:sz w:val="22"/>
          <w:szCs w:val="22"/>
        </w:rPr>
        <w:t xml:space="preserve">¿Cómo se estructura el informe de resultados del primer año piloto para que sea convincente para tres audiencias simultáneas: el centro educativo, potenciales nuevos centros y organismos de financiamiento?</w:t>
      </w:r>
    </w:p>
    <w:p>
      <w:pPr>
        <w:spacing w:after="60" w:before="100"/>
        <w:ind w:left="360"/>
      </w:pPr>
      <w:r>
        <w:rPr>
          <w:rFonts w:ascii="Arial" w:cs="Arial" w:eastAsia="Arial" w:hAnsi="Arial"/>
          <w:b/>
          <w:bCs/>
          <w:color w:val="1B4F72"/>
          <w:sz w:val="22"/>
          <w:szCs w:val="22"/>
        </w:rPr>
        <w:t xml:space="preserve">6.4.  </w:t>
      </w:r>
      <w:r>
        <w:rPr>
          <w:rFonts w:ascii="Arial" w:cs="Arial" w:eastAsia="Arial" w:hAnsi="Arial"/>
          <w:color w:val="000000"/>
          <w:sz w:val="22"/>
          <w:szCs w:val="22"/>
        </w:rPr>
        <w:t xml:space="preserve">¿Qué sistema de archivo y gestión de los videos diagnósticos garantiza comparabilidad entre ciclos y protege la privacidad de los estudiantes menores de edad?</w:t>
      </w:r>
    </w:p>
    <w:p>
      <w:pPr>
        <w:spacing w:after="60" w:before="100"/>
        <w:ind w:left="360"/>
      </w:pPr>
      <w:r>
        <w:rPr>
          <w:rFonts w:ascii="Arial" w:cs="Arial" w:eastAsia="Arial" w:hAnsi="Arial"/>
          <w:b/>
          <w:bCs/>
          <w:color w:val="1B4F72"/>
          <w:sz w:val="22"/>
          <w:szCs w:val="22"/>
        </w:rPr>
        <w:t xml:space="preserve">6.5.  </w:t>
      </w:r>
      <w:r>
        <w:rPr>
          <w:rFonts w:ascii="Arial" w:cs="Arial" w:eastAsia="Arial" w:hAnsi="Arial"/>
          <w:color w:val="000000"/>
          <w:sz w:val="22"/>
          <w:szCs w:val="22"/>
        </w:rPr>
        <w:t xml:space="preserve">¿Cómo se obtiene el consentimiento informado de los padres para la grabación y uso de imágenes de sus hijos en materiales institucionales del programa?</w:t>
      </w:r>
    </w:p>
    <w:p>
      <w:pPr>
        <w:spacing w:after="1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4F72" w:val="clear"/>
            <w:tcMar>
              <w:top w:type="dxa" w:w="120"/>
              <w:left w:type="dxa" w:w="240"/>
              <w:bottom w:type="dxa" w:w="120"/>
              <w:right w:type="dxa" w:w="240"/>
            </w:tcMar>
          </w:tcPr>
          <w:p>
            <w:r>
              <w:rPr>
                <w:rFonts w:ascii="Arial" w:cs="Arial" w:eastAsia="Arial" w:hAnsi="Arial"/>
                <w:b/>
                <w:bCs/>
                <w:color w:val="FFFFFF"/>
                <w:sz w:val="22"/>
                <w:szCs w:val="22"/>
              </w:rPr>
              <w:t xml:space="preserve">BLOQUE 7 — Conexión con el marco teórico mayor</w:t>
            </w:r>
          </w:p>
        </w:tc>
      </w:tr>
    </w:tbl>
    <w:p>
      <w:pPr>
        <w:spacing w:after="100" w:before="0"/>
      </w:pPr>
      <w:r>
        <w:t xml:space="preserve"/>
      </w:r>
    </w:p>
    <w:p>
      <w:pPr>
        <w:spacing w:after="60" w:before="60"/>
        <w:jc w:val="both"/>
      </w:pPr>
      <w:r>
        <w:rPr>
          <w:rFonts w:ascii="Arial" w:cs="Arial" w:eastAsia="Arial" w:hAnsi="Arial"/>
          <w:b w:val="false"/>
          <w:bCs w:val="false"/>
          <w:i w:val="false"/>
          <w:iCs w:val="false"/>
          <w:color w:val="000000"/>
          <w:sz w:val="22"/>
          <w:szCs w:val="22"/>
        </w:rPr>
        <w:t xml:space="preserve">Usar estas preguntas para desarrollar la conexión entre Tu Voz Como Principio de Vida y la tesis doctoral en elaboración: El Verbo como Co-regulador Primario. Este bloque es de uso interno del autor.</w:t>
      </w:r>
    </w:p>
    <w:p>
      <w:pPr>
        <w:spacing w:after="100" w:before="0"/>
      </w:pPr>
      <w:r>
        <w:t xml:space="preserve"/>
      </w:r>
    </w:p>
    <w:p>
      <w:pPr>
        <w:spacing w:after="60" w:before="100"/>
        <w:ind w:left="360"/>
      </w:pPr>
      <w:r>
        <w:rPr>
          <w:rFonts w:ascii="Arial" w:cs="Arial" w:eastAsia="Arial" w:hAnsi="Arial"/>
          <w:b/>
          <w:bCs/>
          <w:color w:val="1B4F72"/>
          <w:sz w:val="22"/>
          <w:szCs w:val="22"/>
        </w:rPr>
        <w:t xml:space="preserve">7.1.  </w:t>
      </w:r>
      <w:r>
        <w:rPr>
          <w:rFonts w:ascii="Arial" w:cs="Arial" w:eastAsia="Arial" w:hAnsi="Arial"/>
          <w:color w:val="000000"/>
          <w:sz w:val="22"/>
          <w:szCs w:val="22"/>
        </w:rPr>
        <w:t xml:space="preserve">¿Cómo articula Tu Voz Como Principio de Vida la hipótesis central de la tesis — el Verbo como co-regulador primario del sistema nervioso — en términos pedagógicos accesibles para un director de centro educativo sin formación teológica?</w:t>
      </w:r>
    </w:p>
    <w:p>
      <w:pPr>
        <w:spacing w:after="60" w:before="100"/>
        <w:ind w:left="360"/>
      </w:pPr>
      <w:r>
        <w:rPr>
          <w:rFonts w:ascii="Arial" w:cs="Arial" w:eastAsia="Arial" w:hAnsi="Arial"/>
          <w:b/>
          <w:bCs/>
          <w:color w:val="1B4F72"/>
          <w:sz w:val="22"/>
          <w:szCs w:val="22"/>
        </w:rPr>
        <w:t xml:space="preserve">7.2.  </w:t>
      </w:r>
      <w:r>
        <w:rPr>
          <w:rFonts w:ascii="Arial" w:cs="Arial" w:eastAsia="Arial" w:hAnsi="Arial"/>
          <w:color w:val="000000"/>
          <w:sz w:val="22"/>
          <w:szCs w:val="22"/>
        </w:rPr>
        <w:t xml:space="preserve">¿En qué momentos específicos del programa — por nivel y por dimensión — se hace más visible el mecanismo de co-regulación: la voz del instructor como estabilizador del sistema nervioso del estudiante?</w:t>
      </w:r>
    </w:p>
    <w:p>
      <w:pPr>
        <w:spacing w:after="60" w:before="100"/>
        <w:ind w:left="360"/>
      </w:pPr>
      <w:r>
        <w:rPr>
          <w:rFonts w:ascii="Arial" w:cs="Arial" w:eastAsia="Arial" w:hAnsi="Arial"/>
          <w:b/>
          <w:bCs/>
          <w:color w:val="1B4F72"/>
          <w:sz w:val="22"/>
          <w:szCs w:val="22"/>
        </w:rPr>
        <w:t xml:space="preserve">7.3.  </w:t>
      </w:r>
      <w:r>
        <w:rPr>
          <w:rFonts w:ascii="Arial" w:cs="Arial" w:eastAsia="Arial" w:hAnsi="Arial"/>
          <w:color w:val="000000"/>
          <w:sz w:val="22"/>
          <w:szCs w:val="22"/>
        </w:rPr>
        <w:t xml:space="preserve">¿Cómo se explica el protocolo de regulación respiratoria del Qi Gong en términos de neurociencia del sistema nervioso autónomo, sin recurrir a lenguaje espiritual o filosófico, para una audiencia institucional secular?</w:t>
      </w:r>
    </w:p>
    <w:p>
      <w:pPr>
        <w:spacing w:after="60" w:before="100"/>
        <w:ind w:left="360"/>
      </w:pPr>
      <w:r>
        <w:rPr>
          <w:rFonts w:ascii="Arial" w:cs="Arial" w:eastAsia="Arial" w:hAnsi="Arial"/>
          <w:b/>
          <w:bCs/>
          <w:color w:val="1B4F72"/>
          <w:sz w:val="22"/>
          <w:szCs w:val="22"/>
        </w:rPr>
        <w:t xml:space="preserve">7.4.  </w:t>
      </w:r>
      <w:r>
        <w:rPr>
          <w:rFonts w:ascii="Arial" w:cs="Arial" w:eastAsia="Arial" w:hAnsi="Arial"/>
          <w:color w:val="000000"/>
          <w:sz w:val="22"/>
          <w:szCs w:val="22"/>
        </w:rPr>
        <w:t xml:space="preserve">¿Qué datos observables podría recoger el programa durante el año piloto que sirvan como evidencia empírica de la hipótesis del Verbo como co-regulador — medibles en las tres dimensiones: Cuerpo, Voz y Carácter?</w:t>
      </w:r>
    </w:p>
    <w:p>
      <w:pPr>
        <w:spacing w:after="60" w:before="100"/>
        <w:ind w:left="360"/>
      </w:pPr>
      <w:r>
        <w:rPr>
          <w:rFonts w:ascii="Arial" w:cs="Arial" w:eastAsia="Arial" w:hAnsi="Arial"/>
          <w:b/>
          <w:bCs/>
          <w:color w:val="1B4F72"/>
          <w:sz w:val="22"/>
          <w:szCs w:val="22"/>
        </w:rPr>
        <w:t xml:space="preserve">7.5.  </w:t>
      </w:r>
      <w:r>
        <w:rPr>
          <w:rFonts w:ascii="Arial" w:cs="Arial" w:eastAsia="Arial" w:hAnsi="Arial"/>
          <w:color w:val="000000"/>
          <w:sz w:val="22"/>
          <w:szCs w:val="22"/>
        </w:rPr>
        <w:t xml:space="preserve">¿Cómo se articula la premisa de Juan 1:1 — En el principio era el Verbo — con la neurociencia del lenguaje y la oratoria clásica, en un documento que pueda ser presentado tanto a una institución Adventista como a un organismo académico secular?</w:t>
      </w:r>
    </w:p>
    <w:p>
      <w:pPr>
        <w:spacing w:after="200" w:before="0"/>
      </w:pPr>
      <w:r>
        <w:t xml:space="preserve"/>
      </w:r>
    </w:p>
    <w:p>
      <w:pPr>
        <w:pBdr>
          <w:bottom w:val="single" w:color="1B4F72" w:sz="6" w:space="1"/>
        </w:pBdr>
        <w:spacing w:after="120" w:before="120"/>
      </w:pPr>
      <w:r>
        <w:t xml:space="preserve"/>
      </w:r>
    </w:p>
    <w:p>
      <w:pPr>
        <w:spacing w:after="20" w:before="120"/>
        <w:jc w:val="center"/>
      </w:pPr>
      <w:r>
        <w:rPr>
          <w:rFonts w:ascii="Arial" w:cs="Arial" w:eastAsia="Arial" w:hAnsi="Arial"/>
          <w:b/>
          <w:bCs/>
          <w:color w:val="1B4F72"/>
          <w:sz w:val="20"/>
          <w:szCs w:val="20"/>
        </w:rPr>
        <w:t xml:space="preserve">Tu Voz Como Principio de Vida — Sección 7</w:t>
      </w:r>
    </w:p>
    <w:p>
      <w:pPr>
        <w:spacing w:after="20" w:before="0"/>
        <w:jc w:val="center"/>
      </w:pPr>
      <w:r>
        <w:rPr>
          <w:rFonts w:ascii="Arial" w:cs="Arial" w:eastAsia="Arial" w:hAnsi="Arial"/>
          <w:i/>
          <w:iCs/>
          <w:color w:val="7F8C8D"/>
          <w:sz w:val="18"/>
          <w:szCs w:val="18"/>
        </w:rPr>
        <w:t xml:space="preserve">Anexo de trabajo · Referenciado desde v3 2026</w:t>
      </w:r>
    </w:p>
    <w:p>
      <w:pPr>
        <w:spacing w:after="20" w:before="0"/>
        <w:jc w:val="center"/>
      </w:pPr>
      <w:r>
        <w:rPr>
          <w:rFonts w:ascii="Arial" w:cs="Arial" w:eastAsia="Arial" w:hAnsi="Arial"/>
          <w:color w:val="7F8C8D"/>
          <w:sz w:val="18"/>
          <w:szCs w:val="18"/>
        </w:rPr>
        <w:t xml:space="preserve">Guillermo Emigdio Miniño Álvarez · Villa Soñador, Bonao, República Dominicana · 2026</w:t>
      </w:r>
    </w:p>
    <w:p>
      <w:pPr>
        <w:spacing w:after="0" w:before="0"/>
        <w:jc w:val="center"/>
      </w:pPr>
      <w:r>
        <w:rPr>
          <w:rFonts w:ascii="Arial" w:cs="Arial" w:eastAsia="Arial" w:hAnsi="Arial"/>
          <w:i/>
          <w:iCs/>
          <w:color w:val="1B4F72"/>
          <w:sz w:val="18"/>
          <w:szCs w:val="18"/>
        </w:rPr>
        <w:t xml:space="preserve">github.com/gminino/Tu-Voz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2026-05-06T22:14:50.610Z</dcterms:created>
  <dcterms:modified xsi:type="dcterms:W3CDTF">2026-05-06T22:14:50.627Z</dcterms:modified>
</cp:coreProperties>
</file>

<file path=docProps/custom.xml><?xml version="1.0" encoding="utf-8"?>
<Properties xmlns="http://schemas.openxmlformats.org/officeDocument/2006/custom-properties" xmlns:vt="http://schemas.openxmlformats.org/officeDocument/2006/docPropsVTypes"/>
</file>