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Conversatorio Teológico — Vía Íntegra</w:t>
      </w:r>
    </w:p>
    <w:p>
      <w:r>
        <w:rPr>
          <w:b/>
          <w:bCs/>
          <w:sz w:val="24"/>
          <w:szCs w:val="24"/>
        </w:rPr>
        <w:t xml:space="preserve">Guillermo Emigdio Miniño Álvarez</w:t>
      </w:r>
    </w:p>
    <w:p>
      <w:r>
        <w:rPr>
          <w:i/>
          <w:iCs/>
          <w:color w:val="888888"/>
          <w:sz w:val="22"/>
          <w:szCs w:val="22"/>
        </w:rPr>
        <w:t xml:space="preserve">3 de mayo de 2026</w:t>
      </w:r>
    </w:p>
    <w:p>
      <w:r>
        <w:t xml:space="preserve"/>
      </w:r>
    </w:p>
    <w:p>
      <w:pPr>
        <w:pBdr>
          <w:bottom w:val="single" w:color="2E4057" w:sz="6" w:space="1"/>
        </w:pBdr>
      </w:pPr>
      <w:r>
        <w:t xml:space="preserve"/>
      </w:r>
    </w:p>
    <w:p>
      <w:r>
        <w:t xml:space="preserve"/>
      </w:r>
    </w:p>
    <w:p>
      <w:pPr>
        <w:pStyle w:val="Heading1"/>
      </w:pPr>
      <w:r>
        <w:t xml:space="preserve">Las Perlas del Conversatorio</w:t>
      </w:r>
    </w:p>
    <w:p>
      <w:r>
        <w:rPr>
          <w:i/>
          <w:iCs/>
          <w:color w:val="555555"/>
        </w:rPr>
        <w:t xml:space="preserve">Tres afirmaciones que sostienen solas una teología completa y honesta:</w:t>
      </w:r>
    </w:p>
    <w:p>
      <w:r>
        <w:t xml:space="preserve"/>
      </w:r>
    </w:p>
    <w:p>
      <w:pPr>
        <w:pStyle w:val="Heading2"/>
      </w:pPr>
      <w:r>
        <w:t xml:space="preserve">I. Sobre la Escritura</w:t>
      </w:r>
    </w:p>
    <w:p>
      <w:pPr>
        <w:pBdr>
          <w:left w:val="thick" w:color="5C7A99" w:sz="12" w:space="200"/>
        </w:pBdr>
        <w:ind w:left="560"/>
      </w:pPr>
      <w:r>
        <w:rPr>
          <w:i/>
          <w:iCs/>
          <w:color w:val="2E4057"/>
          <w:sz w:val="26"/>
          <w:szCs w:val="26"/>
        </w:rPr>
        <w:t xml:space="preserve">"La Biblia no es la palabra de Dios — está su palabra, pero tienes que encontrarla."</w:t>
      </w:r>
    </w:p>
    <w:p>
      <w:r>
        <w:t xml:space="preserve"/>
      </w:r>
    </w:p>
    <w:p>
      <w:pPr>
        <w:ind w:left="560"/>
      </w:pPr>
      <w:r>
        <w:rPr>
          <w:color w:val="333333"/>
        </w:rPr>
        <w:t xml:space="preserve">Esta distinción es la diferencia entre un lector que busca y uno que custodia. Confundir el contenedor con el contenido convierte el libro en ídolo — paradoja que el mismo Jesús señaló: "Escudriñáis las Escrituras... y ellas dan testimonio de mí, pero no queréis venir a mí." (Juan 5:39-40). Encontrar su palabra exige criterio propio, honestidad radical con lo que no encaja, y la capacidad de asumir la soledad que eso produce.</w:t>
      </w:r>
    </w:p>
    <w:p>
      <w:r>
        <w:t xml:space="preserve"/>
      </w:r>
    </w:p>
    <w:p>
      <w:pPr>
        <w:pStyle w:val="Heading2"/>
      </w:pPr>
      <w:r>
        <w:t xml:space="preserve">II. Sobre Jesús</w:t>
      </w:r>
    </w:p>
    <w:p>
      <w:pPr>
        <w:pBdr>
          <w:left w:val="thick" w:color="5C7A99" w:sz="12" w:space="200"/>
        </w:pBdr>
        <w:ind w:left="560"/>
      </w:pPr>
      <w:r>
        <w:rPr>
          <w:i/>
          <w:iCs/>
          <w:color w:val="2E4057"/>
          <w:sz w:val="26"/>
          <w:szCs w:val="26"/>
        </w:rPr>
        <w:t xml:space="preserve">"Jesús, el hombre que alcanzó al Cristo y mostró la posibilidad de un camino."</w:t>
      </w:r>
    </w:p>
    <w:p>
      <w:r>
        <w:t xml:space="preserve"/>
      </w:r>
    </w:p>
    <w:p>
      <w:pPr>
        <w:ind w:left="560"/>
      </w:pPr>
      <w:r>
        <w:rPr>
          <w:color w:val="333333"/>
        </w:rPr>
        <w:t xml:space="preserve">Una cristología completa en una sola oración. La dirección es ascendente — de abajo hacia arriba — y eso lo cambia todo: el camino es real y transitable, el esfuerzo humano tiene dignidad ontológica, la transformación no es regalo mágico sino conquista. Su vida es demostración, no excepción. Conecta directamente con el marco de Ser B: no como estado espontáneo sino como competencia adquirida. Juan 17:4 lo dice el mismo Jesús: "He acabado la obra que me diste que hiciese." No lo dice un dios cumpliendo su guión. Lo dice un hombre que terminó algo que costó.</w:t>
      </w:r>
    </w:p>
    <w:p>
      <w:r>
        <w:t xml:space="preserve"/>
      </w:r>
    </w:p>
    <w:p>
      <w:pPr>
        <w:pStyle w:val="Heading2"/>
      </w:pPr>
      <w:r>
        <w:t xml:space="preserve">III. Sobre el Camino Personal</w:t>
      </w:r>
    </w:p>
    <w:p>
      <w:pPr>
        <w:pBdr>
          <w:left w:val="thick" w:color="5C7A99" w:sz="12" w:space="200"/>
        </w:pBdr>
        <w:ind w:left="560"/>
      </w:pPr>
      <w:r>
        <w:rPr>
          <w:i/>
          <w:iCs/>
          <w:color w:val="2E4057"/>
          <w:sz w:val="26"/>
          <w:szCs w:val="26"/>
        </w:rPr>
        <w:t xml:space="preserve">"Mi monasterio será el mundo, el más difícil de todos."</w:t>
      </w:r>
    </w:p>
    <w:p>
      <w:r>
        <w:t xml:space="preserve"/>
      </w:r>
    </w:p>
    <w:p>
      <w:pPr>
        <w:ind w:left="560"/>
      </w:pPr>
      <w:r>
        <w:rPr>
          <w:color w:val="333333"/>
        </w:rPr>
        <w:t xml:space="preserve">La vía del Bodhisattva. El monje en el monasterio controla las variables. Quien elige el mundo como monasterio no tiene ese lujo — cada día trae ruido, contradicción, fricción constante. Pero la validación es real: lo que se forja en el mundo no es competencia de laboratorio. Jesús no se quedó en el desierto. Regresó.</w:t>
      </w:r>
    </w:p>
    <w:p>
      <w:r>
        <w:t xml:space="preserve"/>
      </w:r>
    </w:p>
    <w:p>
      <w:pPr>
        <w:pBdr>
          <w:bottom w:val="single" w:color="CCCCCC" w:sz="2" w:space="1"/>
        </w:pBdr>
      </w:pPr>
      <w:r>
        <w:t xml:space="preserve"/>
      </w:r>
    </w:p>
    <w:p>
      <w:r>
        <w:t xml:space="preserve"/>
      </w:r>
    </w:p>
    <w:p>
      <w:pPr>
        <w:pStyle w:val="Heading1"/>
      </w:pPr>
      <w:r>
        <w:t xml:space="preserve">Contexto del Conversatorio</w:t>
      </w:r>
    </w:p>
    <w:p>
      <w:pPr>
        <w:pStyle w:val="Heading2"/>
      </w:pPr>
      <w:r>
        <w:t xml:space="preserve">Juan 20:22-23 y Pentecostés — El problema de la falsedad institucional</w:t>
      </w:r>
    </w:p>
    <w:p>
      <w:r>
        <w:rPr>
          <w:color w:val="333333"/>
        </w:rPr>
        <w:t xml:space="preserve">El punto de partida fue exegético: si Jesús ya sopló y dijo "reciban el Espíritu Santo" en Juan 20:22, ¿qué justifica el peso dado a Pentecostés? La respuesta no es teológica — es eclesiológica. La institución necesitaba un evento fundacional visible, dramático, colectivo y repetible como rito. Juan 20:22 no sirve para ese propósito: es íntimo, sin espectáculo, sin dependencia institucional.</w:t>
      </w:r>
    </w:p>
    <w:p>
      <w:r>
        <w:t xml:space="preserve"/>
      </w:r>
    </w:p>
    <w:p>
      <w:r>
        <w:rPr>
          <w:color w:val="333333"/>
        </w:rPr>
        <w:t xml:space="preserve">El mecanismo identificado no es mentira bruta — es selección estratégica de énfasis. Juan 20:23 transmite autoridad directa, persona a persona, sin intermediario. Eso no conviene a ninguna estructura que necesite controlar la validación del Espíritu para controlar la comunidad. Misma arquitectura de poder que desplaza al creador de su propio proyecto cuando no controla la liquidez.</w:t>
      </w:r>
    </w:p>
    <w:p>
      <w:r>
        <w:t xml:space="preserve"/>
      </w:r>
    </w:p>
    <w:p>
      <w:pPr>
        <w:pStyle w:val="Heading2"/>
      </w:pPr>
      <w:r>
        <w:t xml:space="preserve">La Resurrección como Misterio de Iniciación</w:t>
      </w:r>
    </w:p>
    <w:p>
      <w:r>
        <w:rPr>
          <w:color w:val="333333"/>
        </w:rPr>
        <w:t xml:space="preserve">La lectura propuesta: el rito osiríaco egipcio como marco. El iniciado entraba literalmente al umbral de la muerte — privación sensorial total, oscuridad absoluta — y lo que regresaba no era el mismo que entró. La cruz fue el sarcófago abierto. Esta lectura no elimina la resurrección — la profundiza: el resultado de un hombre que ya había cruzado ese umbral y sabía dónde estaba el otro lado.</w:t>
      </w:r>
    </w:p>
    <w:p>
      <w:r>
        <w:t xml:space="preserve"/>
      </w:r>
    </w:p>
    <w:p>
      <w:pPr>
        <w:pStyle w:val="Heading2"/>
      </w:pPr>
      <w:r>
        <w:t xml:space="preserve">Shaolin y los Misterios — Distinción de Niveles</w:t>
      </w:r>
    </w:p>
    <w:p>
      <w:r>
        <w:rPr>
          <w:color w:val="333333"/>
        </w:rPr>
        <w:t xml:space="preserve">El Shaolin no llega tan alto como los misterios mayores, pero tiene propuestas coherentes para continuar — por eso se desarrollaba en monasterios. La arquitectura es vertical: el Shaolin prepara el vehículo (cuerpo-mente) para que no colapse en el camino. Los misterios llevan ese vehículo preparado hasta donde el yo ordinario no puede ir. Sin la preparación equivalente, el iniciado no sobrevive el sarcófago. Con solo la preparación, el camino se detiene en un nivel alto pero incompleto.</w:t>
      </w:r>
    </w:p>
    <w:p>
      <w:r>
        <w:t xml:space="preserve"/>
      </w:r>
    </w:p>
    <w:p>
      <w:pPr>
        <w:pBdr>
          <w:bottom w:val="single" w:color="CCCCCC" w:sz="2" w:space="1"/>
        </w:pBdr>
      </w:pPr>
      <w:r>
        <w:t xml:space="preserve"/>
      </w:r>
    </w:p>
    <w:p>
      <w:r>
        <w:t xml:space="preserve"/>
      </w:r>
    </w:p>
    <w:p>
      <w:pPr>
        <w:pStyle w:val="Heading1"/>
      </w:pPr>
      <w:r>
        <w:t xml:space="preserve">Nota sobre Coherencia</w:t>
      </w:r>
    </w:p>
    <w:p>
      <w:r>
        <w:rPr>
          <w:i/>
          <w:iCs/>
          <w:color w:val="555555"/>
        </w:rPr>
        <w:t xml:space="preserve">La cristología presentada es internamente coherente. La distinción entre "contiene su palabra" vs. "es su palabra" tiene respaldo exegético serio. La conexión misterios egipcios-iniciación es hipótesis legítima explorada por estudiosos serios — válida como marco interpretativo, no como hecho establecido. La lectura de Lucas como traductor cultural es plausible pero permanece hipótesis: no tenemos acceso a lo que realmente ocurrió en Pentecostés.</w:t>
      </w:r>
    </w:p>
    <w:p>
      <w:r>
        <w:t xml:space="preserve"/>
      </w:r>
    </w:p>
    <w:p>
      <w:pPr>
        <w:pBdr>
          <w:top w:val="single" w:color="CCCCCC" w:sz="2" w:space="1"/>
        </w:pBdr>
        <w:jc w:val="right"/>
      </w:pPr>
      <w:r>
        <w:rPr>
          <w:i/>
          <w:iCs/>
          <w:color w:val="AAAAAA"/>
          <w:sz w:val="18"/>
          <w:szCs w:val="18"/>
        </w:rPr>
        <w:t xml:space="preserve">Vía Íntegra — Archivo Espiritual y Filosófico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5C7A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2026-05-03T20:37:48.381Z</dcterms:created>
  <dcterms:modified xsi:type="dcterms:W3CDTF">2026-05-03T20:37:48.381Z</dcterms:modified>
</cp:coreProperties>
</file>

<file path=docProps/custom.xml><?xml version="1.0" encoding="utf-8"?>
<Properties xmlns="http://schemas.openxmlformats.org/officeDocument/2006/custom-properties" xmlns:vt="http://schemas.openxmlformats.org/officeDocument/2006/docPropsVTypes"/>
</file>