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Proposta di progetto</w:t>
      </w:r>
    </w:p>
    <w:p>
      <w:pPr>
        <w:pStyle w:val="Title"/>
        <w:jc w:val="center"/>
      </w:pPr>
      <w:r>
        <w:t>Estensione frequentista, bayesiana e machine learning di un'analisi LHCb Open Data sui decadimenti a tre corpi dei mesoni B</w:t>
      </w:r>
    </w:p>
    <w:p>
      <w:pPr>
        <w:jc w:val="center"/>
      </w:pPr>
      <w:r>
        <w:rPr>
          <w:b/>
          <w:sz w:val="24"/>
        </w:rPr>
        <w:t>Giacomo Moretti</w:t>
      </w:r>
    </w:p>
    <w:p>
      <w:pPr>
        <w:jc w:val="center"/>
      </w:pPr>
      <w:r>
        <w:t>Proposta operativa per progetto basato sul corso di Statistics &amp; Machine Learning applicato alla fisica delle alte energie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jc w:val="left"/>
            </w:pPr>
            <w:r>
              <w:rPr>
                <w:b/>
              </w:rPr>
              <w:t xml:space="preserve">Idea centrale. </w:t>
            </w:r>
            <w:r>
              <w:t>Partire dal notebook ufficiale CERN Open Data su differenze materia-antimateria nei decadimenti B^± -&gt; h^± h^+ h^-, riprodurre l'analisi guidata, e trasformarla in un progetto metodologico completo: fit frequentista della massa, stima di A_raw con profile likelihood, riformulazione bayesiana con MCMC, simulazioni phase-space per più canali e modulo ML per signal/background e studi di stabilità.</w:t>
            </w:r>
          </w:p>
        </w:tc>
      </w:tr>
    </w:tbl>
    <w:p>
      <w:pPr>
        <w:jc w:val="center"/>
      </w:pPr>
      <w:r>
        <w:rPr>
          <w:b/>
          <w:color w:val="FFFFFF"/>
          <w:sz w:val="16"/>
        </w:rPr>
        <w:t xml:space="preserve">  Dataset reale LHCb  </w:t>
      </w:r>
      <w:r>
        <w:rPr>
          <w:b/>
          <w:color w:val="FFFFFF"/>
          <w:sz w:val="16"/>
        </w:rPr>
        <w:t xml:space="preserve">  ROOT/TTree  </w:t>
      </w:r>
      <w:r>
        <w:rPr>
          <w:b/>
          <w:color w:val="FFFFFF"/>
          <w:sz w:val="16"/>
        </w:rPr>
        <w:t xml:space="preserve">  CP asymmetry  </w:t>
      </w:r>
      <w:r>
        <w:rPr>
          <w:b/>
          <w:color w:val="FFFFFF"/>
          <w:sz w:val="16"/>
        </w:rPr>
        <w:t xml:space="preserve">  Dalitz plot  </w:t>
      </w:r>
      <w:r>
        <w:rPr>
          <w:b/>
          <w:color w:val="FFFFFF"/>
          <w:sz w:val="16"/>
        </w:rPr>
        <w:t xml:space="preserve">  MLE/Profile likelihood  </w:t>
      </w:r>
      <w:r>
        <w:rPr>
          <w:b/>
          <w:color w:val="FFFFFF"/>
          <w:sz w:val="16"/>
        </w:rPr>
        <w:t xml:space="preserve">  MCMC  </w:t>
      </w:r>
      <w:r>
        <w:rPr>
          <w:b/>
          <w:color w:val="FFFFFF"/>
          <w:sz w:val="16"/>
        </w:rPr>
        <w:t xml:space="preserve">  ML selection  </w:t>
      </w:r>
      <w:r>
        <w:rPr>
          <w:b/>
          <w:color w:val="FFFFFF"/>
          <w:sz w:val="16"/>
        </w:rPr>
        <w:t xml:space="preserve">  Phase-space MC  </w:t>
      </w:r>
    </w:p>
    <w:p>
      <w:pPr>
        <w:pStyle w:val="Heading1"/>
      </w:pPr>
      <w:r>
        <w:t>1. Contesto e motivazione</w:t>
      </w:r>
    </w:p>
    <w:p>
      <w:r>
        <w:t>Il progetto si colloca nell'ambito dell'analisi statistica dei decadimenti adronici a tre corpi dei mesoni B carichi, con particolare attenzione alle differenze fra materia e antimateria. Nei decadimenti B^± -&gt; h^± h^+ h^- lo spazio delle fasi a tre corpi permette non solo una misura globale dell'asimmetria, ma anche uno studio locale tramite Dalitz plot, dove eventuali differenze possono essere concentrate in regioni cinematiche specifiche.</w:t>
      </w:r>
    </w:p>
    <w:p>
      <w:r>
        <w:t>L'obiettivo non e produrre una misura competitiva con una pubblicazione LHCb completa, ma usare dati reali e un notebook pubblico validato come base per un progetto didattico avanzato: riproducibile, statisticamente rigoroso e coerente con il programma del corso.</w:t>
      </w:r>
    </w:p>
    <w:p>
      <w:pPr>
        <w:pStyle w:val="Heading2"/>
      </w:pPr>
      <w:r>
        <w:t>Research question</w:t>
      </w:r>
    </w:p>
    <w:p>
      <w:r>
        <w:t>Una formulazione sintetica della domanda di progetto e:</w:t>
      </w:r>
    </w:p>
    <w:p>
      <w:pPr>
        <w:ind w:left="360"/>
      </w:pPr>
      <w:r>
        <w:rPr>
          <w:i/>
        </w:rPr>
        <w:t>In che misura fit frequentisti di likelihood, inferenza bayesiana e selezioni assistite da machine learning producono stime consistenti e controllate dell'asimmetria grezza A_raw nei decadimenti B^± -&gt; h^± h^+ h^- di LHCb Open Data?</w:t>
      </w:r>
    </w:p>
    <w:p>
      <w:pPr>
        <w:pStyle w:val="Heading1"/>
      </w:pPr>
      <w:r>
        <w:t>2. Argomenti del corso utilizzati</w:t>
      </w:r>
    </w:p>
    <w:p>
      <w:r>
        <w:t>Il progetto e disegnato per usare in modo esplicito i blocchi principali del corso di Statistics &amp; Machine Learning applicato alla HEP: inferenza frequentista, likelihood, covariance, profile likelihood, inferenza bayesiana, MCMC, supervised learning, tree-based methods, neural networks e uncertainty estimation.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Modulo del corso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Strumento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Uso nel progetto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Frequentist inference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Hypothesis testing, p-value, MLE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Fit di massa, stima di yield e test A_raw = 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Covariance/confidence regions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Hessian, Wilks, profile likelihood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Intervalli di confidenza e profiling sui nuisance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Bayesian inference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Prior, posterior, MCMC, credible intervals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Posterior su yield e A_raw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Statistical learning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Classification, bias-variance, regularization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ML signal/background con sidebands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Tree/NN methods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BDT, random forest, FFNN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Confronto fra baseline classiche e rete neurale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Uncertainty in ML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Bootstrap, ensemble, calibration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Stabilita dell'asimmetria al variare del modello e della soglia ML</w:t>
            </w:r>
          </w:p>
        </w:tc>
      </w:tr>
    </w:tbl>
    <w:p>
      <w:pPr>
        <w:pStyle w:val="Heading1"/>
      </w:pPr>
      <w:r>
        <w:t>3. Dataset, notebook di partenza e software</w:t>
      </w:r>
    </w:p>
    <w:p>
      <w:pPr>
        <w:pStyle w:val="Heading2"/>
      </w:pPr>
      <w:r>
        <w:t>Dataset principale</w:t>
      </w:r>
    </w:p>
    <w:p>
      <w:r>
        <w:t>Il dataset principale e il record CERN Open Data "Matter Antimatter Differences - B meson decays to three hadrons". La pagina del record specifica che i dati sono stati raccolti da LHCb nel 2011 a sqrt(s)=7 TeV, sono stati ricostruiti con il software dell'esperimento, selezionati dal trigger e da una selezione offline, e contengono candidati per decadimenti di un mesone B carico in tre particelle cariche. I file sono ROOT TTree e includono solo le variabili ricostruite piu importanti per svolgere l'analisi. Il record riporta circa 8.55 milioni di eventi, 3 file e 1.0 GiB totali.</w:t>
      </w:r>
    </w:p>
    <w:p>
      <w:r>
        <w:t>Lo stesso record include anche una simulazione semplificata del decadimento B^± -&gt; K^± K^+ K^-, non passata attraverso una simulazione della risposta del detector. Questa informazione e particolarmente importante: il campione e utile come riferimento cinematico phase-space, ma non va trattato come full simulation detector-level.</w:t>
      </w:r>
    </w:p>
    <w:p>
      <w:pPr>
        <w:pStyle w:val="Heading2"/>
      </w:pPr>
      <w:r>
        <w:t>Notebook di partenza</w:t>
      </w:r>
    </w:p>
    <w:p>
      <w:r>
        <w:t>Il notebook ufficiale "Matter Antimatter Differences - Project Notebook" fornisce una analisi guidata dei dati LHCb, cercando differenze nel comportamento di materia e antimateria nei decadimenti B a tre particelle cariche. Il notebook che ho a disposizione riprende questa struttura: simulazione, ricostruzione della massa invariante, dati reali, preselezione, asimmetria globale, Dalitz plot, asimmetrie locali e una sezione finale di possibili estensioni.</w:t>
      </w:r>
    </w:p>
    <w:p>
      <w:pPr>
        <w:pStyle w:val="Heading2"/>
      </w:pPr>
      <w:r>
        <w:t>Struttura osservata nel notebook ricevuto</w:t>
      </w:r>
    </w:p>
    <w:p>
      <w:pPr>
        <w:pStyle w:val="ListBullet"/>
      </w:pPr>
      <w:r>
        <w:rPr>
          <w:b/>
        </w:rPr>
        <w:t xml:space="preserve">Lettura simulazione: </w:t>
      </w:r>
      <w:r>
        <w:t>PhaseSpaceSimulation.root e ricostruzione della massa invariante.</w:t>
      </w:r>
    </w:p>
    <w:p>
      <w:pPr>
        <w:pStyle w:val="ListBullet"/>
      </w:pPr>
      <w:r>
        <w:rPr>
          <w:b/>
        </w:rPr>
        <w:t xml:space="preserve">Lettura dati reali: </w:t>
      </w:r>
      <w:r>
        <w:t>B2HHH_MagnetDown.root e B2HHH_MagnetUp.root con preselezione PID/muon veto.</w:t>
      </w:r>
    </w:p>
    <w:p>
      <w:pPr>
        <w:pStyle w:val="ListBullet"/>
      </w:pPr>
      <w:r>
        <w:rPr>
          <w:b/>
        </w:rPr>
        <w:t xml:space="preserve">Analisi base: </w:t>
      </w:r>
      <w:r>
        <w:t>conteggio B^+ / B^- e calcolo di A_raw.</w:t>
      </w:r>
    </w:p>
    <w:p>
      <w:pPr>
        <w:pStyle w:val="ListBullet"/>
      </w:pPr>
      <w:r>
        <w:rPr>
          <w:b/>
        </w:rPr>
        <w:t xml:space="preserve">Dalitz plot: </w:t>
      </w:r>
      <w:r>
        <w:t>masse invarianti a due corpi, ordinamento e binned Dalitz plot.</w:t>
      </w:r>
    </w:p>
    <w:p>
      <w:pPr>
        <w:pStyle w:val="ListBullet"/>
      </w:pPr>
      <w:r>
        <w:rPr>
          <w:b/>
        </w:rPr>
        <w:t xml:space="preserve">Local asymmetries: </w:t>
      </w:r>
      <w:r>
        <w:t>mappe di asimmetria, incertezza statistica e significativita locale.</w:t>
      </w:r>
    </w:p>
    <w:p>
      <w:pPr>
        <w:pStyle w:val="ListBullet"/>
      </w:pPr>
      <w:r>
        <w:rPr>
          <w:b/>
        </w:rPr>
        <w:t xml:space="preserve">Further analyses: </w:t>
      </w:r>
      <w:r>
        <w:t>sistematiche, sidebands e fitting distributions. Questa sezione e il punto naturale in cui estendere il notebook.</w:t>
      </w:r>
    </w:p>
    <w:p>
      <w:pPr>
        <w:pStyle w:val="Heading2"/>
      </w:pPr>
      <w:r>
        <w:t>Ambiente tecnico</w:t>
      </w:r>
    </w:p>
    <w:p>
      <w:pPr>
        <w:pStyle w:val="ListBullet"/>
      </w:pPr>
      <w:r>
        <w:t>Python/Jupyter come ambiente principale.</w:t>
      </w:r>
    </w:p>
    <w:p>
      <w:pPr>
        <w:pStyle w:val="ListBullet"/>
      </w:pPr>
      <w:r>
        <w:t>uproot o ROOT per la lettura dei file ROOT/TTree.</w:t>
      </w:r>
    </w:p>
    <w:p>
      <w:pPr>
        <w:pStyle w:val="ListBullet"/>
      </w:pPr>
      <w:r>
        <w:t>numpy, pandas, scipy, matplotlib per analisi e visualizzazione.</w:t>
      </w:r>
    </w:p>
    <w:p>
      <w:pPr>
        <w:pStyle w:val="ListBullet"/>
      </w:pPr>
      <w:r>
        <w:t>iminuit/scipy.optimize per fit frequentisti.</w:t>
      </w:r>
    </w:p>
    <w:p>
      <w:pPr>
        <w:pStyle w:val="ListBullet"/>
      </w:pPr>
      <w:r>
        <w:t>emcee o PyMC per MCMC bayesiano.</w:t>
      </w:r>
    </w:p>
    <w:p>
      <w:pPr>
        <w:pStyle w:val="ListBullet"/>
      </w:pPr>
      <w:r>
        <w:t>scikit-learn e, opzionalmente, PyTorch/Keras per ML.</w:t>
      </w:r>
    </w:p>
    <w:p>
      <w:pPr>
        <w:pStyle w:val="Heading1"/>
      </w:pPr>
      <w:r>
        <w:t>4. Obiettivi scientifici e metodologici</w:t>
      </w:r>
    </w:p>
    <w:p>
      <w:pPr>
        <w:pStyle w:val="ListNumber"/>
      </w:pPr>
      <w:r>
        <w:t>Riprodurre e completare il notebook ufficiale LHCb Open Data, mantenendo piena tracciabilita rispetto alla baseline.</w:t>
      </w:r>
    </w:p>
    <w:p>
      <w:pPr>
        <w:pStyle w:val="ListNumber"/>
      </w:pPr>
      <w:r>
        <w:t>Passare da una stima per conteggio di A_raw a una stima da fit di massa con segnale e fondo.</w:t>
      </w:r>
    </w:p>
    <w:p>
      <w:pPr>
        <w:pStyle w:val="ListNumber"/>
      </w:pPr>
      <w:r>
        <w:t>Implementare una stima frequentista con MLE, covariance matrix, profile likelihood e confidence interval.</w:t>
      </w:r>
    </w:p>
    <w:p>
      <w:pPr>
        <w:pStyle w:val="ListNumber"/>
      </w:pPr>
      <w:r>
        <w:t>Riformulare lo stesso problema in modo bayesiano, con posterior su yield e asimmetria e credible intervals.</w:t>
      </w:r>
    </w:p>
    <w:p>
      <w:pPr>
        <w:pStyle w:val="ListNumber"/>
      </w:pPr>
      <w:r>
        <w:t>Generare simulazioni phase-space truth-level per altri canali B^± -&gt; h^± h^+ h^- e usarle come riferimento cinematico.</w:t>
      </w:r>
    </w:p>
    <w:p>
      <w:pPr>
        <w:pStyle w:val="ListNumber"/>
      </w:pPr>
      <w:r>
        <w:t>Applicare ML in modo controllato per separazione signal/background tramite sidebands, senza usare la massa come feature di input.</w:t>
      </w:r>
    </w:p>
    <w:p>
      <w:pPr>
        <w:pStyle w:val="ListNumber"/>
      </w:pPr>
      <w:r>
        <w:t>Confrontare conteggio, fit frequentista, fit bayesiano e selezione ML-assisted in termini di stabilita, incertezza e interpretabilita.</w:t>
      </w:r>
    </w:p>
    <w:p>
      <w:pPr>
        <w:pStyle w:val="Heading1"/>
      </w:pPr>
      <w:r>
        <w:t>5. Pipeline operativa proposta</w:t>
      </w:r>
    </w:p>
    <w:p>
      <w:r>
        <w:t>La pipeline e pensata per essere implementata come estensione progressiva del notebook esistente, non come sostituzione. Ogni blocco produce output diagnostici e puo essere discusso separatamente con il docente.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Blocco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Output principale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0. Baseline notebook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Riprodurre la lettura dati, la ricostruzione della massa, la selezione KKK, l'asimmetria globale e i Dalitz plot.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1. Fit frequentista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Costruire un modello di massa signal+background per B^+ e B^- e stimare i fitted yields.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2. Profile likelihood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Fittare direttamente A_raw tramite parametrizzazione simultanea e ottenere confidence intervals.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3. Bayesian analysis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Definire prior, likelihood e posterior; campionare con MCMC; confrontare credible intervals con CI frequentisti.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4. Phase-space MC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Generare campioni truth-level per KKK, K pi pi, pi KK e pi pi pi; validare Dalitz boundaries e masse.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5. ML module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Costruire weak labels da signal window/sidebands; addestrare modelli signal/background; applicare score cut e ripetere fit.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6. Comparison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Confrontare A_raw e relative incertezze per baseline, fit, Bayesian e ML-assisted selection.</w:t>
            </w:r>
          </w:p>
        </w:tc>
      </w:tr>
    </w:tbl>
    <w:p>
      <w:pPr>
        <w:pStyle w:val="Heading1"/>
      </w:pPr>
      <w:r>
        <w:t>6. Analisi baseline dal notebook</w:t>
      </w:r>
    </w:p>
    <w:p>
      <w:r>
        <w:t>La baseline riproduce il notebook originale. In questa fase la stima dell'asimmetria e ottenuta principalmente da conteggi dopo preselezione e selezione di massa. Questa baseline e fondamentale per avere un riferimento semplice, confrontabile e vicino al materiale ufficiale.</w:t>
      </w:r>
    </w:p>
    <w:p>
      <w:pPr>
        <w:pStyle w:val="Heading2"/>
      </w:pPr>
      <w:r>
        <w:t>Quantita principali</w:t>
      </w:r>
    </w:p>
    <w:p>
      <w:pPr>
        <w:pStyle w:val="ListBullet"/>
      </w:pPr>
      <w:r>
        <w:t>Massa invariante del candidato B ricostruita sommando i quattro-momenti delle tre tracce finali sotto ipotesi di massa K/pi.</w:t>
      </w:r>
    </w:p>
    <w:p>
      <w:pPr>
        <w:pStyle w:val="ListBullet"/>
      </w:pPr>
      <w:r>
        <w:t>Carica del candidato B, ottenuta dalla somma delle cariche delle particelle finali.</w:t>
      </w:r>
    </w:p>
    <w:p>
      <w:pPr>
        <w:pStyle w:val="ListBullet"/>
      </w:pPr>
      <w:r>
        <w:t>Asimmetria globale A_raw = (N(B^-) - N(B^+)) / (N(B^-) + N(B^+)).</w:t>
      </w:r>
    </w:p>
    <w:p>
      <w:pPr>
        <w:pStyle w:val="ListBullet"/>
      </w:pPr>
      <w:r>
        <w:t>Dalitz variables m^2(h_i h_j), usate per evidenziare strutture risonanti e possibili asimmetrie locali.</w:t>
      </w:r>
    </w:p>
    <w:p>
      <w:pPr>
        <w:pStyle w:val="ListBullet"/>
      </w:pPr>
      <w:r>
        <w:t>Mappe binned di asimmetria locale A_i e significativita S_i.</w:t>
      </w:r>
    </w:p>
    <w:p>
      <w:pPr>
        <w:pStyle w:val="Heading1"/>
      </w:pPr>
      <w:r>
        <w:t>7. Estensione frequentista</w:t>
      </w:r>
    </w:p>
    <w:p>
      <w:pPr>
        <w:pStyle w:val="Heading2"/>
      </w:pPr>
      <w:r>
        <w:t>Fit di massa</w:t>
      </w:r>
    </w:p>
    <w:p>
      <w:r>
        <w:t>La prima estensione sostituisce il conteggio in finestra con un fit del picco di massa. Il modello minimale e una miscela di segnale e background:</w:t>
      </w:r>
    </w:p>
    <w:p>
      <w:r>
        <w:t>f(m) = N_s S(m; theta_s) + N_b B(m; theta_b)</w:t>
      </w:r>
    </w:p>
    <w:p>
      <w:r>
        <w:t>dove S puo essere inizialmente una gaussiana o doppia gaussiana e B un esponenziale o un polinomio di basso grado. Si parte da un fit semplice e si aumenta la complessita solo se giustificato dai residui.</w:t>
      </w:r>
    </w:p>
    <w:p>
      <w:pPr>
        <w:pStyle w:val="Heading2"/>
      </w:pPr>
      <w:r>
        <w:t>Fit separato e fit simultaneo</w:t>
      </w:r>
    </w:p>
    <w:p>
      <w:pPr>
        <w:pStyle w:val="ListBullet"/>
      </w:pPr>
      <w:r>
        <w:rPr>
          <w:b/>
        </w:rPr>
        <w:t xml:space="preserve">Fit separato: </w:t>
      </w:r>
      <w:r>
        <w:t>si fittano B^+ e B^- separatamente, ottenendo N_s^+ e N_s^-; poi si calcola A_raw dai fitted yields.</w:t>
      </w:r>
    </w:p>
    <w:p>
      <w:pPr>
        <w:pStyle w:val="ListBullet"/>
      </w:pPr>
      <w:r>
        <w:rPr>
          <w:b/>
        </w:rPr>
        <w:t xml:space="preserve">Fit simultaneo: </w:t>
      </w:r>
      <w:r>
        <w:t>si usa una parametrizzazione comune N_s^+ = N_s(1-A)/2 e N_s^- = N_s(1+A)/2, stimando direttamente A.</w:t>
      </w:r>
    </w:p>
    <w:p>
      <w:pPr>
        <w:pStyle w:val="ListBullet"/>
      </w:pPr>
      <w:r>
        <w:rPr>
          <w:b/>
        </w:rPr>
        <w:t xml:space="preserve">Nuisance parameters: </w:t>
      </w:r>
      <w:r>
        <w:t>massa centrale, risoluzione e parametri di background sono trattati come nuisance e profilati quando si studia A.</w:t>
      </w:r>
    </w:p>
    <w:p>
      <w:pPr>
        <w:pStyle w:val="Heading2"/>
      </w:pPr>
      <w:r>
        <w:t>Profile likelihood e test A = 0</w:t>
      </w:r>
    </w:p>
    <w:p>
      <w:r>
        <w:t>La statistica di profilo e definita come q(A) = -2 log[L(A, theta_hat_hat) / L(A_hat, theta_hat)]. Sotto condizioni regolari, la forma di q(A) permette di ricavare intervalli di confidenza tramite Wilks. Il valore A=0 fornisce un test naturale dell'ipotesi di assenza di asimmetria grezza.</w:t>
      </w:r>
    </w:p>
    <w:p>
      <w:pPr>
        <w:pStyle w:val="Heading1"/>
      </w:pPr>
      <w:r>
        <w:t>8. Estensione bayesiana</w:t>
      </w:r>
    </w:p>
    <w:p>
      <w:r>
        <w:t>La riformulazione bayesiana riprende lo stesso modello fisico-statistico del fit, ma considera i parametri come variabili aleatorie. L'obiettivo e confrontare confidence intervals frequentisti e credible intervals bayesiani su A_raw.</w:t>
      </w:r>
    </w:p>
    <w:p>
      <w:pPr>
        <w:pStyle w:val="Heading2"/>
      </w:pPr>
      <w:r>
        <w:t>Modello proposto</w:t>
      </w:r>
    </w:p>
    <w:p>
      <w:r>
        <w:t>Parametri: theta = (N_s, N_b, A, mu, sigma, lambda_bkg).</w:t>
      </w:r>
    </w:p>
    <w:p>
      <w:r>
        <w:t>Posterior: p(theta | m, q) proportional to p(m, q | theta) p(theta), dove q rappresenta la carica del candidato B.</w:t>
      </w:r>
    </w:p>
    <w:p>
      <w:pPr>
        <w:pStyle w:val="Heading2"/>
      </w:pPr>
      <w:r>
        <w:t>Prior iniziali</w:t>
      </w:r>
    </w:p>
    <w:p>
      <w:pPr>
        <w:pStyle w:val="ListBullet"/>
      </w:pPr>
      <w:r>
        <w:t>N_s, N_b positivi: prior uniformi larghe o HalfNormal.</w:t>
      </w:r>
    </w:p>
    <w:p>
      <w:pPr>
        <w:pStyle w:val="ListBullet"/>
      </w:pPr>
      <w:r>
        <w:t>A in [-1, 1]: prior uniforme, eventualmente ristretta in una seconda analisi di robustezza.</w:t>
      </w:r>
    </w:p>
    <w:p>
      <w:pPr>
        <w:pStyle w:val="ListBullet"/>
      </w:pPr>
      <w:r>
        <w:t>mu vicino alla massa del B: prior gaussiana larga o uniforme in una finestra fisicamente sensata.</w:t>
      </w:r>
    </w:p>
    <w:p>
      <w:pPr>
        <w:pStyle w:val="ListBullet"/>
      </w:pPr>
      <w:r>
        <w:t>sigma positivo: HalfNormal o log-uniform debole.</w:t>
      </w:r>
    </w:p>
    <w:p>
      <w:pPr>
        <w:pStyle w:val="ListBullet"/>
      </w:pPr>
      <w:r>
        <w:t>parametri di background: prior larghe ma vincolate a forme normalizzabili.</w:t>
      </w:r>
    </w:p>
    <w:p>
      <w:pPr>
        <w:pStyle w:val="Heading2"/>
      </w:pPr>
      <w:r>
        <w:t>Output bayesiani</w:t>
      </w:r>
    </w:p>
    <w:p>
      <w:pPr>
        <w:pStyle w:val="ListBullet"/>
      </w:pPr>
      <w:r>
        <w:t>Posterior marginale di A_raw.</w:t>
      </w:r>
    </w:p>
    <w:p>
      <w:pPr>
        <w:pStyle w:val="ListBullet"/>
      </w:pPr>
      <w:r>
        <w:t>Credible interval 68% e 95%.</w:t>
      </w:r>
    </w:p>
    <w:p>
      <w:pPr>
        <w:pStyle w:val="ListBullet"/>
      </w:pPr>
      <w:r>
        <w:t>Corner plot dei parametri principali.</w:t>
      </w:r>
    </w:p>
    <w:p>
      <w:pPr>
        <w:pStyle w:val="ListBullet"/>
      </w:pPr>
      <w:r>
        <w:t>Posterior predictive check della distribuzione di massa.</w:t>
      </w:r>
    </w:p>
    <w:p>
      <w:pPr>
        <w:pStyle w:val="ListBullet"/>
      </w:pPr>
      <w:r>
        <w:t>Confronto diretto con MLE/profile likelihood.</w:t>
      </w:r>
    </w:p>
    <w:p>
      <w:pPr>
        <w:pStyle w:val="Heading1"/>
      </w:pPr>
      <w:r>
        <w:t>9. Simulazioni phase-space degli altri canali</w:t>
      </w:r>
    </w:p>
    <w:p>
      <w:r>
        <w:t>Il docente ha suggerito la possibilita di simulare anche altri canali. La proposta e limitare questa estensione a simulazioni truth-level phase-space, non detector-level. Questo rende il lavoro fattibile e metodologicamente utile.</w:t>
      </w:r>
    </w:p>
    <w:p>
      <w:pPr>
        <w:pStyle w:val="Heading2"/>
      </w:pPr>
      <w:r>
        <w:t>Canali</w:t>
      </w:r>
    </w:p>
    <w:p>
      <w:pPr>
        <w:pStyle w:val="ListBullet"/>
      </w:pPr>
      <w:r>
        <w:t>B^± -&gt; K^± K^+ K^-: confronto con il file PhaseSpaceSimulation.root gia disponibile.</w:t>
      </w:r>
    </w:p>
    <w:p>
      <w:pPr>
        <w:pStyle w:val="ListBullet"/>
      </w:pPr>
      <w:r>
        <w:t>B^± -&gt; K^± pi^+ pi^-: estensione naturale con due pioni e un kaone bachelor.</w:t>
      </w:r>
    </w:p>
    <w:p>
      <w:pPr>
        <w:pStyle w:val="ListBullet"/>
      </w:pPr>
      <w:r>
        <w:t>B^± -&gt; pi^± K^+ K^-: canale complementare utile per confrontare le ipotesi di massa.</w:t>
      </w:r>
    </w:p>
    <w:p>
      <w:pPr>
        <w:pStyle w:val="ListBullet"/>
      </w:pPr>
      <w:r>
        <w:t>B^± -&gt; pi^± pi^+ pi^-: canale all-pion, utile per Dalitz boundaries differenti.</w:t>
      </w:r>
    </w:p>
    <w:p>
      <w:pPr>
        <w:pStyle w:val="Heading2"/>
      </w:pPr>
      <w:r>
        <w:t>Uso previsto</w:t>
      </w:r>
    </w:p>
    <w:p>
      <w:pPr>
        <w:pStyle w:val="ListBullet"/>
      </w:pPr>
      <w:r>
        <w:t>Validazione della ricostruzione del quadrimpulso e della massa invariante.</w:t>
      </w:r>
    </w:p>
    <w:p>
      <w:pPr>
        <w:pStyle w:val="ListBullet"/>
      </w:pPr>
      <w:r>
        <w:t>Costruzione di Dalitz plot di riferimento senza risonanze.</w:t>
      </w:r>
    </w:p>
    <w:p>
      <w:pPr>
        <w:pStyle w:val="ListBullet"/>
      </w:pPr>
      <w:r>
        <w:t>Controllo che le mappe di asimmetria locale oscillino statisticamente intorno a zero quando non viene introdotta CP violation.</w:t>
      </w:r>
    </w:p>
    <w:p>
      <w:pPr>
        <w:pStyle w:val="ListBullet"/>
      </w:pPr>
      <w:r>
        <w:t>Toy studies per testare fit, binning del Dalitz plot e stabilita numerica.</w:t>
      </w:r>
    </w:p>
    <w:p>
      <w:pPr>
        <w:pStyle w:val="ListBullet"/>
      </w:pPr>
      <w:r>
        <w:t>Eventuale confronto qualitativo con le strutture risonanti presenti nei dati reali.</w:t>
      </w:r>
    </w:p>
    <w:p>
      <w:r>
        <w:t>Punto da chiarire con il docente: confermare che sia sufficiente una simulazione phase-space truth-level, senza risonanze, accettanza, risoluzione o PID response del detector.</w:t>
      </w:r>
    </w:p>
    <w:p>
      <w:pPr>
        <w:pStyle w:val="Heading1"/>
      </w:pPr>
      <w:r>
        <w:t>10. Modulo machine learning</w:t>
      </w:r>
    </w:p>
    <w:p>
      <w:r>
        <w:t>Il ML verra introdotto come strumento ausiliario per migliorare o confrontare la selezione signal/background, non come sostituto del fit fisico. L'idea piu difendibile e usare le sidebands di massa per costruire weak labels.</w:t>
      </w:r>
    </w:p>
    <w:p>
      <w:pPr>
        <w:pStyle w:val="Heading2"/>
      </w:pPr>
      <w:r>
        <w:t>Costruzione delle label</w:t>
      </w:r>
    </w:p>
    <w:p>
      <w:pPr>
        <w:pStyle w:val="ListBullet"/>
      </w:pPr>
      <w:r>
        <w:t>Signal-like: eventi in una finestra attorno al picco di massa del B.</w:t>
      </w:r>
    </w:p>
    <w:p>
      <w:pPr>
        <w:pStyle w:val="ListBullet"/>
      </w:pPr>
      <w:r>
        <w:t>Background-like: eventi nelle sidebands laterali.</w:t>
      </w:r>
    </w:p>
    <w:p>
      <w:pPr>
        <w:pStyle w:val="ListBullet"/>
      </w:pPr>
      <w:r>
        <w:t>La massa del candidato B non viene usata come feature di input, per ridurre il rischio di mass sculpting.</w:t>
      </w:r>
    </w:p>
    <w:p>
      <w:pPr>
        <w:pStyle w:val="ListBullet"/>
      </w:pPr>
      <w:r>
        <w:t>Il classificatore produce uno score s(x) interpretato come probabilita o discriminante signal/background.</w:t>
      </w:r>
    </w:p>
    <w:p>
      <w:pPr>
        <w:pStyle w:val="Heading2"/>
      </w:pPr>
      <w:r>
        <w:t>Modelli</w:t>
      </w:r>
    </w:p>
    <w:p>
      <w:pPr>
        <w:pStyle w:val="ListBullet"/>
      </w:pPr>
      <w:r>
        <w:t>Logistic regression come baseline lineare e interpretabile.</w:t>
      </w:r>
    </w:p>
    <w:p>
      <w:pPr>
        <w:pStyle w:val="ListBullet"/>
      </w:pPr>
      <w:r>
        <w:t>Random forest o gradient boosting/BDT come modello tabellare forte.</w:t>
      </w:r>
    </w:p>
    <w:p>
      <w:pPr>
        <w:pStyle w:val="ListBullet"/>
      </w:pPr>
      <w:r>
        <w:t>Feed-forward neural network come estensione coerente con il corso.</w:t>
      </w:r>
    </w:p>
    <w:p>
      <w:pPr>
        <w:pStyle w:val="ListBullet"/>
      </w:pPr>
      <w:r>
        <w:t>Ensemble o bootstrap per stimare la variabilita del risultato ML.</w:t>
      </w:r>
    </w:p>
    <w:p>
      <w:pPr>
        <w:pStyle w:val="Heading2"/>
      </w:pPr>
      <w:r>
        <w:t>Validazione</w:t>
      </w:r>
    </w:p>
    <w:p>
      <w:pPr>
        <w:pStyle w:val="ListBullet"/>
      </w:pPr>
      <w:r>
        <w:t>ROC curve e AUC.</w:t>
      </w:r>
    </w:p>
    <w:p>
      <w:pPr>
        <w:pStyle w:val="ListBullet"/>
      </w:pPr>
      <w:r>
        <w:t>Background rejection vs signal efficiency.</w:t>
      </w:r>
    </w:p>
    <w:p>
      <w:pPr>
        <w:pStyle w:val="ListBullet"/>
      </w:pPr>
      <w:r>
        <w:t>Controllo della distribuzione di massa dopo taglio sullo score.</w:t>
      </w:r>
    </w:p>
    <w:p>
      <w:pPr>
        <w:pStyle w:val="ListBullet"/>
      </w:pPr>
      <w:r>
        <w:t>Stabilita di A_raw al variare della soglia ML.</w:t>
      </w:r>
    </w:p>
    <w:p>
      <w:pPr>
        <w:pStyle w:val="ListBullet"/>
      </w:pPr>
      <w:r>
        <w:t>Confronto fra A_raw baseline, A_raw da fit e A_raw dopo selezione ML-assisted.</w:t>
      </w:r>
    </w:p>
    <w:p>
      <w:pPr>
        <w:pStyle w:val="Heading1"/>
      </w:pPr>
      <w:r>
        <w:t>11. Dalitz plot e asimmetrie locali</w:t>
      </w:r>
    </w:p>
    <w:p>
      <w:r>
        <w:t>La parte Dalitz non va considerata secondaria. Nei decadimenti a tre corpi le asimmetrie CP possono essere localizzate in regioni specifiche dello spazio delle fasi. Per questo il progetto mantiene e rafforza la parte del notebook dedicata a Dalitz plot e local matter-antimatter differences.</w:t>
      </w:r>
    </w:p>
    <w:p>
      <w:r>
        <w:t>Per ogni bin i si definisce A_i = (N_i^- - N_i^+) / (N_i^- + N_i^+) e una significativita locale S_i = A_i / sigma(A_i), con opportuni controlli statistici quando i conteggi sono bassi. Le simulazioni phase-space permettono di testare la procedura in assenza di asimmetria vera.</w:t>
      </w:r>
    </w:p>
    <w:p>
      <w:pPr>
        <w:pStyle w:val="Heading1"/>
      </w:pPr>
      <w:r>
        <w:t>12. Estensioni esplicite della sezione "Further analyses"</w:t>
      </w:r>
    </w:p>
    <w:p>
      <w:r>
        <w:t>Il notebook ufficiale termina con una sezione di possibili analisi ulteriori: systematic uncertainties, mass sidebands e fitting distributions. Il progetto proposto nasce precisamente da questa sezione finale. La mappa di espansione 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Voce nel notebook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Estensione proposta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Systematic Uncertainties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Variazione finestre di massa, modelli di background, binning Dalitz, soglia ML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Tabella di stabilita/sistematica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Using mass sidebands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Sideband subtraction e weak labels per ML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Confronto sideband vs fit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Fitting distributions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Fit di massa frequentista e bayesiano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Yield, A_raw, CI/credible intervals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Further analyses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Phase-space MC per altri canali e confronto globale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Pipeline multicanale</w:t>
            </w:r>
          </w:p>
        </w:tc>
      </w:tr>
    </w:tbl>
    <w:p>
      <w:pPr>
        <w:pStyle w:val="Heading1"/>
      </w:pPr>
      <w:r>
        <w:t>13. Deliverable previsti</w:t>
      </w:r>
    </w:p>
    <w:p>
      <w:pPr>
        <w:pStyle w:val="ListBullet"/>
      </w:pPr>
      <w:r>
        <w:t>Report finale in PDF con descrizione fisica, dataset, metodi, risultati e confronto.</w:t>
      </w:r>
    </w:p>
    <w:p>
      <w:pPr>
        <w:pStyle w:val="ListBullet"/>
      </w:pPr>
      <w:r>
        <w:t>Notebook o set di notebook modulari con codice riproducibile.</w:t>
      </w:r>
    </w:p>
    <w:p>
      <w:pPr>
        <w:pStyle w:val="ListBullet"/>
      </w:pPr>
      <w:r>
        <w:t>Grafici: massa invariante, fit, residui/pull, profile likelihood, posterior, corner plot, Dalitz plot, mappe locali, ROC curve.</w:t>
      </w:r>
    </w:p>
    <w:p>
      <w:pPr>
        <w:pStyle w:val="ListBullet"/>
      </w:pPr>
      <w:r>
        <w:t>Tabella finale con A_raw stimata tramite conteggio, fit frequentista, fit bayesiano e analisi ML-assisted.</w:t>
      </w:r>
    </w:p>
    <w:p>
      <w:pPr>
        <w:pStyle w:val="ListBullet"/>
      </w:pPr>
      <w:r>
        <w:t>Campioni phase-space generati o script riproducibile per generarli.</w:t>
      </w:r>
    </w:p>
    <w:p>
      <w:pPr>
        <w:pStyle w:val="ListBullet"/>
      </w:pPr>
      <w:r>
        <w:t>Sezione finale di limiti: assenza di detector-level simulation completa, efficienze non corrette, uso di weak labels per ML.</w:t>
      </w:r>
    </w:p>
    <w:p>
      <w:pPr>
        <w:pStyle w:val="Heading1"/>
      </w:pPr>
      <w:r>
        <w:t>14. Piano di lavoro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Ore indicative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Attivita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6-8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Riproduzione notebook e controllo dati/path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Baseline funzionante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6-8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Massa, selezioni, A_raw globale e Dalitz plot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Grafici base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8-10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Fit frequentista e profile likelihood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A_raw fit + CI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8-10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Bayesian/MCMC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Posterior + credible interval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6-8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Phase-space MC altri canali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Dalitz reference e validazioni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8-12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ML sideband-based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ROC + confronto score cut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6-8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Report, rifinitura grafici e discussione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PDF finale</w:t>
            </w:r>
          </w:p>
        </w:tc>
      </w:tr>
    </w:tbl>
    <w:p>
      <w:pPr>
        <w:pStyle w:val="Heading1"/>
      </w:pPr>
      <w:r>
        <w:t>15. Rischi e mitigazioni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Rischio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Mitigazione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Fit troppo instabile o modello non adeguato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Partire da un modello minimale; usare range di massa limitato; confrontare modelli solo se giustificato.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Interpretazione errata di A_raw come CP asymmetry corretta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Chiamarla esplicitamente A_raw; discutere produzione, detector asymmetry ed efficienze come limiti.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ML introduce bias o mass sculpting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Non usare la massa come feature; controllare massa post-selection; studiare stabilita vs soglia.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Simulazione phase-space scambiata per simulazione realistica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Dichiarare truth-level, no detector response, no resonance model, no PID.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Analisi troppo ampia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Definire versione minima: notebook + fit frequentista + confronto con conteggio. Bayes/ML/phase-space come livelli successivi.</w:t>
            </w:r>
          </w:p>
        </w:tc>
      </w:tr>
    </w:tbl>
    <w:p>
      <w:pPr>
        <w:pStyle w:val="Heading1"/>
      </w:pPr>
      <w:r>
        <w:t>16. Domande da discutere con il professore</w:t>
      </w:r>
    </w:p>
    <w:p>
      <w:pPr>
        <w:pStyle w:val="ListNumber"/>
      </w:pPr>
      <w:r>
        <w:t>Confermare il canale principale: partire da KKK e poi estendere a K pi pi, pi KK, pi pi pi?</w:t>
      </w:r>
    </w:p>
    <w:p>
      <w:pPr>
        <w:pStyle w:val="ListNumber"/>
      </w:pPr>
      <w:r>
        <w:t>Va bene limitare le nuove simulazioni a phase-space truth-level?</w:t>
      </w:r>
    </w:p>
    <w:p>
      <w:pPr>
        <w:pStyle w:val="ListNumber"/>
      </w:pPr>
      <w:r>
        <w:t>L'asimmetria da riportare deve rimanere A_raw o si vuole discutere almeno qualitativamente la correzione a CP asymmetry?</w:t>
      </w:r>
    </w:p>
    <w:p>
      <w:pPr>
        <w:pStyle w:val="ListNumber"/>
      </w:pPr>
      <w:r>
        <w:t>Quale livello di complessita e appropriato per il modello di massa: gaussiana+esponenziale o forme piu realistiche?</w:t>
      </w:r>
    </w:p>
    <w:p>
      <w:pPr>
        <w:pStyle w:val="ListNumber"/>
      </w:pPr>
      <w:r>
        <w:t>La parte bayesiana deve essere centrale o presentata come confronto metodologico?</w:t>
      </w:r>
    </w:p>
    <w:p>
      <w:pPr>
        <w:pStyle w:val="ListNumber"/>
      </w:pPr>
      <w:r>
        <w:t>Il ML deve essere usato solo per signal/background o anche per studi sul Dalitz plot?</w:t>
      </w:r>
    </w:p>
    <w:p>
      <w:pPr>
        <w:pStyle w:val="ListNumber"/>
      </w:pPr>
      <w:r>
        <w:t>Quanto spazio dare a sistematiche, sidebands e stabilita del risultato?</w:t>
      </w:r>
    </w:p>
    <w:p>
      <w:pPr>
        <w:pStyle w:val="Heading1"/>
      </w:pPr>
      <w:r>
        <w:t>17. Conclusione</w:t>
      </w:r>
    </w:p>
    <w:p>
      <w:r>
        <w:t>La proposta e robusta perche parte da un notebook ufficiale e da dati reali pubblici, ma introduce un chiaro avanzamento metodologico. Il progetto permette di mostrare competenze in analisi dati HEP, fit statistici, inferenza bayesiana, simulazione Monte Carlo e machine learning, mantenendo un legame diretto con un problema fisico interpretabile: la misura di differenze materia-antimateria nei decadimenti a tre corpi dei mesoni B carichi.</w:t>
      </w:r>
    </w:p>
    <w:p>
      <w:pPr>
        <w:pStyle w:val="Heading1"/>
      </w:pPr>
      <w:r>
        <w:t>Riferimenti</w:t>
      </w:r>
    </w:p>
    <w:p>
      <w:pPr>
        <w:pStyle w:val="ListNumber"/>
      </w:pPr>
      <w:r>
        <w:t xml:space="preserve">CERN Open Data, Matter Antimatter Differences - B meson decays to three hadrons, record 4900. </w:t>
      </w:r>
      <w:hyperlink r:id="rId9">
        <w:r>
          <w:rPr>
            <w:color w:val="0563C1"/>
            <w:u w:val="single"/>
          </w:rPr>
          <w:t>https://opendata.cern.ch/record/4900</w:t>
        </w:r>
      </w:hyperlink>
    </w:p>
    <w:p>
      <w:pPr>
        <w:pStyle w:val="ListNumber"/>
      </w:pPr>
      <w:r>
        <w:t xml:space="preserve">CERN Open Data, Matter Antimatter Differences - Project Notebook, record 4902. </w:t>
      </w:r>
      <w:hyperlink r:id="rId10">
        <w:r>
          <w:rPr>
            <w:color w:val="0563C1"/>
            <w:u w:val="single"/>
          </w:rPr>
          <w:t>https://opendata.cern.ch/record/4902</w:t>
        </w:r>
      </w:hyperlink>
    </w:p>
    <w:p>
      <w:pPr>
        <w:pStyle w:val="ListNumber"/>
      </w:pPr>
      <w:r>
        <w:t xml:space="preserve">CERN, Largest matter-antimatter asymmetry observed, 18 March 2022. </w:t>
      </w:r>
      <w:hyperlink r:id="rId11">
        <w:r>
          <w:rPr>
            <w:color w:val="0563C1"/>
            <w:u w:val="single"/>
          </w:rPr>
          <w:t>https://home.cern/largest-matter-antimatter-asymmetry-observed/</w:t>
        </w:r>
      </w:hyperlink>
    </w:p>
    <w:p>
      <w:pPr>
        <w:pStyle w:val="ListNumber"/>
      </w:pPr>
      <w:r>
        <w:t>Statistics &amp; Machine Learning Course Overview, documento fornito dall'utente.</w:t>
      </w:r>
    </w:p>
    <w:p>
      <w:pPr>
        <w:pStyle w:val="ListNumber"/>
      </w:pPr>
      <w:r>
        <w:t>LHCb_Open_Data_Project(2).ipynb, notebook fornito dall'utente come base operativa.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Proposta progetto LHCb Open Data - Giacomo Moretti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B3B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data.cern.ch/record/4900" TargetMode="External"/><Relationship Id="rId10" Type="http://schemas.openxmlformats.org/officeDocument/2006/relationships/hyperlink" Target="https://opendata.cern.ch/record/4902" TargetMode="External"/><Relationship Id="rId11" Type="http://schemas.openxmlformats.org/officeDocument/2006/relationships/hyperlink" Target="https://home.cern/largest-matter-antimatter-asymmetry-observed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