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24C" w:rsidRDefault="006C764A" w:rsidP="009F5A98">
      <w:r>
        <w:t>Gregory Morneault</w:t>
      </w:r>
    </w:p>
    <w:p w:rsidR="006C764A" w:rsidRDefault="006C764A" w:rsidP="009F5A98">
      <w:r>
        <w:t>General Assembly</w:t>
      </w:r>
    </w:p>
    <w:p w:rsidR="006C764A" w:rsidRDefault="006C764A" w:rsidP="009F5A98">
      <w:r>
        <w:t>Data Science - Fall 2014</w:t>
      </w:r>
    </w:p>
    <w:p w:rsidR="006C764A" w:rsidRDefault="006C764A" w:rsidP="009F5A98"/>
    <w:p w:rsidR="006C764A" w:rsidRDefault="006C764A" w:rsidP="009F5A98"/>
    <w:p w:rsidR="006C764A" w:rsidRDefault="006C764A" w:rsidP="009F5A98"/>
    <w:p w:rsidR="006C764A" w:rsidRDefault="006C764A" w:rsidP="009F5A98"/>
    <w:p w:rsidR="006C764A" w:rsidRDefault="006C764A" w:rsidP="009F5A98"/>
    <w:p w:rsidR="007030E1" w:rsidRDefault="007030E1" w:rsidP="009F5A98"/>
    <w:p w:rsidR="007030E1" w:rsidRDefault="007030E1" w:rsidP="009F5A98"/>
    <w:p w:rsidR="007030E1" w:rsidRDefault="007030E1" w:rsidP="009F5A98"/>
    <w:p w:rsidR="007030E1" w:rsidRDefault="007030E1" w:rsidP="009F5A98"/>
    <w:p w:rsidR="007030E1" w:rsidRDefault="007030E1" w:rsidP="009F5A98"/>
    <w:p w:rsidR="007030E1" w:rsidRDefault="007030E1" w:rsidP="009F5A98"/>
    <w:p w:rsidR="007030E1" w:rsidRDefault="007030E1" w:rsidP="009F5A98"/>
    <w:p w:rsidR="007030E1" w:rsidRDefault="007030E1" w:rsidP="009F5A98"/>
    <w:p w:rsidR="006C764A" w:rsidRPr="007030E1" w:rsidRDefault="006C764A" w:rsidP="007030E1">
      <w:pPr>
        <w:pStyle w:val="Title"/>
        <w:jc w:val="center"/>
        <w:rPr>
          <w:rFonts w:ascii="Arial" w:hAnsi="Arial" w:cs="Arial"/>
        </w:rPr>
      </w:pPr>
      <w:r w:rsidRPr="007030E1">
        <w:rPr>
          <w:rFonts w:ascii="Arial" w:hAnsi="Arial" w:cs="Arial"/>
        </w:rPr>
        <w:t>Predicting Loan Defaults on Lending Club Borrowers</w:t>
      </w:r>
    </w:p>
    <w:p w:rsidR="007030E1" w:rsidRDefault="007030E1">
      <w:r>
        <w:br w:type="page"/>
      </w:r>
    </w:p>
    <w:p w:rsidR="006C764A" w:rsidRDefault="007030E1" w:rsidP="007030E1">
      <w:pPr>
        <w:pStyle w:val="Heading1"/>
      </w:pPr>
      <w:r>
        <w:lastRenderedPageBreak/>
        <w:t>Introduction</w:t>
      </w:r>
    </w:p>
    <w:p w:rsidR="007030E1" w:rsidRDefault="007030E1" w:rsidP="007030E1"/>
    <w:p w:rsidR="007030E1" w:rsidRDefault="007030E1" w:rsidP="007030E1">
      <w:r>
        <w:t>- Size of the industry</w:t>
      </w:r>
    </w:p>
    <w:p w:rsidR="007030E1" w:rsidRDefault="007030E1" w:rsidP="007030E1">
      <w:r>
        <w:t xml:space="preserve">- Disappearance of </w:t>
      </w:r>
      <w:r w:rsidR="00005BF9">
        <w:t>traditional credit sources post-2008 financial crisis</w:t>
      </w:r>
    </w:p>
    <w:p w:rsidR="00005BF9" w:rsidRDefault="00005BF9" w:rsidP="007030E1">
      <w:r>
        <w:t>- peer-to-peer lending comes in to fill the gap</w:t>
      </w:r>
    </w:p>
    <w:p w:rsidR="00005BF9" w:rsidRDefault="00005BF9" w:rsidP="007030E1">
      <w:r>
        <w:t>- comparison of institutional investors to peer-to-peer lending</w:t>
      </w:r>
    </w:p>
    <w:p w:rsidR="007030E1" w:rsidRDefault="007030E1" w:rsidP="009F5A98">
      <w:pPr>
        <w:pStyle w:val="Heading1"/>
      </w:pPr>
    </w:p>
    <w:p w:rsidR="006C764A" w:rsidRDefault="006C764A" w:rsidP="009F5A98">
      <w:pPr>
        <w:pStyle w:val="Heading1"/>
      </w:pPr>
      <w:r>
        <w:t>Problem and Hypothesis</w:t>
      </w:r>
    </w:p>
    <w:p w:rsidR="009B3BB5" w:rsidRDefault="009B3BB5" w:rsidP="00562CF0">
      <w:r>
        <w:t xml:space="preserve">Lending Club has their own proprietary credit risk pricing algorithm.  Similar to FICO scores, the grades are designed to reliably predict the </w:t>
      </w:r>
      <w:r w:rsidR="002B39C6">
        <w:t>likelihood</w:t>
      </w:r>
      <w:r>
        <w:t xml:space="preserve"> of a borrower defaulting given a set of borrower and loan characteristi</w:t>
      </w:r>
      <w:r w:rsidR="00FF3E5A">
        <w:t xml:space="preserve">cs.  Unfortunately, the borrower grading algorithm is not openly shared with potential investors.  Moreover, there appear to be some </w:t>
      </w:r>
      <w:r w:rsidR="002B39C6">
        <w:t>anomalies</w:t>
      </w:r>
      <w:r w:rsidR="00FF3E5A">
        <w:t xml:space="preserve"> with respect to how the grades translate into the interest rate assigned to each borrower as evidenced by the scatter plot of interest rate by FICO score with an overlay of the grade assigned to the borrower (</w:t>
      </w:r>
      <w:r w:rsidR="00FF3E5A">
        <w:fldChar w:fldCharType="begin"/>
      </w:r>
      <w:r w:rsidR="00FF3E5A">
        <w:instrText xml:space="preserve"> REF _Ref400376328 \h </w:instrText>
      </w:r>
      <w:r w:rsidR="00FF3E5A">
        <w:fldChar w:fldCharType="separate"/>
      </w:r>
      <w:r w:rsidR="004343DD" w:rsidRPr="00D80C13">
        <w:t xml:space="preserve">Figure </w:t>
      </w:r>
      <w:r w:rsidR="004343DD">
        <w:rPr>
          <w:noProof/>
        </w:rPr>
        <w:t>1</w:t>
      </w:r>
      <w:r w:rsidR="00FF3E5A">
        <w:fldChar w:fldCharType="end"/>
      </w:r>
      <w:r w:rsidR="00FF3E5A">
        <w:t xml:space="preserve">).  It is expected that the grading algorithm will incorporate other factors than just borrower FICO and that there need not be a direct correlation between these variables.  However, it is interesting to see that interest rates applied to each grade are not consistent </w:t>
      </w:r>
      <w:r w:rsidR="002B39C6">
        <w:t>across</w:t>
      </w:r>
      <w:r w:rsidR="0023342C">
        <w:t xml:space="preserve"> each band.  In other words, some borrowers assigned a higher grade actually incur a higher interest rate.</w:t>
      </w:r>
    </w:p>
    <w:p w:rsidR="00A874AA" w:rsidRDefault="00A874AA" w:rsidP="00562CF0"/>
    <w:p w:rsidR="00FF3E5A" w:rsidRPr="00D80C13" w:rsidRDefault="00FF3E5A" w:rsidP="00FF3E5A">
      <w:pPr>
        <w:pStyle w:val="Caption"/>
        <w:keepNext/>
        <w:spacing w:after="0"/>
        <w:rPr>
          <w:color w:val="auto"/>
        </w:rPr>
      </w:pPr>
      <w:bookmarkStart w:id="0" w:name="_Ref400376300"/>
      <w:bookmarkStart w:id="1" w:name="_Ref400376328"/>
      <w:r w:rsidRPr="00D80C13">
        <w:rPr>
          <w:color w:val="auto"/>
        </w:rPr>
        <w:t xml:space="preserve">Figure </w:t>
      </w:r>
      <w:r w:rsidRPr="00D80C13">
        <w:rPr>
          <w:color w:val="auto"/>
        </w:rPr>
        <w:fldChar w:fldCharType="begin"/>
      </w:r>
      <w:r w:rsidRPr="00D80C13">
        <w:rPr>
          <w:color w:val="auto"/>
        </w:rPr>
        <w:instrText xml:space="preserve"> SEQ Figure \* ARABIC </w:instrText>
      </w:r>
      <w:r w:rsidRPr="00D80C13">
        <w:rPr>
          <w:color w:val="auto"/>
        </w:rPr>
        <w:fldChar w:fldCharType="separate"/>
      </w:r>
      <w:r w:rsidR="004343DD">
        <w:rPr>
          <w:noProof/>
          <w:color w:val="auto"/>
        </w:rPr>
        <w:t>1</w:t>
      </w:r>
      <w:r w:rsidRPr="00D80C13">
        <w:rPr>
          <w:color w:val="auto"/>
        </w:rPr>
        <w:fldChar w:fldCharType="end"/>
      </w:r>
      <w:bookmarkEnd w:id="1"/>
      <w:r>
        <w:rPr>
          <w:color w:val="auto"/>
        </w:rPr>
        <w:t xml:space="preserve"> - Scatter P</w:t>
      </w:r>
      <w:r w:rsidRPr="00D80C13">
        <w:rPr>
          <w:color w:val="auto"/>
        </w:rPr>
        <w:t>lot of Interest Rate by FICO Score</w:t>
      </w:r>
      <w:bookmarkEnd w:id="0"/>
    </w:p>
    <w:p w:rsidR="00FF3E5A" w:rsidRDefault="00FF3E5A" w:rsidP="00FF3E5A">
      <w:r>
        <w:rPr>
          <w:noProof/>
        </w:rPr>
        <w:drawing>
          <wp:inline distT="0" distB="0" distL="0" distR="0">
            <wp:extent cx="5321046" cy="3685090"/>
            <wp:effectExtent l="19050" t="19050" r="12954" b="10610"/>
            <wp:docPr id="4" name="Picture 3" descr="C:\Users\gmorneault\Google Drive\Code\Data Science\Final Project\interest_vs_fico_by_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morneault\Google Drive\Code\Data Science\Final Project\interest_vs_fico_by_grade.png"/>
                    <pic:cNvPicPr>
                      <a:picLocks noChangeAspect="1" noChangeArrowheads="1"/>
                    </pic:cNvPicPr>
                  </pic:nvPicPr>
                  <pic:blipFill>
                    <a:blip r:embed="rId8" cstate="print"/>
                    <a:srcRect/>
                    <a:stretch>
                      <a:fillRect/>
                    </a:stretch>
                  </pic:blipFill>
                  <pic:spPr bwMode="auto">
                    <a:xfrm>
                      <a:off x="0" y="0"/>
                      <a:ext cx="5320343" cy="3684603"/>
                    </a:xfrm>
                    <a:prstGeom prst="rect">
                      <a:avLst/>
                    </a:prstGeom>
                    <a:noFill/>
                    <a:ln w="3175">
                      <a:solidFill>
                        <a:schemeClr val="tx1"/>
                      </a:solidFill>
                      <a:miter lim="800000"/>
                      <a:headEnd/>
                      <a:tailEnd/>
                    </a:ln>
                  </pic:spPr>
                </pic:pic>
              </a:graphicData>
            </a:graphic>
          </wp:inline>
        </w:drawing>
      </w:r>
    </w:p>
    <w:p w:rsidR="00A874AA" w:rsidRDefault="00A874AA" w:rsidP="00FF3E5A"/>
    <w:p w:rsidR="00A874AA" w:rsidRDefault="00A874AA" w:rsidP="00FF3E5A">
      <w:r>
        <w:lastRenderedPageBreak/>
        <w:t xml:space="preserve">This is just one example where the grading system is not entirely transparent or consistent with expectations.  In addition to lack of transparency, Lending Club is </w:t>
      </w:r>
      <w:r w:rsidR="002B39C6">
        <w:t>incentivized</w:t>
      </w:r>
      <w:r>
        <w:t xml:space="preserve"> to originate as many loans as possible because the company earns income from origination and servicing fees and whereas the investor earns income from interest.</w:t>
      </w:r>
      <w:r w:rsidR="00302494">
        <w:t xml:space="preserve">  This incentive may come at the cost of originating loans to less creditworthy borrowers as lower interest rates than would otherwise be underwritten had the originating company had "skin in the game".</w:t>
      </w:r>
    </w:p>
    <w:p w:rsidR="00302494" w:rsidRDefault="00302494" w:rsidP="00FF3E5A"/>
    <w:p w:rsidR="00302494" w:rsidRDefault="00302494" w:rsidP="00FF3E5A">
      <w:r>
        <w:t xml:space="preserve">Therefore, there is an opportunity for independent third-party risk pricing </w:t>
      </w:r>
      <w:r w:rsidR="00FA7CE1">
        <w:t>platforms</w:t>
      </w:r>
      <w:r>
        <w:t xml:space="preserve"> to identify </w:t>
      </w:r>
      <w:r w:rsidR="002B39C6">
        <w:t>mispricing</w:t>
      </w:r>
      <w:r>
        <w:t xml:space="preserve"> in Lending Club's credit risk grading algorithm.  The intention of this paper is to demonstrate</w:t>
      </w:r>
      <w:r w:rsidR="00FA7CE1">
        <w:t xml:space="preserve"> some</w:t>
      </w:r>
      <w:r>
        <w:t xml:space="preserve"> machine learning methods that might be used</w:t>
      </w:r>
      <w:r w:rsidR="00FA7CE1">
        <w:t xml:space="preserve"> reliably predict default</w:t>
      </w:r>
      <w:r w:rsidR="00686EF1">
        <w:t xml:space="preserve"> and</w:t>
      </w:r>
      <w:r w:rsidR="00FA7CE1">
        <w:t xml:space="preserve"> may</w:t>
      </w:r>
      <w:r w:rsidR="00686EF1">
        <w:t xml:space="preserve"> eventually </w:t>
      </w:r>
      <w:proofErr w:type="spellStart"/>
      <w:r w:rsidR="00686EF1">
        <w:t>productionalized</w:t>
      </w:r>
      <w:proofErr w:type="spellEnd"/>
      <w:r w:rsidR="00686EF1">
        <w:t xml:space="preserve"> to</w:t>
      </w:r>
      <w:r w:rsidR="00FA7CE1">
        <w:t xml:space="preserve"> independently price borrower credit risk.  Assuming such models are successful, it would then be possible to take advantage of such </w:t>
      </w:r>
      <w:proofErr w:type="spellStart"/>
      <w:r w:rsidR="00FA7CE1">
        <w:t>mispricings</w:t>
      </w:r>
      <w:proofErr w:type="spellEnd"/>
      <w:r w:rsidR="00FA7CE1">
        <w:t xml:space="preserve"> or sell the independent pricing service to other willing investors. </w:t>
      </w:r>
      <w:r w:rsidR="00686EF1">
        <w:t xml:space="preserve"> </w:t>
      </w:r>
    </w:p>
    <w:p w:rsidR="00562CF0" w:rsidRDefault="006C764A" w:rsidP="00B02BAB">
      <w:pPr>
        <w:pStyle w:val="Heading1"/>
      </w:pPr>
      <w:r w:rsidRPr="009F5A98">
        <w:t>Description of Dataset</w:t>
      </w:r>
    </w:p>
    <w:p w:rsidR="00D950CF" w:rsidRDefault="00562CF0" w:rsidP="006151C4">
      <w:r>
        <w:t>According to the Lending Club site</w:t>
      </w:r>
      <w:r w:rsidR="00B02BAB">
        <w:t xml:space="preserve"> </w:t>
      </w:r>
      <w:sdt>
        <w:sdtPr>
          <w:id w:val="614415148"/>
          <w:citation/>
        </w:sdtPr>
        <w:sdtContent>
          <w:fldSimple w:instr=" CITATION Ste \l 1033  ">
            <w:r w:rsidR="004343DD">
              <w:rPr>
                <w:noProof/>
              </w:rPr>
              <w:t>(Avergage Borrower Characteristics)</w:t>
            </w:r>
          </w:fldSimple>
        </w:sdtContent>
      </w:sdt>
      <w:r>
        <w:t xml:space="preserve">, as of June 30, 2014, the average borrower has </w:t>
      </w:r>
      <w:r w:rsidR="006151C4">
        <w:t>the following characteristics:</w:t>
      </w:r>
    </w:p>
    <w:p w:rsidR="00562CF0" w:rsidRPr="00D950CF" w:rsidRDefault="00562CF0" w:rsidP="00D950CF">
      <w:pPr>
        <w:pStyle w:val="ListParagraph"/>
      </w:pPr>
      <w:r w:rsidRPr="00D950CF">
        <w:t>700 FICO score</w:t>
      </w:r>
    </w:p>
    <w:p w:rsidR="00562CF0" w:rsidRDefault="00562CF0" w:rsidP="00D950CF">
      <w:pPr>
        <w:pStyle w:val="ListParagraph"/>
      </w:pPr>
      <w:r>
        <w:t>16.7% debt-to-income ratio (excluding mortgage)</w:t>
      </w:r>
    </w:p>
    <w:p w:rsidR="00562CF0" w:rsidRDefault="00562CF0" w:rsidP="00D950CF">
      <w:pPr>
        <w:pStyle w:val="ListParagraph"/>
      </w:pPr>
      <w:r>
        <w:t>15.7 years of credit history</w:t>
      </w:r>
    </w:p>
    <w:p w:rsidR="00562CF0" w:rsidRDefault="00562CF0" w:rsidP="00D950CF">
      <w:pPr>
        <w:pStyle w:val="ListParagraph"/>
      </w:pPr>
      <w:r>
        <w:t>$72,751 personal in</w:t>
      </w:r>
      <w:r w:rsidR="00A97A4D">
        <w:t>come (top 10% of US population)</w:t>
      </w:r>
    </w:p>
    <w:p w:rsidR="00A27B67" w:rsidRDefault="00562CF0" w:rsidP="00D950CF">
      <w:pPr>
        <w:pStyle w:val="ListParagraph"/>
      </w:pPr>
      <w:r>
        <w:t>Average Loan Size: $14,056</w:t>
      </w:r>
    </w:p>
    <w:p w:rsidR="00A27B67" w:rsidRDefault="00A27B67" w:rsidP="00A27B67"/>
    <w:p w:rsidR="007F6F86" w:rsidRDefault="00AC4306" w:rsidP="00A27B67">
      <w:r>
        <w:t>The dataset was pulled from Lending Club's site</w:t>
      </w:r>
      <w:sdt>
        <w:sdtPr>
          <w:id w:val="706518563"/>
          <w:citation/>
        </w:sdtPr>
        <w:sdtContent>
          <w:fldSimple w:instr=" CITATION Dat \l 1033 ">
            <w:r w:rsidR="004343DD">
              <w:rPr>
                <w:noProof/>
              </w:rPr>
              <w:t>(Data Download)</w:t>
            </w:r>
          </w:fldSimple>
        </w:sdtContent>
      </w:sdt>
      <w:r w:rsidR="00942DD5">
        <w:t xml:space="preserve"> and is </w:t>
      </w:r>
      <w:r>
        <w:t>freely available and continuously updated.</w:t>
      </w:r>
      <w:r w:rsidR="00942DD5">
        <w:t xml:space="preserve">  As of August 30th, 2014, when the data was pulled, there were 376, 308 unique records with 100 fields related to details of the loan being issued as well as borrower characteristics and risk metrics.  The data fields can broadly be classified into the following </w:t>
      </w:r>
      <w:proofErr w:type="spellStart"/>
      <w:r w:rsidR="00942DD5">
        <w:t>catagories</w:t>
      </w:r>
      <w:proofErr w:type="spellEnd"/>
      <w:r w:rsidR="00942DD5">
        <w:t>:</w:t>
      </w:r>
    </w:p>
    <w:p w:rsidR="007F6F86" w:rsidRDefault="007F6F86" w:rsidP="00D950CF">
      <w:pPr>
        <w:pStyle w:val="ListParagraph"/>
      </w:pPr>
      <w:r>
        <w:t>Loan Details - Issue Date, Amount, Maturity, Purpose, Interest Rate, Grade</w:t>
      </w:r>
    </w:p>
    <w:p w:rsidR="007F6F86" w:rsidRDefault="007F6F86" w:rsidP="00D950CF">
      <w:pPr>
        <w:pStyle w:val="ListParagraph"/>
      </w:pPr>
      <w:r>
        <w:t>Borrower Characteristics - Occupation, Years of Employment, Annual Income, Housing Status, Location of Residence</w:t>
      </w:r>
    </w:p>
    <w:p w:rsidR="007F6F86" w:rsidRDefault="007F6F86" w:rsidP="00D950CF">
      <w:pPr>
        <w:pStyle w:val="ListParagraph"/>
      </w:pPr>
      <w:r>
        <w:t>Borrower Credit Metrics - FICO Score, Debt-to-Income Ratio, Credit History, Public Records</w:t>
      </w:r>
    </w:p>
    <w:p w:rsidR="007F6F86" w:rsidRDefault="007F6F86" w:rsidP="00D950CF">
      <w:pPr>
        <w:pStyle w:val="ListParagraph"/>
      </w:pPr>
      <w:r>
        <w:t>Performance - Current Status, Payment History</w:t>
      </w:r>
    </w:p>
    <w:p w:rsidR="00F10E29" w:rsidRDefault="00F10E29" w:rsidP="00F10E29"/>
    <w:p w:rsidR="00A27B67" w:rsidRDefault="00F10E29" w:rsidP="00A27B67">
      <w:r>
        <w:t>Some highlights from Lending Club's site</w:t>
      </w:r>
      <w:r w:rsidR="00EF2C73">
        <w:t xml:space="preserve"> </w:t>
      </w:r>
      <w:sdt>
        <w:sdtPr>
          <w:id w:val="614415152"/>
          <w:citation/>
        </w:sdtPr>
        <w:sdtContent>
          <w:fldSimple w:instr=" CITATION Hig \l 1033 ">
            <w:r w:rsidR="004343DD">
              <w:rPr>
                <w:noProof/>
              </w:rPr>
              <w:t>(Highlights)</w:t>
            </w:r>
          </w:fldSimple>
        </w:sdtContent>
      </w:sdt>
      <w:r>
        <w:t>:</w:t>
      </w:r>
    </w:p>
    <w:p w:rsidR="00F10E29" w:rsidRDefault="00F10E29" w:rsidP="00F10E29">
      <w:pPr>
        <w:pStyle w:val="ListParagraph"/>
        <w:numPr>
          <w:ilvl w:val="0"/>
          <w:numId w:val="20"/>
        </w:numPr>
      </w:pPr>
      <w:r>
        <w:t>Over $5 billion has been originated since Lending Club first started in 2007</w:t>
      </w:r>
    </w:p>
    <w:p w:rsidR="00F10E29" w:rsidRDefault="00F10E29" w:rsidP="00F10E29">
      <w:pPr>
        <w:pStyle w:val="ListParagraph"/>
        <w:numPr>
          <w:ilvl w:val="0"/>
          <w:numId w:val="20"/>
        </w:numPr>
      </w:pPr>
      <w:r>
        <w:t>The majority (83%) of borrowers take out a loan for the purposes of refinancing an existing loan or to pay of credit cards.</w:t>
      </w:r>
    </w:p>
    <w:p w:rsidR="00EF2C73" w:rsidRDefault="00EF2C73" w:rsidP="00A27B67"/>
    <w:p w:rsidR="00E53867" w:rsidRDefault="00F10E29" w:rsidP="00A27B67">
      <w:r>
        <w:t xml:space="preserve">Interest rates are set by loan grades and span from </w:t>
      </w:r>
      <w:r w:rsidR="00D86AEB">
        <w:t xml:space="preserve">6% to 26% </w:t>
      </w:r>
      <w:sdt>
        <w:sdtPr>
          <w:id w:val="706518592"/>
          <w:citation/>
        </w:sdtPr>
        <w:sdtContent>
          <w:fldSimple w:instr=" CITATION How \l 1033 ">
            <w:r w:rsidR="004343DD">
              <w:rPr>
                <w:noProof/>
              </w:rPr>
              <w:t>(How Lending Club sets Interest Rates)</w:t>
            </w:r>
          </w:fldSimple>
        </w:sdtContent>
      </w:sdt>
    </w:p>
    <w:p w:rsidR="00975F4B" w:rsidRDefault="00975F4B" w:rsidP="00975F4B">
      <w:pPr>
        <w:pStyle w:val="Heading1"/>
      </w:pPr>
      <w:r>
        <w:t>Feature Selection</w:t>
      </w:r>
      <w:r w:rsidR="00E53867">
        <w:t xml:space="preserve"> and Exploration</w:t>
      </w:r>
    </w:p>
    <w:p w:rsidR="00134251" w:rsidRDefault="00134251" w:rsidP="00975F4B">
      <w:r>
        <w:t xml:space="preserve">An initial set of features were chosen based on a industry experience and understanding of generally what drives loan performance.  These features were then examined for collinearity </w:t>
      </w:r>
      <w:r>
        <w:lastRenderedPageBreak/>
        <w:t xml:space="preserve">and ensemble classification techniques were applied to identify relative importance when attempting to identify "Good Loans" </w:t>
      </w:r>
      <w:proofErr w:type="spellStart"/>
      <w:r>
        <w:t>vs</w:t>
      </w:r>
      <w:proofErr w:type="spellEnd"/>
      <w:r>
        <w:t xml:space="preserve"> "Bad Loans"</w:t>
      </w:r>
      <w:r w:rsidR="004343DD">
        <w:t xml:space="preserve">.  Good loans are defined as loans that have fully paid-off either through reaching maturity or through prepayment in full prior to maturity.  Bad loans are defined as loans that are either in default status or have already been charged off.  All other loans were excluded from the dataset when determining relative importance of the feature set through application of the following three ensemble classification techniques: Random Forest, Extra Tree and </w:t>
      </w:r>
      <w:proofErr w:type="spellStart"/>
      <w:r w:rsidR="004343DD">
        <w:t>Ada</w:t>
      </w:r>
      <w:proofErr w:type="spellEnd"/>
      <w:r w:rsidR="004343DD">
        <w:t xml:space="preserve"> Boost.  The average importance factors from these three algorithms were taken and a ranking was then generated.  </w:t>
      </w:r>
      <w:r w:rsidR="004343DD">
        <w:fldChar w:fldCharType="begin"/>
      </w:r>
      <w:r w:rsidR="004343DD">
        <w:instrText xml:space="preserve"> REF _Ref400381119 \h </w:instrText>
      </w:r>
      <w:r w:rsidR="004343DD">
        <w:fldChar w:fldCharType="separate"/>
      </w:r>
      <w:r w:rsidR="004343DD" w:rsidRPr="000908EA">
        <w:t xml:space="preserve">Table </w:t>
      </w:r>
      <w:r w:rsidR="004343DD">
        <w:rPr>
          <w:noProof/>
        </w:rPr>
        <w:t>1</w:t>
      </w:r>
      <w:r w:rsidR="004343DD">
        <w:fldChar w:fldCharType="end"/>
      </w:r>
      <w:r w:rsidR="004343DD">
        <w:t xml:space="preserve"> highlights this ranking.</w:t>
      </w:r>
    </w:p>
    <w:p w:rsidR="004343DD" w:rsidRDefault="004343DD" w:rsidP="004343DD">
      <w:pPr>
        <w:pStyle w:val="Caption"/>
        <w:keepNext/>
        <w:spacing w:after="0"/>
        <w:rPr>
          <w:color w:val="auto"/>
        </w:rPr>
      </w:pPr>
    </w:p>
    <w:p w:rsidR="004343DD" w:rsidRPr="000908EA" w:rsidRDefault="004343DD" w:rsidP="004343DD">
      <w:pPr>
        <w:pStyle w:val="Caption"/>
        <w:keepNext/>
        <w:spacing w:after="0"/>
        <w:rPr>
          <w:color w:val="auto"/>
        </w:rPr>
      </w:pPr>
      <w:bookmarkStart w:id="2" w:name="_Ref400381112"/>
      <w:bookmarkStart w:id="3" w:name="_Ref400381119"/>
      <w:r w:rsidRPr="000908EA">
        <w:rPr>
          <w:color w:val="auto"/>
        </w:rPr>
        <w:t xml:space="preserve">Table </w:t>
      </w:r>
      <w:r w:rsidRPr="000908EA">
        <w:rPr>
          <w:color w:val="auto"/>
        </w:rPr>
        <w:fldChar w:fldCharType="begin"/>
      </w:r>
      <w:r w:rsidRPr="000908EA">
        <w:rPr>
          <w:color w:val="auto"/>
        </w:rPr>
        <w:instrText xml:space="preserve"> SEQ Table \* ARABIC </w:instrText>
      </w:r>
      <w:r w:rsidRPr="000908EA">
        <w:rPr>
          <w:color w:val="auto"/>
        </w:rPr>
        <w:fldChar w:fldCharType="separate"/>
      </w:r>
      <w:r>
        <w:rPr>
          <w:noProof/>
          <w:color w:val="auto"/>
        </w:rPr>
        <w:t>1</w:t>
      </w:r>
      <w:r w:rsidRPr="000908EA">
        <w:rPr>
          <w:color w:val="auto"/>
        </w:rPr>
        <w:fldChar w:fldCharType="end"/>
      </w:r>
      <w:bookmarkEnd w:id="3"/>
      <w:r w:rsidRPr="000908EA">
        <w:rPr>
          <w:color w:val="auto"/>
        </w:rPr>
        <w:t xml:space="preserve"> - Feature Importance</w:t>
      </w:r>
      <w:bookmarkEnd w:id="2"/>
    </w:p>
    <w:bookmarkStart w:id="4" w:name="_MON_1474105888"/>
    <w:bookmarkEnd w:id="4"/>
    <w:p w:rsidR="004343DD" w:rsidRDefault="004343DD" w:rsidP="004343DD">
      <w:r>
        <w:object w:dxaOrig="11240"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3.05pt;height:179.15pt" o:ole="">
            <v:imagedata r:id="rId9" o:title=""/>
          </v:shape>
          <o:OLEObject Type="Embed" ProgID="Excel.Sheet.12" ShapeID="_x0000_i1031" DrawAspect="Content" ObjectID="_1474124867" r:id="rId10"/>
        </w:object>
      </w:r>
    </w:p>
    <w:p w:rsidR="004343DD" w:rsidRDefault="001C7357" w:rsidP="00975F4B">
      <w:r>
        <w:t>From the table we can see that some important features that should be leveraged in any default-payoff classification algorithm are the borrower's annual income, their debt-to-income ratio as well as the current revolving utilization rate.  Features that have less of an importance are home ownership and income verification.</w:t>
      </w:r>
    </w:p>
    <w:p w:rsidR="001C7357" w:rsidRDefault="001C7357" w:rsidP="00975F4B"/>
    <w:p w:rsidR="001C7357" w:rsidRDefault="001C7357" w:rsidP="00975F4B">
      <w:r>
        <w:t>It should be noted that while the interest rate has high importance and grade has low importance, these features are highly co</w:t>
      </w:r>
      <w:r w:rsidR="00C10CF9">
        <w:t>rrelated (0.86).  It is likely that each of these ensemble classification algorithms favored interest rate over the numerically encoded grade due to a greater granularity for splitting at each node.  However, since both of these factors are being set by Lending Club, if we were to take a truly independent approach, both of these features would be removed from any classification approach.</w:t>
      </w:r>
    </w:p>
    <w:p w:rsidR="00C10CF9" w:rsidRDefault="00C10CF9" w:rsidP="00975F4B"/>
    <w:p w:rsidR="00C10CF9" w:rsidRDefault="00C10CF9" w:rsidP="00975F4B">
      <w:r>
        <w:t xml:space="preserve">Nonetheless, after a bit of trial and error, it was decided to keep all features when comparing </w:t>
      </w:r>
      <w:r w:rsidR="003B4385">
        <w:t>the logistic regression approach to the random forest approach.  This is decision is not optimal and will likely lead to over-fitting, however due to a running short on time and a desire to keep same features in both models for comparison purposes, no features from this initial selection we dropped.</w:t>
      </w:r>
    </w:p>
    <w:p w:rsidR="004343DD" w:rsidRDefault="004343DD" w:rsidP="00975F4B"/>
    <w:p w:rsidR="004343DD" w:rsidRDefault="00E53867" w:rsidP="00975F4B">
      <w:r>
        <w:fldChar w:fldCharType="begin"/>
      </w:r>
      <w:r>
        <w:instrText xml:space="preserve"> REF _Ref400382101 \h </w:instrText>
      </w:r>
      <w:r>
        <w:fldChar w:fldCharType="separate"/>
      </w:r>
      <w:r w:rsidRPr="00D80C13">
        <w:t xml:space="preserve">Figure </w:t>
      </w:r>
      <w:r>
        <w:rPr>
          <w:noProof/>
        </w:rPr>
        <w:t>2</w:t>
      </w:r>
      <w:r>
        <w:fldChar w:fldCharType="end"/>
      </w:r>
      <w:r>
        <w:t xml:space="preserve"> shows distributions of some of the continuous variables within the feature set.</w:t>
      </w:r>
      <w:r w:rsidR="00CB1E37">
        <w:t xml:space="preserve">  Debt-to-income, interest rate, and utilization rate are largely normal while FICO score, funded amount, annual income, and total accounts have largely positively skewed distributions.  It is interesting to note that employment length is bimodal with the majority of borrowers either just started employment or employed for 10+ years.</w:t>
      </w:r>
    </w:p>
    <w:p w:rsidR="004343DD" w:rsidRDefault="004343DD" w:rsidP="00975F4B"/>
    <w:p w:rsidR="004343DD" w:rsidRDefault="004343DD" w:rsidP="00975F4B"/>
    <w:p w:rsidR="00975F4B" w:rsidRPr="00562CF0" w:rsidRDefault="00975F4B" w:rsidP="00A27B67"/>
    <w:p w:rsidR="006C764A" w:rsidRDefault="006C764A" w:rsidP="009F5A98">
      <w:pPr>
        <w:pStyle w:val="Heading1"/>
      </w:pPr>
    </w:p>
    <w:p w:rsidR="00975F4B" w:rsidRPr="00975F4B" w:rsidRDefault="00975F4B" w:rsidP="00975F4B"/>
    <w:p w:rsidR="009F5A98" w:rsidRPr="00D80C13" w:rsidRDefault="009F5A98" w:rsidP="00D80C13">
      <w:pPr>
        <w:pStyle w:val="Caption"/>
        <w:keepNext/>
        <w:spacing w:after="0"/>
        <w:rPr>
          <w:color w:val="auto"/>
        </w:rPr>
      </w:pPr>
      <w:bookmarkStart w:id="5" w:name="_Ref400382101"/>
      <w:r w:rsidRPr="00D80C13">
        <w:rPr>
          <w:color w:val="auto"/>
        </w:rPr>
        <w:t xml:space="preserve">Figure </w:t>
      </w:r>
      <w:r w:rsidR="00BB4422" w:rsidRPr="00D80C13">
        <w:rPr>
          <w:color w:val="auto"/>
        </w:rPr>
        <w:fldChar w:fldCharType="begin"/>
      </w:r>
      <w:r w:rsidRPr="00D80C13">
        <w:rPr>
          <w:color w:val="auto"/>
        </w:rPr>
        <w:instrText xml:space="preserve"> SEQ Figure \* ARABIC </w:instrText>
      </w:r>
      <w:r w:rsidR="00BB4422" w:rsidRPr="00D80C13">
        <w:rPr>
          <w:color w:val="auto"/>
        </w:rPr>
        <w:fldChar w:fldCharType="separate"/>
      </w:r>
      <w:r w:rsidR="004343DD">
        <w:rPr>
          <w:noProof/>
          <w:color w:val="auto"/>
        </w:rPr>
        <w:t>2</w:t>
      </w:r>
      <w:r w:rsidR="00BB4422" w:rsidRPr="00D80C13">
        <w:rPr>
          <w:color w:val="auto"/>
        </w:rPr>
        <w:fldChar w:fldCharType="end"/>
      </w:r>
      <w:bookmarkEnd w:id="5"/>
      <w:r w:rsidRPr="00D80C13">
        <w:rPr>
          <w:color w:val="auto"/>
        </w:rPr>
        <w:t xml:space="preserve"> - Histograms of Selected Features</w:t>
      </w:r>
    </w:p>
    <w:p w:rsidR="009F5A98" w:rsidRDefault="004D0635" w:rsidP="009F5A98">
      <w:r>
        <w:rPr>
          <w:noProof/>
        </w:rPr>
        <w:drawing>
          <wp:inline distT="0" distB="0" distL="0" distR="0">
            <wp:extent cx="5943600" cy="2461390"/>
            <wp:effectExtent l="19050" t="19050" r="19050" b="15110"/>
            <wp:docPr id="16" name="Picture 16" descr="C:\Users\gmorneault\Google Drive\Code\Data Science\Final Project\his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morneault\Google Drive\Code\Data Science\Final Project\histograms.png"/>
                    <pic:cNvPicPr>
                      <a:picLocks noChangeAspect="1" noChangeArrowheads="1"/>
                    </pic:cNvPicPr>
                  </pic:nvPicPr>
                  <pic:blipFill>
                    <a:blip r:embed="rId11" cstate="print"/>
                    <a:srcRect/>
                    <a:stretch>
                      <a:fillRect/>
                    </a:stretch>
                  </pic:blipFill>
                  <pic:spPr bwMode="auto">
                    <a:xfrm>
                      <a:off x="0" y="0"/>
                      <a:ext cx="5943600" cy="2461390"/>
                    </a:xfrm>
                    <a:prstGeom prst="rect">
                      <a:avLst/>
                    </a:prstGeom>
                    <a:noFill/>
                    <a:ln w="3175">
                      <a:solidFill>
                        <a:schemeClr val="tx1"/>
                      </a:solidFill>
                      <a:miter lim="800000"/>
                      <a:headEnd/>
                      <a:tailEnd/>
                    </a:ln>
                  </pic:spPr>
                </pic:pic>
              </a:graphicData>
            </a:graphic>
          </wp:inline>
        </w:drawing>
      </w:r>
    </w:p>
    <w:p w:rsidR="009F5A98" w:rsidRDefault="009F5A98" w:rsidP="009F5A98"/>
    <w:p w:rsidR="009F5A98" w:rsidRDefault="00CB1E37" w:rsidP="009F5A98">
      <w:r>
        <w:fldChar w:fldCharType="begin"/>
      </w:r>
      <w:r>
        <w:instrText xml:space="preserve"> REF _Ref400382414 \h </w:instrText>
      </w:r>
      <w:r>
        <w:fldChar w:fldCharType="separate"/>
      </w:r>
      <w:r w:rsidRPr="00D80C13">
        <w:t xml:space="preserve">Figure </w:t>
      </w:r>
      <w:r>
        <w:rPr>
          <w:noProof/>
        </w:rPr>
        <w:t>3</w:t>
      </w:r>
      <w:r>
        <w:fldChar w:fldCharType="end"/>
      </w:r>
      <w:r>
        <w:t xml:space="preserve"> highlights some interesting relationships between the categorical variables within the feature set, the grade assigned to each borrower, and whether the loan was ultimately determined to be "good" or "bad".</w:t>
      </w:r>
    </w:p>
    <w:p w:rsidR="007F1530" w:rsidRDefault="007F1530" w:rsidP="009F5A98"/>
    <w:p w:rsidR="007F1530" w:rsidRDefault="007F1530" w:rsidP="009F5A98">
      <w:r>
        <w:t>Home ownership is largely consistent between grades which helps to explain for the lack of explanatory power in determining between good and bad loans.</w:t>
      </w:r>
      <w:r w:rsidR="002359BB">
        <w:t xml:space="preserve">  It is interesting to note that more borrowers have income verification with a lower grade.  This is likely to compensate for other degrading factors in the borrowers profile and may be a part of Lending Club's underwriting policy.</w:t>
      </w:r>
    </w:p>
    <w:p w:rsidR="009F5A98" w:rsidRDefault="009F5A98" w:rsidP="009F5A98"/>
    <w:p w:rsidR="00D80C13" w:rsidRPr="00D80C13" w:rsidRDefault="00D80C13" w:rsidP="00D80C13">
      <w:pPr>
        <w:pStyle w:val="Caption"/>
        <w:keepNext/>
        <w:spacing w:after="0"/>
        <w:rPr>
          <w:color w:val="auto"/>
        </w:rPr>
      </w:pPr>
      <w:bookmarkStart w:id="6" w:name="_Ref400382414"/>
      <w:r w:rsidRPr="00D80C13">
        <w:rPr>
          <w:color w:val="auto"/>
        </w:rPr>
        <w:lastRenderedPageBreak/>
        <w:t xml:space="preserve">Figure </w:t>
      </w:r>
      <w:r w:rsidR="00BB4422" w:rsidRPr="00D80C13">
        <w:rPr>
          <w:color w:val="auto"/>
        </w:rPr>
        <w:fldChar w:fldCharType="begin"/>
      </w:r>
      <w:r w:rsidRPr="00D80C13">
        <w:rPr>
          <w:color w:val="auto"/>
        </w:rPr>
        <w:instrText xml:space="preserve"> SEQ Figure \* ARABIC </w:instrText>
      </w:r>
      <w:r w:rsidR="00BB4422" w:rsidRPr="00D80C13">
        <w:rPr>
          <w:color w:val="auto"/>
        </w:rPr>
        <w:fldChar w:fldCharType="separate"/>
      </w:r>
      <w:r w:rsidR="004343DD">
        <w:rPr>
          <w:noProof/>
          <w:color w:val="auto"/>
        </w:rPr>
        <w:t>3</w:t>
      </w:r>
      <w:r w:rsidR="00BB4422" w:rsidRPr="00D80C13">
        <w:rPr>
          <w:color w:val="auto"/>
        </w:rPr>
        <w:fldChar w:fldCharType="end"/>
      </w:r>
      <w:bookmarkEnd w:id="6"/>
      <w:r w:rsidRPr="00D80C13">
        <w:rPr>
          <w:color w:val="auto"/>
        </w:rPr>
        <w:t xml:space="preserve"> - Stacked Bar Charts for Selected Features</w:t>
      </w:r>
    </w:p>
    <w:p w:rsidR="009F5A98" w:rsidRDefault="009F5A98" w:rsidP="009F5A98">
      <w:r>
        <w:rPr>
          <w:noProof/>
        </w:rPr>
        <w:drawing>
          <wp:inline distT="0" distB="0" distL="0" distR="0">
            <wp:extent cx="5943600" cy="3781894"/>
            <wp:effectExtent l="19050" t="19050" r="19050" b="28106"/>
            <wp:docPr id="2" name="Picture 2" descr="C:\Users\gmorneault\Google Drive\Code\Data Science\Final Project\stacked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morneault\Google Drive\Code\Data Science\Final Project\stacked_bar.png"/>
                    <pic:cNvPicPr>
                      <a:picLocks noChangeAspect="1" noChangeArrowheads="1"/>
                    </pic:cNvPicPr>
                  </pic:nvPicPr>
                  <pic:blipFill>
                    <a:blip r:embed="rId12" cstate="print"/>
                    <a:srcRect/>
                    <a:stretch>
                      <a:fillRect/>
                    </a:stretch>
                  </pic:blipFill>
                  <pic:spPr bwMode="auto">
                    <a:xfrm>
                      <a:off x="0" y="0"/>
                      <a:ext cx="5943600" cy="3781894"/>
                    </a:xfrm>
                    <a:prstGeom prst="rect">
                      <a:avLst/>
                    </a:prstGeom>
                    <a:noFill/>
                    <a:ln w="3175">
                      <a:solidFill>
                        <a:schemeClr val="tx1"/>
                      </a:solidFill>
                      <a:miter lim="800000"/>
                      <a:headEnd/>
                      <a:tailEnd/>
                    </a:ln>
                  </pic:spPr>
                </pic:pic>
              </a:graphicData>
            </a:graphic>
          </wp:inline>
        </w:drawing>
      </w:r>
    </w:p>
    <w:p w:rsidR="009F5A98" w:rsidRDefault="009F5A98" w:rsidP="009F5A98"/>
    <w:p w:rsidR="005A4F66" w:rsidRDefault="005A4F66" w:rsidP="009F5A98">
      <w:pPr>
        <w:pStyle w:val="Heading1"/>
      </w:pPr>
      <w:r>
        <w:t>Classification Methods and Findings</w:t>
      </w:r>
    </w:p>
    <w:p w:rsidR="00246261" w:rsidRDefault="00246261" w:rsidP="00246261">
      <w:r>
        <w:t xml:space="preserve">Ultimately, I settled on three different classification techniques in an attempt to predict the </w:t>
      </w:r>
      <w:proofErr w:type="spellStart"/>
      <w:r>
        <w:t>liklihood</w:t>
      </w:r>
      <w:proofErr w:type="spellEnd"/>
      <w:r>
        <w:t xml:space="preserve"> of a borrower defaulting over paying in full.</w:t>
      </w:r>
    </w:p>
    <w:p w:rsidR="00A06B0C" w:rsidRDefault="000908EA" w:rsidP="000908EA">
      <w:pPr>
        <w:pStyle w:val="Heading2"/>
      </w:pPr>
      <w:r>
        <w:t>Random Forest</w:t>
      </w:r>
    </w:p>
    <w:p w:rsidR="00A06B0C" w:rsidRDefault="00A06B0C" w:rsidP="009F5A98"/>
    <w:p w:rsidR="000908EA" w:rsidRPr="000908EA" w:rsidRDefault="000908EA" w:rsidP="000908EA">
      <w:pPr>
        <w:pStyle w:val="Caption"/>
        <w:keepNext/>
        <w:spacing w:after="0"/>
        <w:rPr>
          <w:color w:val="auto"/>
        </w:rPr>
      </w:pPr>
      <w:r w:rsidRPr="000908EA">
        <w:rPr>
          <w:color w:val="auto"/>
        </w:rPr>
        <w:t xml:space="preserve">Table </w:t>
      </w:r>
      <w:r w:rsidR="00BB4422" w:rsidRPr="000908EA">
        <w:rPr>
          <w:color w:val="auto"/>
        </w:rPr>
        <w:fldChar w:fldCharType="begin"/>
      </w:r>
      <w:r w:rsidRPr="000908EA">
        <w:rPr>
          <w:color w:val="auto"/>
        </w:rPr>
        <w:instrText xml:space="preserve"> SEQ Table \* ARABIC </w:instrText>
      </w:r>
      <w:r w:rsidR="00BB4422" w:rsidRPr="000908EA">
        <w:rPr>
          <w:color w:val="auto"/>
        </w:rPr>
        <w:fldChar w:fldCharType="separate"/>
      </w:r>
      <w:r w:rsidR="004343DD">
        <w:rPr>
          <w:noProof/>
          <w:color w:val="auto"/>
        </w:rPr>
        <w:t>2</w:t>
      </w:r>
      <w:r w:rsidR="00BB4422" w:rsidRPr="000908EA">
        <w:rPr>
          <w:color w:val="auto"/>
        </w:rPr>
        <w:fldChar w:fldCharType="end"/>
      </w:r>
      <w:r w:rsidRPr="000908EA">
        <w:rPr>
          <w:color w:val="auto"/>
        </w:rPr>
        <w:t xml:space="preserve"> - Random Forest Confusion Matrix</w:t>
      </w:r>
    </w:p>
    <w:p w:rsidR="000908EA" w:rsidRDefault="001D468A" w:rsidP="009F5A98">
      <w:r>
        <w:object w:dxaOrig="4613" w:dyaOrig="890">
          <v:shape id="_x0000_i1025" type="#_x0000_t75" style="width:230.4pt;height:44.35pt" o:ole="">
            <v:imagedata r:id="rId13" o:title=""/>
          </v:shape>
          <o:OLEObject Type="Embed" ProgID="Excel.Sheet.12" ShapeID="_x0000_i1025" DrawAspect="Content" ObjectID="_1474124868" r:id="rId14"/>
        </w:object>
      </w:r>
    </w:p>
    <w:p w:rsidR="000908EA" w:rsidRDefault="000908EA" w:rsidP="009F5A98"/>
    <w:p w:rsidR="000908EA" w:rsidRDefault="000908EA" w:rsidP="009F5A98"/>
    <w:p w:rsidR="000908EA" w:rsidRDefault="000908EA" w:rsidP="000908EA">
      <w:pPr>
        <w:pStyle w:val="Caption"/>
        <w:keepNext/>
        <w:spacing w:after="0"/>
      </w:pPr>
      <w:r w:rsidRPr="000908EA">
        <w:rPr>
          <w:color w:val="auto"/>
        </w:rPr>
        <w:t xml:space="preserve">Table </w:t>
      </w:r>
      <w:r w:rsidR="00BB4422" w:rsidRPr="000908EA">
        <w:rPr>
          <w:color w:val="auto"/>
        </w:rPr>
        <w:fldChar w:fldCharType="begin"/>
      </w:r>
      <w:r w:rsidRPr="000908EA">
        <w:rPr>
          <w:color w:val="auto"/>
        </w:rPr>
        <w:instrText xml:space="preserve"> SEQ Table \* ARABIC </w:instrText>
      </w:r>
      <w:r w:rsidR="00BB4422" w:rsidRPr="000908EA">
        <w:rPr>
          <w:color w:val="auto"/>
        </w:rPr>
        <w:fldChar w:fldCharType="separate"/>
      </w:r>
      <w:r w:rsidR="004343DD">
        <w:rPr>
          <w:noProof/>
          <w:color w:val="auto"/>
        </w:rPr>
        <w:t>3</w:t>
      </w:r>
      <w:r w:rsidR="00BB4422" w:rsidRPr="000908EA">
        <w:rPr>
          <w:color w:val="auto"/>
        </w:rPr>
        <w:fldChar w:fldCharType="end"/>
      </w:r>
      <w:r w:rsidRPr="000908EA">
        <w:rPr>
          <w:color w:val="auto"/>
        </w:rPr>
        <w:t xml:space="preserve"> - Random Forest Classification Report</w:t>
      </w:r>
    </w:p>
    <w:p w:rsidR="000908EA" w:rsidRDefault="001D468A" w:rsidP="000908EA">
      <w:r>
        <w:object w:dxaOrig="4841" w:dyaOrig="1180">
          <v:shape id="_x0000_i1026" type="#_x0000_t75" style="width:241.9pt;height:58.75pt" o:ole="">
            <v:imagedata r:id="rId15" o:title=""/>
          </v:shape>
          <o:OLEObject Type="Embed" ProgID="Excel.Sheet.12" ShapeID="_x0000_i1026" DrawAspect="Content" ObjectID="_1474124869" r:id="rId16"/>
        </w:object>
      </w:r>
    </w:p>
    <w:p w:rsidR="000908EA" w:rsidRDefault="000908EA" w:rsidP="009F5A98"/>
    <w:p w:rsidR="00A06B0C" w:rsidRDefault="00A06B0C" w:rsidP="009F5A98"/>
    <w:p w:rsidR="000908EA" w:rsidRDefault="000908EA" w:rsidP="009F5A98"/>
    <w:p w:rsidR="000908EA" w:rsidRDefault="000908EA" w:rsidP="009F5A98"/>
    <w:p w:rsidR="005A4F66" w:rsidRDefault="004D0E97" w:rsidP="004D0E97">
      <w:pPr>
        <w:pStyle w:val="Heading2"/>
      </w:pPr>
      <w:r>
        <w:lastRenderedPageBreak/>
        <w:t>Logistic R</w:t>
      </w:r>
      <w:r w:rsidR="00C8673D">
        <w:t>egression</w:t>
      </w:r>
    </w:p>
    <w:p w:rsidR="00A06B0C" w:rsidRDefault="00A06B0C" w:rsidP="009F5A98"/>
    <w:p w:rsidR="000908EA" w:rsidRDefault="000908EA" w:rsidP="009F5A98"/>
    <w:p w:rsidR="000908EA" w:rsidRPr="001D468A" w:rsidRDefault="000908EA" w:rsidP="001D468A">
      <w:pPr>
        <w:pStyle w:val="Caption"/>
        <w:keepNext/>
        <w:spacing w:after="0"/>
        <w:rPr>
          <w:color w:val="auto"/>
        </w:rPr>
      </w:pPr>
      <w:r w:rsidRPr="001D468A">
        <w:rPr>
          <w:color w:val="auto"/>
        </w:rPr>
        <w:t xml:space="preserve">Table </w:t>
      </w:r>
      <w:r w:rsidR="00BB4422" w:rsidRPr="001D468A">
        <w:rPr>
          <w:color w:val="auto"/>
        </w:rPr>
        <w:fldChar w:fldCharType="begin"/>
      </w:r>
      <w:r w:rsidRPr="001D468A">
        <w:rPr>
          <w:color w:val="auto"/>
        </w:rPr>
        <w:instrText xml:space="preserve"> SEQ Table \* ARABIC </w:instrText>
      </w:r>
      <w:r w:rsidR="00BB4422" w:rsidRPr="001D468A">
        <w:rPr>
          <w:color w:val="auto"/>
        </w:rPr>
        <w:fldChar w:fldCharType="separate"/>
      </w:r>
      <w:r w:rsidR="004343DD">
        <w:rPr>
          <w:noProof/>
          <w:color w:val="auto"/>
        </w:rPr>
        <w:t>4</w:t>
      </w:r>
      <w:r w:rsidR="00BB4422" w:rsidRPr="001D468A">
        <w:rPr>
          <w:color w:val="auto"/>
        </w:rPr>
        <w:fldChar w:fldCharType="end"/>
      </w:r>
      <w:r w:rsidRPr="001D468A">
        <w:rPr>
          <w:color w:val="auto"/>
        </w:rPr>
        <w:t xml:space="preserve"> - Logistic Regression Confusion Matrix</w:t>
      </w:r>
    </w:p>
    <w:p w:rsidR="000908EA" w:rsidRDefault="001D468A" w:rsidP="009F5A98">
      <w:r>
        <w:object w:dxaOrig="5081" w:dyaOrig="890">
          <v:shape id="_x0000_i1027" type="#_x0000_t75" style="width:254pt;height:44.35pt" o:ole="">
            <v:imagedata r:id="rId17" o:title=""/>
          </v:shape>
          <o:OLEObject Type="Embed" ProgID="Excel.Sheet.12" ShapeID="_x0000_i1027" DrawAspect="Content" ObjectID="_1474124870" r:id="rId18"/>
        </w:object>
      </w:r>
    </w:p>
    <w:p w:rsidR="00A06B0C" w:rsidRDefault="00A06B0C" w:rsidP="009F5A98"/>
    <w:p w:rsidR="00A06B0C" w:rsidRDefault="00A06B0C" w:rsidP="009F5A98"/>
    <w:p w:rsidR="00C8673D" w:rsidRDefault="00C8673D" w:rsidP="009F5A98"/>
    <w:p w:rsidR="000908EA" w:rsidRPr="001D468A" w:rsidRDefault="000908EA" w:rsidP="001D468A">
      <w:pPr>
        <w:pStyle w:val="Caption"/>
        <w:keepNext/>
        <w:spacing w:after="0"/>
        <w:rPr>
          <w:color w:val="auto"/>
        </w:rPr>
      </w:pPr>
      <w:r w:rsidRPr="001D468A">
        <w:rPr>
          <w:color w:val="auto"/>
        </w:rPr>
        <w:t xml:space="preserve">Table </w:t>
      </w:r>
      <w:r w:rsidR="00BB4422" w:rsidRPr="001D468A">
        <w:rPr>
          <w:color w:val="auto"/>
        </w:rPr>
        <w:fldChar w:fldCharType="begin"/>
      </w:r>
      <w:r w:rsidRPr="001D468A">
        <w:rPr>
          <w:color w:val="auto"/>
        </w:rPr>
        <w:instrText xml:space="preserve"> SEQ Table \* ARABIC </w:instrText>
      </w:r>
      <w:r w:rsidR="00BB4422" w:rsidRPr="001D468A">
        <w:rPr>
          <w:color w:val="auto"/>
        </w:rPr>
        <w:fldChar w:fldCharType="separate"/>
      </w:r>
      <w:r w:rsidR="004343DD">
        <w:rPr>
          <w:noProof/>
          <w:color w:val="auto"/>
        </w:rPr>
        <w:t>5</w:t>
      </w:r>
      <w:r w:rsidR="00BB4422" w:rsidRPr="001D468A">
        <w:rPr>
          <w:color w:val="auto"/>
        </w:rPr>
        <w:fldChar w:fldCharType="end"/>
      </w:r>
      <w:r w:rsidRPr="001D468A">
        <w:rPr>
          <w:color w:val="auto"/>
        </w:rPr>
        <w:t xml:space="preserve"> - Logistic Regression Classification Report</w:t>
      </w:r>
    </w:p>
    <w:bookmarkStart w:id="7" w:name="_MON_1474108775"/>
    <w:bookmarkEnd w:id="7"/>
    <w:p w:rsidR="000908EA" w:rsidRDefault="007675C6" w:rsidP="009F5A98">
      <w:r>
        <w:object w:dxaOrig="4825" w:dyaOrig="1180">
          <v:shape id="_x0000_i1030" type="#_x0000_t75" style="width:241.35pt;height:58.75pt" o:ole="">
            <v:imagedata r:id="rId19" o:title=""/>
          </v:shape>
          <o:OLEObject Type="Embed" ProgID="Excel.Sheet.12" ShapeID="_x0000_i1030" DrawAspect="Content" ObjectID="_1474124871" r:id="rId20"/>
        </w:object>
      </w:r>
    </w:p>
    <w:p w:rsidR="000908EA" w:rsidRDefault="000908EA" w:rsidP="009F5A98"/>
    <w:p w:rsidR="000908EA" w:rsidRDefault="000908EA" w:rsidP="009F5A98"/>
    <w:p w:rsidR="00C8673D" w:rsidRDefault="004D0E97" w:rsidP="004D0E97">
      <w:pPr>
        <w:pStyle w:val="Heading2"/>
      </w:pPr>
      <w:r>
        <w:t>Naive B</w:t>
      </w:r>
      <w:r w:rsidR="00C8673D">
        <w:t>ayes</w:t>
      </w:r>
    </w:p>
    <w:p w:rsidR="005A4F66" w:rsidRDefault="005A4F66" w:rsidP="009F5A98"/>
    <w:p w:rsidR="000908EA" w:rsidRDefault="000908EA" w:rsidP="009F5A98"/>
    <w:p w:rsidR="000908EA" w:rsidRPr="001D468A" w:rsidRDefault="000908EA" w:rsidP="001D468A">
      <w:pPr>
        <w:pStyle w:val="Caption"/>
        <w:keepNext/>
        <w:spacing w:after="0"/>
        <w:rPr>
          <w:color w:val="auto"/>
        </w:rPr>
      </w:pPr>
      <w:r w:rsidRPr="001D468A">
        <w:rPr>
          <w:color w:val="auto"/>
        </w:rPr>
        <w:t xml:space="preserve">Table </w:t>
      </w:r>
      <w:r w:rsidR="00BB4422" w:rsidRPr="001D468A">
        <w:rPr>
          <w:color w:val="auto"/>
        </w:rPr>
        <w:fldChar w:fldCharType="begin"/>
      </w:r>
      <w:r w:rsidRPr="001D468A">
        <w:rPr>
          <w:color w:val="auto"/>
        </w:rPr>
        <w:instrText xml:space="preserve"> SEQ Table \* ARABIC </w:instrText>
      </w:r>
      <w:r w:rsidR="00BB4422" w:rsidRPr="001D468A">
        <w:rPr>
          <w:color w:val="auto"/>
        </w:rPr>
        <w:fldChar w:fldCharType="separate"/>
      </w:r>
      <w:r w:rsidR="004343DD">
        <w:rPr>
          <w:noProof/>
          <w:color w:val="auto"/>
        </w:rPr>
        <w:t>6</w:t>
      </w:r>
      <w:r w:rsidR="00BB4422" w:rsidRPr="001D468A">
        <w:rPr>
          <w:color w:val="auto"/>
        </w:rPr>
        <w:fldChar w:fldCharType="end"/>
      </w:r>
      <w:r w:rsidRPr="001D468A">
        <w:rPr>
          <w:color w:val="auto"/>
        </w:rPr>
        <w:t xml:space="preserve"> - Naive Bayes Confusion Matrix</w:t>
      </w:r>
    </w:p>
    <w:p w:rsidR="000908EA" w:rsidRDefault="001D468A" w:rsidP="009F5A98">
      <w:r>
        <w:object w:dxaOrig="4565" w:dyaOrig="890">
          <v:shape id="_x0000_i1028" type="#_x0000_t75" style="width:228.1pt;height:44.35pt" o:ole="">
            <v:imagedata r:id="rId21" o:title=""/>
          </v:shape>
          <o:OLEObject Type="Embed" ProgID="Excel.Sheet.12" ShapeID="_x0000_i1028" DrawAspect="Content" ObjectID="_1474124872" r:id="rId22"/>
        </w:object>
      </w:r>
    </w:p>
    <w:p w:rsidR="000908EA" w:rsidRDefault="000908EA" w:rsidP="009F5A98"/>
    <w:p w:rsidR="000908EA" w:rsidRDefault="000908EA" w:rsidP="009F5A98"/>
    <w:p w:rsidR="000908EA" w:rsidRDefault="000908EA" w:rsidP="009F5A98"/>
    <w:p w:rsidR="000908EA" w:rsidRDefault="000908EA" w:rsidP="009F5A98"/>
    <w:p w:rsidR="000908EA" w:rsidRPr="001D468A" w:rsidRDefault="000908EA" w:rsidP="001D468A">
      <w:pPr>
        <w:pStyle w:val="Caption"/>
        <w:keepNext/>
        <w:spacing w:after="0"/>
        <w:rPr>
          <w:color w:val="auto"/>
        </w:rPr>
      </w:pPr>
      <w:r w:rsidRPr="001D468A">
        <w:rPr>
          <w:color w:val="auto"/>
        </w:rPr>
        <w:t xml:space="preserve">Table </w:t>
      </w:r>
      <w:r w:rsidR="00BB4422" w:rsidRPr="001D468A">
        <w:rPr>
          <w:color w:val="auto"/>
        </w:rPr>
        <w:fldChar w:fldCharType="begin"/>
      </w:r>
      <w:r w:rsidRPr="001D468A">
        <w:rPr>
          <w:color w:val="auto"/>
        </w:rPr>
        <w:instrText xml:space="preserve"> SEQ Table \* ARABIC </w:instrText>
      </w:r>
      <w:r w:rsidR="00BB4422" w:rsidRPr="001D468A">
        <w:rPr>
          <w:color w:val="auto"/>
        </w:rPr>
        <w:fldChar w:fldCharType="separate"/>
      </w:r>
      <w:r w:rsidR="004343DD">
        <w:rPr>
          <w:noProof/>
          <w:color w:val="auto"/>
        </w:rPr>
        <w:t>7</w:t>
      </w:r>
      <w:r w:rsidR="00BB4422" w:rsidRPr="001D468A">
        <w:rPr>
          <w:color w:val="auto"/>
        </w:rPr>
        <w:fldChar w:fldCharType="end"/>
      </w:r>
      <w:r w:rsidRPr="001D468A">
        <w:rPr>
          <w:color w:val="auto"/>
        </w:rPr>
        <w:t xml:space="preserve"> - Naive Bayes Classification Report</w:t>
      </w:r>
    </w:p>
    <w:p w:rsidR="000908EA" w:rsidRDefault="001D468A" w:rsidP="009F5A98">
      <w:r>
        <w:object w:dxaOrig="4695" w:dyaOrig="1180">
          <v:shape id="_x0000_i1029" type="#_x0000_t75" style="width:235pt;height:58.75pt" o:ole="">
            <v:imagedata r:id="rId23" o:title=""/>
          </v:shape>
          <o:OLEObject Type="Embed" ProgID="Excel.Sheet.12" ShapeID="_x0000_i1029" DrawAspect="Content" ObjectID="_1474124873" r:id="rId24"/>
        </w:object>
      </w:r>
    </w:p>
    <w:p w:rsidR="000908EA" w:rsidRDefault="000908EA" w:rsidP="009F5A98"/>
    <w:p w:rsidR="005A4F66" w:rsidRPr="005A4F66" w:rsidRDefault="005A4F66" w:rsidP="009F5A98">
      <w:pPr>
        <w:pStyle w:val="Heading1"/>
      </w:pPr>
      <w:r>
        <w:t>Business Application and Future Research</w:t>
      </w:r>
    </w:p>
    <w:p w:rsidR="006C764A" w:rsidRDefault="0088089F" w:rsidP="009F5A98">
      <w:r>
        <w:t>- predictive accuracy sucks but valuable insights into factors that drive credit risk</w:t>
      </w:r>
    </w:p>
    <w:p w:rsidR="0088089F" w:rsidRDefault="0088089F" w:rsidP="009F5A98">
      <w:r>
        <w:t>- portfolio optimization</w:t>
      </w:r>
    </w:p>
    <w:p w:rsidR="00A97A4D" w:rsidRDefault="00A97A4D">
      <w:r>
        <w:br w:type="page"/>
      </w:r>
    </w:p>
    <w:sdt>
      <w:sdtPr>
        <w:rPr>
          <w:b w:val="0"/>
          <w:kern w:val="0"/>
          <w:sz w:val="22"/>
          <w:szCs w:val="22"/>
        </w:rPr>
        <w:id w:val="614415150"/>
        <w:docPartObj>
          <w:docPartGallery w:val="Bibliographies"/>
          <w:docPartUnique/>
        </w:docPartObj>
      </w:sdtPr>
      <w:sdtContent>
        <w:p w:rsidR="00A97A4D" w:rsidRDefault="00A97A4D">
          <w:pPr>
            <w:pStyle w:val="Heading1"/>
          </w:pPr>
          <w:r>
            <w:t>Works Cited</w:t>
          </w:r>
        </w:p>
        <w:p w:rsidR="004343DD" w:rsidRDefault="00BB4422" w:rsidP="004343DD">
          <w:pPr>
            <w:pStyle w:val="Bibliography"/>
            <w:ind w:left="720" w:hanging="720"/>
            <w:rPr>
              <w:noProof/>
            </w:rPr>
          </w:pPr>
          <w:r>
            <w:fldChar w:fldCharType="begin"/>
          </w:r>
          <w:r w:rsidR="00A97A4D">
            <w:instrText xml:space="preserve"> BIBLIOGRAPHY </w:instrText>
          </w:r>
          <w:r>
            <w:fldChar w:fldCharType="separate"/>
          </w:r>
          <w:r w:rsidR="004343DD">
            <w:rPr>
              <w:i/>
              <w:iCs/>
              <w:noProof/>
            </w:rPr>
            <w:t>Avergage Borrower Characteristics</w:t>
          </w:r>
          <w:r w:rsidR="004343DD">
            <w:rPr>
              <w:noProof/>
            </w:rPr>
            <w:t>. (n.d.). Retrieved from Lending Club: https://www.lendingclub.com/public/steady-returns.action</w:t>
          </w:r>
        </w:p>
        <w:p w:rsidR="004343DD" w:rsidRDefault="004343DD" w:rsidP="004343DD">
          <w:pPr>
            <w:pStyle w:val="Bibliography"/>
            <w:ind w:left="720" w:hanging="720"/>
            <w:rPr>
              <w:noProof/>
            </w:rPr>
          </w:pPr>
          <w:r>
            <w:rPr>
              <w:i/>
              <w:iCs/>
              <w:noProof/>
            </w:rPr>
            <w:t>Data Download</w:t>
          </w:r>
          <w:r>
            <w:rPr>
              <w:noProof/>
            </w:rPr>
            <w:t>. (n.d.). Retrieved from Lending Club: https://www.lendingclub.com/info/download-data.action</w:t>
          </w:r>
        </w:p>
        <w:p w:rsidR="004343DD" w:rsidRDefault="004343DD" w:rsidP="004343DD">
          <w:pPr>
            <w:pStyle w:val="Bibliography"/>
            <w:ind w:left="720" w:hanging="720"/>
            <w:rPr>
              <w:noProof/>
            </w:rPr>
          </w:pPr>
          <w:r>
            <w:rPr>
              <w:i/>
              <w:iCs/>
              <w:noProof/>
            </w:rPr>
            <w:t>Highlights</w:t>
          </w:r>
          <w:r>
            <w:rPr>
              <w:noProof/>
            </w:rPr>
            <w:t>. (n.d.). Retrieved from Lending Club: https://www.lendingclub.com/info/statistics.action</w:t>
          </w:r>
        </w:p>
        <w:p w:rsidR="004343DD" w:rsidRDefault="004343DD" w:rsidP="004343DD">
          <w:pPr>
            <w:pStyle w:val="Bibliography"/>
            <w:ind w:left="720" w:hanging="720"/>
            <w:rPr>
              <w:noProof/>
            </w:rPr>
          </w:pPr>
          <w:r>
            <w:rPr>
              <w:i/>
              <w:iCs/>
              <w:noProof/>
            </w:rPr>
            <w:t>How Lending Club sets Interest Rates</w:t>
          </w:r>
          <w:r>
            <w:rPr>
              <w:noProof/>
            </w:rPr>
            <w:t>. (n.d.). Retrieved from Lending Club: https://www.lendingclub.com/public/how-we-set-interest-rates.action</w:t>
          </w:r>
        </w:p>
        <w:p w:rsidR="004343DD" w:rsidRDefault="004343DD" w:rsidP="004343DD">
          <w:pPr>
            <w:pStyle w:val="Bibliography"/>
            <w:ind w:left="720" w:hanging="720"/>
            <w:rPr>
              <w:noProof/>
            </w:rPr>
          </w:pPr>
          <w:r>
            <w:rPr>
              <w:i/>
              <w:iCs/>
              <w:noProof/>
            </w:rPr>
            <w:t>Loan Details</w:t>
          </w:r>
          <w:r>
            <w:rPr>
              <w:noProof/>
            </w:rPr>
            <w:t>. (n.d.). Retrieved from Lending Club: https://www.lendingclub.com/info/demand-and-credit-profile.action</w:t>
          </w:r>
        </w:p>
        <w:p w:rsidR="00A97A4D" w:rsidRDefault="00BB4422" w:rsidP="004343DD">
          <w:r>
            <w:fldChar w:fldCharType="end"/>
          </w:r>
        </w:p>
      </w:sdtContent>
    </w:sdt>
    <w:p w:rsidR="006C764A" w:rsidRPr="006C764A" w:rsidRDefault="006C764A" w:rsidP="009F5A98"/>
    <w:sectPr w:rsidR="006C764A" w:rsidRPr="006C764A" w:rsidSect="00BB4422">
      <w:footerReference w:type="default" r:id="rId25"/>
      <w:pgSz w:w="12240" w:h="15840" w:code="1"/>
      <w:pgMar w:top="1440" w:right="1440" w:bottom="1440" w:left="1440" w:header="864"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2E4" w:rsidRDefault="005142E4" w:rsidP="009F5A98">
      <w:r>
        <w:separator/>
      </w:r>
    </w:p>
  </w:endnote>
  <w:endnote w:type="continuationSeparator" w:id="0">
    <w:p w:rsidR="005142E4" w:rsidRDefault="005142E4" w:rsidP="009F5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ngravrsRoman BT">
    <w:altName w:val="Georgia"/>
    <w:charset w:val="00"/>
    <w:family w:val="roman"/>
    <w:pitch w:val="variable"/>
    <w:sig w:usb0="00000087" w:usb1="00000000" w:usb2="00000000" w:usb3="00000000" w:csb0="0000001B" w:csb1="00000000"/>
  </w:font>
  <w:font w:name="Batang">
    <w:altName w:val="바탕"/>
    <w:panose1 w:val="02030600000101010101"/>
    <w:charset w:val="81"/>
    <w:family w:val="auto"/>
    <w:notTrueType/>
    <w:pitch w:val="fixed"/>
    <w:sig w:usb0="00000001" w:usb1="09060000" w:usb2="00000010" w:usb3="00000000" w:csb0="00080000" w:csb1="00000000"/>
  </w:font>
  <w:font w:name="BatangChe">
    <w:panose1 w:val="0203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45F" w:rsidRDefault="0051745F" w:rsidP="009F5A98">
    <w:pPr>
      <w:pStyle w:val="Footer"/>
    </w:pPr>
    <w:r>
      <w:rPr>
        <w:rStyle w:val="PageNumber"/>
      </w:rPr>
      <w:t xml:space="preserve">Page </w:t>
    </w:r>
    <w:r w:rsidR="00BB4422">
      <w:rPr>
        <w:rStyle w:val="PageNumber"/>
      </w:rPr>
      <w:fldChar w:fldCharType="begin"/>
    </w:r>
    <w:r>
      <w:rPr>
        <w:rStyle w:val="PageNumber"/>
      </w:rPr>
      <w:instrText xml:space="preserve"> PAGE </w:instrText>
    </w:r>
    <w:r w:rsidR="00BB4422">
      <w:rPr>
        <w:rStyle w:val="PageNumber"/>
      </w:rPr>
      <w:fldChar w:fldCharType="separate"/>
    </w:r>
    <w:r w:rsidR="00246261">
      <w:rPr>
        <w:rStyle w:val="PageNumber"/>
        <w:noProof/>
      </w:rPr>
      <w:t>6</w:t>
    </w:r>
    <w:r w:rsidR="00BB4422">
      <w:rPr>
        <w:rStyle w:val="PageNumber"/>
      </w:rPr>
      <w:fldChar w:fldCharType="end"/>
    </w:r>
    <w:r>
      <w:rPr>
        <w:rStyle w:val="PageNumber"/>
      </w:rPr>
      <w:t xml:space="preserve"> of </w:t>
    </w:r>
    <w:r w:rsidR="00BB4422">
      <w:rPr>
        <w:rStyle w:val="PageNumber"/>
      </w:rPr>
      <w:fldChar w:fldCharType="begin"/>
    </w:r>
    <w:r>
      <w:rPr>
        <w:rStyle w:val="PageNumber"/>
      </w:rPr>
      <w:instrText xml:space="preserve"> NUMPAGES </w:instrText>
    </w:r>
    <w:r w:rsidR="00BB4422">
      <w:rPr>
        <w:rStyle w:val="PageNumber"/>
      </w:rPr>
      <w:fldChar w:fldCharType="separate"/>
    </w:r>
    <w:r w:rsidR="00246261">
      <w:rPr>
        <w:rStyle w:val="PageNumber"/>
        <w:noProof/>
      </w:rPr>
      <w:t>8</w:t>
    </w:r>
    <w:r w:rsidR="00BB4422">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2E4" w:rsidRDefault="005142E4" w:rsidP="009F5A98">
      <w:r>
        <w:separator/>
      </w:r>
    </w:p>
  </w:footnote>
  <w:footnote w:type="continuationSeparator" w:id="0">
    <w:p w:rsidR="005142E4" w:rsidRDefault="005142E4" w:rsidP="009F5A98">
      <w:r>
        <w:continuationSeparator/>
      </w:r>
    </w:p>
  </w:footnote>
  <w:footnote w:type="continuationNotice" w:id="1">
    <w:p w:rsidR="005142E4" w:rsidRDefault="005142E4" w:rsidP="009F5A98">
      <w:r>
        <w:t>(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continu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6C6"/>
    <w:multiLevelType w:val="hybridMultilevel"/>
    <w:tmpl w:val="D5D267BC"/>
    <w:lvl w:ilvl="0" w:tplc="928696DC">
      <w:start w:val="1"/>
      <w:numFmt w:val="decimal"/>
      <w:lvlRestart w:val="0"/>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51671"/>
    <w:multiLevelType w:val="hybridMultilevel"/>
    <w:tmpl w:val="7BE6C7A6"/>
    <w:lvl w:ilvl="0" w:tplc="B266788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A6044"/>
    <w:multiLevelType w:val="hybridMultilevel"/>
    <w:tmpl w:val="A0EE3A04"/>
    <w:lvl w:ilvl="0" w:tplc="9FF63976">
      <w:start w:val="1"/>
      <w:numFmt w:val="decimal"/>
      <w:lvlText w:val="%1."/>
      <w:lvlJc w:val="left"/>
      <w:pPr>
        <w:tabs>
          <w:tab w:val="num" w:pos="72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CB5B71"/>
    <w:multiLevelType w:val="hybridMultilevel"/>
    <w:tmpl w:val="4C8603D8"/>
    <w:lvl w:ilvl="0" w:tplc="6B0C16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4C51AB"/>
    <w:multiLevelType w:val="hybridMultilevel"/>
    <w:tmpl w:val="9F1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F29C8"/>
    <w:multiLevelType w:val="singleLevel"/>
    <w:tmpl w:val="1B6C6F62"/>
    <w:lvl w:ilvl="0">
      <w:numFmt w:val="decimalZero"/>
      <w:pStyle w:val="a"/>
      <w:lvlText w:val="[01%1]"/>
      <w:lvlJc w:val="left"/>
      <w:pPr>
        <w:tabs>
          <w:tab w:val="num" w:pos="720"/>
        </w:tabs>
        <w:ind w:left="0" w:firstLine="0"/>
      </w:pPr>
      <w:rPr>
        <w:b/>
        <w:i w:val="0"/>
        <w:u w:val="none"/>
      </w:rPr>
    </w:lvl>
  </w:abstractNum>
  <w:abstractNum w:abstractNumId="6">
    <w:nsid w:val="3EEB7387"/>
    <w:multiLevelType w:val="hybridMultilevel"/>
    <w:tmpl w:val="81FE7EBE"/>
    <w:lvl w:ilvl="0" w:tplc="CEECCE7A">
      <w:start w:val="1"/>
      <w:numFmt w:val="decimal"/>
      <w:lvlText w:val="%1.  "/>
      <w:lvlJc w:val="left"/>
      <w:pPr>
        <w:tabs>
          <w:tab w:val="num" w:pos="720"/>
        </w:tabs>
        <w:ind w:left="720" w:hanging="36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69523B"/>
    <w:multiLevelType w:val="hybridMultilevel"/>
    <w:tmpl w:val="C330B27C"/>
    <w:lvl w:ilvl="0" w:tplc="CEECCE7A">
      <w:start w:val="1"/>
      <w:numFmt w:val="decimal"/>
      <w:lvlText w:val="%1.  "/>
      <w:lvlJc w:val="left"/>
      <w:pPr>
        <w:tabs>
          <w:tab w:val="num" w:pos="720"/>
        </w:tabs>
        <w:ind w:left="720" w:hanging="36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404ED1"/>
    <w:multiLevelType w:val="singleLevel"/>
    <w:tmpl w:val="E5CED54E"/>
    <w:lvl w:ilvl="0">
      <w:start w:val="1"/>
      <w:numFmt w:val="decimalZero"/>
      <w:pStyle w:val="list0001-0099"/>
      <w:lvlText w:val="[00%1]    "/>
      <w:lvlJc w:val="left"/>
      <w:pPr>
        <w:tabs>
          <w:tab w:val="num" w:pos="1080"/>
        </w:tabs>
        <w:ind w:left="0" w:firstLine="0"/>
      </w:pPr>
      <w:rPr>
        <w:rFonts w:ascii="Times New Roman" w:hAnsi="Times New Roman" w:hint="default"/>
        <w:b/>
        <w:i w:val="0"/>
        <w:sz w:val="24"/>
        <w:u w:val="none"/>
      </w:rPr>
    </w:lvl>
  </w:abstractNum>
  <w:abstractNum w:abstractNumId="9">
    <w:nsid w:val="50A047D7"/>
    <w:multiLevelType w:val="singleLevel"/>
    <w:tmpl w:val="D42ACD5A"/>
    <w:lvl w:ilvl="0">
      <w:start w:val="100"/>
      <w:numFmt w:val="decimalZero"/>
      <w:pStyle w:val="list0100-0999"/>
      <w:lvlText w:val="[0%1]"/>
      <w:lvlJc w:val="left"/>
      <w:pPr>
        <w:tabs>
          <w:tab w:val="num" w:pos="720"/>
        </w:tabs>
        <w:ind w:left="0" w:firstLine="0"/>
      </w:pPr>
      <w:rPr>
        <w:rFonts w:ascii="Times New Roman" w:hAnsi="Times New Roman" w:hint="default"/>
        <w:b/>
        <w:i w:val="0"/>
        <w:u w:val="none"/>
      </w:rPr>
    </w:lvl>
  </w:abstractNum>
  <w:abstractNum w:abstractNumId="10">
    <w:nsid w:val="5E6B6FAE"/>
    <w:multiLevelType w:val="hybridMultilevel"/>
    <w:tmpl w:val="40B61552"/>
    <w:lvl w:ilvl="0" w:tplc="5F0A9F2E">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1FC49DE"/>
    <w:multiLevelType w:val="multilevel"/>
    <w:tmpl w:val="4C8603D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3B026A2"/>
    <w:multiLevelType w:val="multilevel"/>
    <w:tmpl w:val="A0EE3A04"/>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6B3521A7"/>
    <w:multiLevelType w:val="multilevel"/>
    <w:tmpl w:val="775C8C2A"/>
    <w:lvl w:ilvl="0">
      <w:start w:val="1"/>
      <w:numFmt w:val="decimal"/>
      <w:lvlText w:val="%1."/>
      <w:lvlJc w:val="left"/>
      <w:pPr>
        <w:tabs>
          <w:tab w:val="num" w:pos="1080"/>
        </w:tabs>
        <w:ind w:left="1080" w:hanging="360"/>
      </w:pPr>
      <w:rPr>
        <w:rFonts w:hint="default"/>
        <w:b/>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nsid w:val="6DA63639"/>
    <w:multiLevelType w:val="hybridMultilevel"/>
    <w:tmpl w:val="775C8C2A"/>
    <w:lvl w:ilvl="0" w:tplc="0409000F">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0984B0B"/>
    <w:multiLevelType w:val="multilevel"/>
    <w:tmpl w:val="B6F6A5C6"/>
    <w:lvl w:ilvl="0">
      <w:start w:val="2"/>
      <w:numFmt w:val="decimal"/>
      <w:lvlText w:val="%1."/>
      <w:lvlJc w:val="left"/>
      <w:pPr>
        <w:tabs>
          <w:tab w:val="num" w:pos="1080"/>
        </w:tabs>
        <w:ind w:left="1080" w:hanging="360"/>
      </w:pPr>
      <w:rPr>
        <w:rFonts w:hint="default"/>
        <w:b/>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nsid w:val="75CC6034"/>
    <w:multiLevelType w:val="hybridMultilevel"/>
    <w:tmpl w:val="CA2E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8"/>
  </w:num>
  <w:num w:numId="5">
    <w:abstractNumId w:val="8"/>
  </w:num>
  <w:num w:numId="6">
    <w:abstractNumId w:val="14"/>
  </w:num>
  <w:num w:numId="7">
    <w:abstractNumId w:val="15"/>
  </w:num>
  <w:num w:numId="8">
    <w:abstractNumId w:val="13"/>
  </w:num>
  <w:num w:numId="9">
    <w:abstractNumId w:val="7"/>
  </w:num>
  <w:num w:numId="10">
    <w:abstractNumId w:val="6"/>
  </w:num>
  <w:num w:numId="11">
    <w:abstractNumId w:val="10"/>
  </w:num>
  <w:num w:numId="12">
    <w:abstractNumId w:val="3"/>
  </w:num>
  <w:num w:numId="13">
    <w:abstractNumId w:val="11"/>
  </w:num>
  <w:num w:numId="14">
    <w:abstractNumId w:val="2"/>
  </w:num>
  <w:num w:numId="15">
    <w:abstractNumId w:val="12"/>
  </w:num>
  <w:num w:numId="16">
    <w:abstractNumId w:val="8"/>
  </w:num>
  <w:num w:numId="17">
    <w:abstractNumId w:val="0"/>
  </w:num>
  <w:num w:numId="18">
    <w:abstractNumId w:val="1"/>
  </w:num>
  <w:num w:numId="19">
    <w:abstractNumId w:val="16"/>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embedSystemFonts/>
  <w:proofState w:spelling="clean"/>
  <w:stylePaneFormatFilter w:val="3801"/>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 w:id="1"/>
  </w:footnotePr>
  <w:endnotePr>
    <w:endnote w:id="-1"/>
    <w:endnote w:id="0"/>
  </w:endnotePr>
  <w:compat/>
  <w:docVars>
    <w:docVar w:name="iTrailerType" w:val="0"/>
    <w:docVar w:name="zzmpFixed_MacPacVersion" w:val="97"/>
    <w:docVar w:name="zzmpFixedDOC_ID" w:val="1-WA/1897192.1"/>
  </w:docVars>
  <w:rsids>
    <w:rsidRoot w:val="00637F3D"/>
    <w:rsid w:val="00005BF9"/>
    <w:rsid w:val="000347FC"/>
    <w:rsid w:val="00066A33"/>
    <w:rsid w:val="000908EA"/>
    <w:rsid w:val="000C196B"/>
    <w:rsid w:val="000C1C75"/>
    <w:rsid w:val="000C2B3A"/>
    <w:rsid w:val="001040BC"/>
    <w:rsid w:val="00134251"/>
    <w:rsid w:val="0015705B"/>
    <w:rsid w:val="00175CE7"/>
    <w:rsid w:val="001804A1"/>
    <w:rsid w:val="00184AA2"/>
    <w:rsid w:val="001C3F68"/>
    <w:rsid w:val="001C7357"/>
    <w:rsid w:val="001D468A"/>
    <w:rsid w:val="00213C70"/>
    <w:rsid w:val="0023342C"/>
    <w:rsid w:val="002359BB"/>
    <w:rsid w:val="00235CE3"/>
    <w:rsid w:val="0023730B"/>
    <w:rsid w:val="00246261"/>
    <w:rsid w:val="00266D84"/>
    <w:rsid w:val="00286CEF"/>
    <w:rsid w:val="002B39C6"/>
    <w:rsid w:val="002D1EFE"/>
    <w:rsid w:val="002E22DD"/>
    <w:rsid w:val="002F311A"/>
    <w:rsid w:val="00302494"/>
    <w:rsid w:val="0032586F"/>
    <w:rsid w:val="003815FC"/>
    <w:rsid w:val="003B4385"/>
    <w:rsid w:val="003F2340"/>
    <w:rsid w:val="003F6F76"/>
    <w:rsid w:val="00432ED6"/>
    <w:rsid w:val="004343DD"/>
    <w:rsid w:val="0045376A"/>
    <w:rsid w:val="0049139A"/>
    <w:rsid w:val="004A72C5"/>
    <w:rsid w:val="004D0635"/>
    <w:rsid w:val="004D0E97"/>
    <w:rsid w:val="004D65C3"/>
    <w:rsid w:val="004F3847"/>
    <w:rsid w:val="005142E4"/>
    <w:rsid w:val="0051745F"/>
    <w:rsid w:val="00530CCC"/>
    <w:rsid w:val="005335C1"/>
    <w:rsid w:val="005468EB"/>
    <w:rsid w:val="00562CF0"/>
    <w:rsid w:val="00591DEF"/>
    <w:rsid w:val="00597374"/>
    <w:rsid w:val="005A4F66"/>
    <w:rsid w:val="005B1D7F"/>
    <w:rsid w:val="005B315E"/>
    <w:rsid w:val="005D3E2F"/>
    <w:rsid w:val="005D46AB"/>
    <w:rsid w:val="005E3D74"/>
    <w:rsid w:val="005E4DC4"/>
    <w:rsid w:val="005E708F"/>
    <w:rsid w:val="005F6417"/>
    <w:rsid w:val="006151C4"/>
    <w:rsid w:val="00621E03"/>
    <w:rsid w:val="00637F3D"/>
    <w:rsid w:val="00654982"/>
    <w:rsid w:val="00686EF1"/>
    <w:rsid w:val="006A2789"/>
    <w:rsid w:val="006C764A"/>
    <w:rsid w:val="006F235B"/>
    <w:rsid w:val="006F499C"/>
    <w:rsid w:val="007030E1"/>
    <w:rsid w:val="00707131"/>
    <w:rsid w:val="00710404"/>
    <w:rsid w:val="0072554C"/>
    <w:rsid w:val="0074149A"/>
    <w:rsid w:val="007675C6"/>
    <w:rsid w:val="00772FDE"/>
    <w:rsid w:val="007F12C4"/>
    <w:rsid w:val="007F1530"/>
    <w:rsid w:val="007F6F86"/>
    <w:rsid w:val="00814E47"/>
    <w:rsid w:val="00836828"/>
    <w:rsid w:val="0088089F"/>
    <w:rsid w:val="00890FFB"/>
    <w:rsid w:val="008B2088"/>
    <w:rsid w:val="00932538"/>
    <w:rsid w:val="00942DD5"/>
    <w:rsid w:val="00975F4B"/>
    <w:rsid w:val="009B3BB5"/>
    <w:rsid w:val="009C6656"/>
    <w:rsid w:val="009C68A0"/>
    <w:rsid w:val="009E49EE"/>
    <w:rsid w:val="009F5A98"/>
    <w:rsid w:val="00A03627"/>
    <w:rsid w:val="00A06B0C"/>
    <w:rsid w:val="00A27B67"/>
    <w:rsid w:val="00A4234C"/>
    <w:rsid w:val="00A4362A"/>
    <w:rsid w:val="00A4424C"/>
    <w:rsid w:val="00A46CC3"/>
    <w:rsid w:val="00A53704"/>
    <w:rsid w:val="00A55062"/>
    <w:rsid w:val="00A64751"/>
    <w:rsid w:val="00A874AA"/>
    <w:rsid w:val="00A97A4D"/>
    <w:rsid w:val="00AB030F"/>
    <w:rsid w:val="00AC4306"/>
    <w:rsid w:val="00AF2273"/>
    <w:rsid w:val="00B02BAB"/>
    <w:rsid w:val="00B40E66"/>
    <w:rsid w:val="00B95E46"/>
    <w:rsid w:val="00BA3E30"/>
    <w:rsid w:val="00BB4422"/>
    <w:rsid w:val="00BB5A49"/>
    <w:rsid w:val="00BB5AB8"/>
    <w:rsid w:val="00C10CF9"/>
    <w:rsid w:val="00C13388"/>
    <w:rsid w:val="00C42C3F"/>
    <w:rsid w:val="00C46176"/>
    <w:rsid w:val="00C47C44"/>
    <w:rsid w:val="00C8673D"/>
    <w:rsid w:val="00C93F9A"/>
    <w:rsid w:val="00CB1E37"/>
    <w:rsid w:val="00D41164"/>
    <w:rsid w:val="00D41F26"/>
    <w:rsid w:val="00D5494B"/>
    <w:rsid w:val="00D5643F"/>
    <w:rsid w:val="00D63418"/>
    <w:rsid w:val="00D70661"/>
    <w:rsid w:val="00D71DFB"/>
    <w:rsid w:val="00D732E3"/>
    <w:rsid w:val="00D80C13"/>
    <w:rsid w:val="00D86AEB"/>
    <w:rsid w:val="00D950CF"/>
    <w:rsid w:val="00D95800"/>
    <w:rsid w:val="00E20621"/>
    <w:rsid w:val="00E25A80"/>
    <w:rsid w:val="00E53867"/>
    <w:rsid w:val="00E54011"/>
    <w:rsid w:val="00E62E1E"/>
    <w:rsid w:val="00EA1A12"/>
    <w:rsid w:val="00EF2C73"/>
    <w:rsid w:val="00F10E29"/>
    <w:rsid w:val="00F21B46"/>
    <w:rsid w:val="00F27E23"/>
    <w:rsid w:val="00F32BEA"/>
    <w:rsid w:val="00F472C8"/>
    <w:rsid w:val="00FA7CE1"/>
    <w:rsid w:val="00FF3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A98"/>
    <w:rPr>
      <w:rFonts w:ascii="Arial" w:hAnsi="Arial"/>
      <w:sz w:val="22"/>
      <w:szCs w:val="22"/>
    </w:rPr>
  </w:style>
  <w:style w:type="paragraph" w:styleId="Heading1">
    <w:name w:val="heading 1"/>
    <w:basedOn w:val="Normal"/>
    <w:next w:val="Normal"/>
    <w:link w:val="Heading1Char"/>
    <w:uiPriority w:val="9"/>
    <w:qFormat/>
    <w:rsid w:val="009F5A98"/>
    <w:pPr>
      <w:keepNext/>
      <w:spacing w:before="240" w:after="60"/>
      <w:outlineLvl w:val="0"/>
    </w:pPr>
    <w:rPr>
      <w:b/>
      <w:kern w:val="28"/>
      <w:sz w:val="36"/>
      <w:szCs w:val="36"/>
    </w:rPr>
  </w:style>
  <w:style w:type="paragraph" w:styleId="Heading2">
    <w:name w:val="heading 2"/>
    <w:basedOn w:val="Normal"/>
    <w:next w:val="Normal"/>
    <w:qFormat/>
    <w:rsid w:val="00BB4422"/>
    <w:pPr>
      <w:keepNext/>
      <w:spacing w:before="240" w:after="60"/>
      <w:outlineLvl w:val="1"/>
    </w:pPr>
    <w:rPr>
      <w:b/>
      <w:i/>
    </w:rPr>
  </w:style>
  <w:style w:type="paragraph" w:styleId="Heading3">
    <w:name w:val="heading 3"/>
    <w:basedOn w:val="Normal"/>
    <w:next w:val="Normal"/>
    <w:qFormat/>
    <w:rsid w:val="00BB4422"/>
    <w:pPr>
      <w:keepNext/>
      <w:spacing w:before="240" w:after="60"/>
      <w:outlineLvl w:val="2"/>
    </w:pPr>
  </w:style>
  <w:style w:type="paragraph" w:styleId="Heading4">
    <w:name w:val="heading 4"/>
    <w:basedOn w:val="Normal"/>
    <w:next w:val="Normal"/>
    <w:qFormat/>
    <w:rsid w:val="00BB4422"/>
    <w:pPr>
      <w:keepNext/>
      <w:spacing w:before="240" w:after="60"/>
      <w:outlineLvl w:val="3"/>
    </w:pPr>
    <w:rPr>
      <w:b/>
    </w:rPr>
  </w:style>
  <w:style w:type="paragraph" w:styleId="Heading5">
    <w:name w:val="heading 5"/>
    <w:basedOn w:val="Normal"/>
    <w:next w:val="Normal"/>
    <w:qFormat/>
    <w:rsid w:val="00BB4422"/>
    <w:pPr>
      <w:spacing w:before="240" w:after="60"/>
      <w:outlineLvl w:val="4"/>
    </w:pPr>
  </w:style>
  <w:style w:type="paragraph" w:styleId="Heading6">
    <w:name w:val="heading 6"/>
    <w:basedOn w:val="Normal"/>
    <w:next w:val="Normal"/>
    <w:qFormat/>
    <w:rsid w:val="00BB4422"/>
    <w:pPr>
      <w:spacing w:before="240" w:after="60"/>
      <w:outlineLvl w:val="5"/>
    </w:pPr>
    <w:rPr>
      <w:i/>
    </w:rPr>
  </w:style>
  <w:style w:type="paragraph" w:styleId="Heading7">
    <w:name w:val="heading 7"/>
    <w:basedOn w:val="Normal"/>
    <w:next w:val="Normal"/>
    <w:qFormat/>
    <w:rsid w:val="00BB4422"/>
    <w:pPr>
      <w:spacing w:before="240" w:after="60"/>
      <w:outlineLvl w:val="6"/>
    </w:pPr>
    <w:rPr>
      <w:sz w:val="20"/>
    </w:rPr>
  </w:style>
  <w:style w:type="paragraph" w:styleId="Heading8">
    <w:name w:val="heading 8"/>
    <w:basedOn w:val="Normal"/>
    <w:next w:val="Normal"/>
    <w:qFormat/>
    <w:rsid w:val="00BB4422"/>
    <w:pPr>
      <w:spacing w:before="240" w:after="60"/>
      <w:outlineLvl w:val="7"/>
    </w:pPr>
    <w:rPr>
      <w:i/>
      <w:sz w:val="20"/>
    </w:rPr>
  </w:style>
  <w:style w:type="paragraph" w:styleId="Heading9">
    <w:name w:val="heading 9"/>
    <w:basedOn w:val="Normal"/>
    <w:next w:val="Normal"/>
    <w:qFormat/>
    <w:rsid w:val="00BB4422"/>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B4422"/>
    <w:pPr>
      <w:spacing w:after="120"/>
      <w:ind w:left="720" w:hanging="720"/>
    </w:pPr>
  </w:style>
  <w:style w:type="character" w:styleId="FootnoteReference">
    <w:name w:val="footnote reference"/>
    <w:semiHidden/>
    <w:rsid w:val="00BB4422"/>
    <w:rPr>
      <w:u w:val="single"/>
      <w:vertAlign w:val="superscript"/>
    </w:rPr>
  </w:style>
  <w:style w:type="paragraph" w:styleId="BodyText">
    <w:name w:val="Body Text"/>
    <w:basedOn w:val="Normal"/>
    <w:rsid w:val="00BB4422"/>
    <w:pPr>
      <w:widowControl w:val="0"/>
      <w:spacing w:after="240"/>
      <w:ind w:firstLine="720"/>
    </w:pPr>
  </w:style>
  <w:style w:type="paragraph" w:styleId="Header">
    <w:name w:val="header"/>
    <w:basedOn w:val="Normal"/>
    <w:rsid w:val="00BB4422"/>
    <w:pPr>
      <w:tabs>
        <w:tab w:val="center" w:pos="4320"/>
        <w:tab w:val="right" w:pos="9360"/>
      </w:tabs>
    </w:pPr>
  </w:style>
  <w:style w:type="paragraph" w:styleId="Footer">
    <w:name w:val="footer"/>
    <w:basedOn w:val="Normal"/>
    <w:rsid w:val="00BB4422"/>
    <w:pPr>
      <w:tabs>
        <w:tab w:val="center" w:pos="4320"/>
        <w:tab w:val="right" w:pos="9360"/>
      </w:tabs>
      <w:spacing w:line="240" w:lineRule="atLeast"/>
    </w:pPr>
    <w:rPr>
      <w:sz w:val="20"/>
    </w:rPr>
  </w:style>
  <w:style w:type="character" w:styleId="PageNumber">
    <w:name w:val="page number"/>
    <w:rsid w:val="00BB4422"/>
    <w:rPr>
      <w:sz w:val="24"/>
    </w:rPr>
  </w:style>
  <w:style w:type="paragraph" w:styleId="BodyTextIndent">
    <w:name w:val="Body Text Indent"/>
    <w:basedOn w:val="BodyText"/>
    <w:next w:val="BodyText"/>
    <w:rsid w:val="00BB4422"/>
    <w:pPr>
      <w:ind w:left="720" w:firstLine="0"/>
    </w:pPr>
  </w:style>
  <w:style w:type="paragraph" w:styleId="Quote">
    <w:name w:val="Quote"/>
    <w:basedOn w:val="BodyText"/>
    <w:next w:val="BodyText"/>
    <w:qFormat/>
    <w:rsid w:val="00BB4422"/>
    <w:pPr>
      <w:ind w:left="1440" w:right="1440" w:firstLine="0"/>
    </w:pPr>
  </w:style>
  <w:style w:type="paragraph" w:customStyle="1" w:styleId="BodyTextContinued">
    <w:name w:val="Body Text Continued"/>
    <w:basedOn w:val="BodyText"/>
    <w:next w:val="BodyText"/>
    <w:rsid w:val="00BB4422"/>
    <w:pPr>
      <w:ind w:firstLine="0"/>
    </w:pPr>
  </w:style>
  <w:style w:type="paragraph" w:customStyle="1" w:styleId="Centered">
    <w:name w:val="Centered"/>
    <w:basedOn w:val="Normal"/>
    <w:next w:val="BodyText"/>
    <w:rsid w:val="00BB4422"/>
    <w:pPr>
      <w:spacing w:after="240" w:line="240" w:lineRule="exact"/>
      <w:jc w:val="center"/>
    </w:pPr>
  </w:style>
  <w:style w:type="paragraph" w:customStyle="1" w:styleId="HeaderNumbers">
    <w:name w:val="HeaderNumbers"/>
    <w:basedOn w:val="Normal"/>
    <w:rsid w:val="00BB4422"/>
    <w:pPr>
      <w:spacing w:before="720" w:line="480" w:lineRule="exact"/>
      <w:ind w:right="144"/>
      <w:jc w:val="right"/>
    </w:pPr>
  </w:style>
  <w:style w:type="paragraph" w:customStyle="1" w:styleId="LetterClosing">
    <w:name w:val="LetterClosing"/>
    <w:basedOn w:val="Normal"/>
    <w:next w:val="Normal"/>
    <w:rsid w:val="00BB4422"/>
  </w:style>
  <w:style w:type="paragraph" w:styleId="MacroText">
    <w:name w:val="macro"/>
    <w:semiHidden/>
    <w:rsid w:val="00BB4422"/>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rsid w:val="00BB4422"/>
    <w:pPr>
      <w:widowControl w:val="0"/>
      <w:spacing w:line="240" w:lineRule="exact"/>
      <w:ind w:left="720" w:right="720"/>
    </w:pPr>
  </w:style>
  <w:style w:type="paragraph" w:customStyle="1" w:styleId="PleadingSignature">
    <w:name w:val="Pleading Signature"/>
    <w:basedOn w:val="Normal"/>
    <w:rsid w:val="00BB4422"/>
    <w:pPr>
      <w:keepNext/>
      <w:keepLines/>
      <w:widowControl w:val="0"/>
      <w:tabs>
        <w:tab w:val="left" w:pos="5040"/>
        <w:tab w:val="right" w:pos="9360"/>
      </w:tabs>
      <w:spacing w:line="240" w:lineRule="exact"/>
      <w:ind w:left="4680"/>
    </w:pPr>
  </w:style>
  <w:style w:type="paragraph" w:styleId="EnvelopeAddress">
    <w:name w:val="envelope address"/>
    <w:basedOn w:val="Normal"/>
    <w:rsid w:val="00BB4422"/>
    <w:pPr>
      <w:framePr w:w="5760" w:h="2160" w:hRule="exact" w:wrap="around" w:vAnchor="page" w:hAnchor="page" w:x="6481" w:y="3068"/>
    </w:pPr>
  </w:style>
  <w:style w:type="paragraph" w:customStyle="1" w:styleId="LetterDate">
    <w:name w:val="Letter Date"/>
    <w:basedOn w:val="Normal"/>
    <w:next w:val="BodyText"/>
    <w:rsid w:val="00BB4422"/>
  </w:style>
  <w:style w:type="paragraph" w:customStyle="1" w:styleId="LeftHeading">
    <w:name w:val="Left Heading"/>
    <w:basedOn w:val="Normal"/>
    <w:next w:val="Normal"/>
    <w:rsid w:val="00BB4422"/>
    <w:rPr>
      <w:b/>
    </w:rPr>
  </w:style>
  <w:style w:type="paragraph" w:styleId="TableofAuthorities">
    <w:name w:val="table of authorities"/>
    <w:basedOn w:val="Normal"/>
    <w:next w:val="Normal"/>
    <w:semiHidden/>
    <w:rsid w:val="00BB4422"/>
    <w:pPr>
      <w:widowControl w:val="0"/>
      <w:tabs>
        <w:tab w:val="right" w:leader="dot" w:pos="9216"/>
      </w:tabs>
      <w:spacing w:after="120" w:line="240" w:lineRule="exact"/>
      <w:ind w:left="360" w:right="1440" w:hanging="360"/>
    </w:pPr>
  </w:style>
  <w:style w:type="paragraph" w:styleId="TOAHeading">
    <w:name w:val="toa heading"/>
    <w:basedOn w:val="Normal"/>
    <w:next w:val="TableofAuthorities"/>
    <w:semiHidden/>
    <w:rsid w:val="00BB4422"/>
    <w:pPr>
      <w:keepNext/>
      <w:widowControl w:val="0"/>
      <w:spacing w:before="120" w:after="120" w:line="240" w:lineRule="exact"/>
      <w:jc w:val="center"/>
    </w:pPr>
    <w:rPr>
      <w:b/>
      <w:caps/>
    </w:rPr>
  </w:style>
  <w:style w:type="paragraph" w:styleId="PlainText">
    <w:name w:val="Plain Text"/>
    <w:basedOn w:val="Normal"/>
    <w:rsid w:val="00BB4422"/>
    <w:rPr>
      <w:rFonts w:ascii="Courier New" w:hAnsi="Courier New"/>
      <w:sz w:val="20"/>
    </w:rPr>
  </w:style>
  <w:style w:type="character" w:customStyle="1" w:styleId="ParagraphNumber">
    <w:name w:val="ParagraphNumber"/>
    <w:basedOn w:val="DefaultParagraphFont"/>
    <w:rsid w:val="00BB4422"/>
  </w:style>
  <w:style w:type="paragraph" w:styleId="TOC1">
    <w:name w:val="toc 1"/>
    <w:basedOn w:val="Normal"/>
    <w:next w:val="TOC2"/>
    <w:autoRedefine/>
    <w:semiHidden/>
    <w:rsid w:val="00BB4422"/>
    <w:pPr>
      <w:keepLines/>
      <w:tabs>
        <w:tab w:val="right" w:leader="dot" w:pos="9288"/>
      </w:tabs>
      <w:ind w:left="720" w:right="720" w:hanging="720"/>
    </w:pPr>
  </w:style>
  <w:style w:type="paragraph" w:styleId="TOC2">
    <w:name w:val="toc 2"/>
    <w:basedOn w:val="Normal"/>
    <w:next w:val="TOC3"/>
    <w:autoRedefine/>
    <w:semiHidden/>
    <w:rsid w:val="00BB4422"/>
    <w:pPr>
      <w:keepLines/>
      <w:tabs>
        <w:tab w:val="right" w:leader="dot" w:pos="9288"/>
      </w:tabs>
      <w:ind w:left="1440" w:right="720" w:hanging="720"/>
    </w:pPr>
  </w:style>
  <w:style w:type="paragraph" w:styleId="TOC3">
    <w:name w:val="toc 3"/>
    <w:basedOn w:val="Normal"/>
    <w:next w:val="TOC4"/>
    <w:autoRedefine/>
    <w:semiHidden/>
    <w:rsid w:val="00BB4422"/>
    <w:pPr>
      <w:keepLines/>
      <w:tabs>
        <w:tab w:val="right" w:leader="dot" w:pos="9288"/>
      </w:tabs>
      <w:ind w:left="2160" w:right="720" w:hanging="720"/>
    </w:pPr>
  </w:style>
  <w:style w:type="paragraph" w:styleId="TOC4">
    <w:name w:val="toc 4"/>
    <w:basedOn w:val="Normal"/>
    <w:next w:val="TOC5"/>
    <w:autoRedefine/>
    <w:semiHidden/>
    <w:rsid w:val="00BB4422"/>
    <w:pPr>
      <w:keepLines/>
      <w:tabs>
        <w:tab w:val="right" w:leader="dot" w:pos="9288"/>
      </w:tabs>
      <w:ind w:left="2880" w:right="720" w:hanging="720"/>
    </w:pPr>
  </w:style>
  <w:style w:type="paragraph" w:styleId="TOC5">
    <w:name w:val="toc 5"/>
    <w:basedOn w:val="Normal"/>
    <w:next w:val="TOC6"/>
    <w:autoRedefine/>
    <w:semiHidden/>
    <w:rsid w:val="00BB4422"/>
    <w:pPr>
      <w:keepLines/>
      <w:tabs>
        <w:tab w:val="right" w:leader="dot" w:pos="9288"/>
      </w:tabs>
      <w:ind w:left="3600" w:right="720" w:hanging="720"/>
    </w:pPr>
  </w:style>
  <w:style w:type="paragraph" w:styleId="TOC6">
    <w:name w:val="toc 6"/>
    <w:basedOn w:val="Normal"/>
    <w:next w:val="TOC7"/>
    <w:autoRedefine/>
    <w:semiHidden/>
    <w:rsid w:val="00BB4422"/>
    <w:pPr>
      <w:keepLines/>
      <w:tabs>
        <w:tab w:val="right" w:leader="dot" w:pos="9288"/>
      </w:tabs>
      <w:ind w:left="4320" w:right="720" w:hanging="720"/>
    </w:pPr>
  </w:style>
  <w:style w:type="paragraph" w:styleId="TOC7">
    <w:name w:val="toc 7"/>
    <w:basedOn w:val="Normal"/>
    <w:next w:val="TOC8"/>
    <w:autoRedefine/>
    <w:semiHidden/>
    <w:rsid w:val="00BB4422"/>
    <w:pPr>
      <w:keepLines/>
      <w:tabs>
        <w:tab w:val="right" w:leader="dot" w:pos="9288"/>
      </w:tabs>
      <w:ind w:left="5040" w:right="720" w:hanging="720"/>
    </w:pPr>
  </w:style>
  <w:style w:type="paragraph" w:styleId="TOC8">
    <w:name w:val="toc 8"/>
    <w:basedOn w:val="Normal"/>
    <w:next w:val="TOC9"/>
    <w:autoRedefine/>
    <w:semiHidden/>
    <w:rsid w:val="00BB4422"/>
    <w:pPr>
      <w:keepLines/>
      <w:tabs>
        <w:tab w:val="right" w:leader="dot" w:pos="9288"/>
      </w:tabs>
      <w:ind w:left="5760" w:right="720" w:hanging="720"/>
    </w:pPr>
  </w:style>
  <w:style w:type="paragraph" w:styleId="TOC9">
    <w:name w:val="toc 9"/>
    <w:basedOn w:val="Normal"/>
    <w:autoRedefine/>
    <w:semiHidden/>
    <w:rsid w:val="00BB4422"/>
    <w:pPr>
      <w:keepLines/>
      <w:tabs>
        <w:tab w:val="right" w:leader="dot" w:pos="9288"/>
      </w:tabs>
      <w:ind w:left="6480" w:right="720" w:hanging="720"/>
    </w:pPr>
  </w:style>
  <w:style w:type="paragraph" w:customStyle="1" w:styleId="SDP">
    <w:name w:val="SDP"/>
    <w:basedOn w:val="Normal"/>
    <w:next w:val="Normal"/>
    <w:rsid w:val="00BB4422"/>
    <w:pPr>
      <w:spacing w:before="240"/>
    </w:pPr>
    <w:rPr>
      <w:b/>
      <w:caps/>
    </w:rPr>
  </w:style>
  <w:style w:type="character" w:customStyle="1" w:styleId="zzmpTrailerItem">
    <w:name w:val="zzmpTrailerItem"/>
    <w:rsid w:val="00BB4422"/>
    <w:rPr>
      <w:rFonts w:ascii="Times New Roman" w:hAnsi="Times New Roman"/>
      <w:b w:val="0"/>
      <w:i w:val="0"/>
      <w:caps w:val="0"/>
      <w:smallCaps w:val="0"/>
      <w:dstrike w:val="0"/>
      <w:shadow w:val="0"/>
      <w:emboss w:val="0"/>
      <w:imprint w:val="0"/>
      <w:noProof/>
      <w:vanish w:val="0"/>
      <w:color w:val="auto"/>
      <w:spacing w:val="0"/>
      <w:position w:val="0"/>
      <w:sz w:val="16"/>
      <w:u w:val="none"/>
      <w:effect w:val="antsRed"/>
      <w:vertAlign w:val="baseline"/>
    </w:rPr>
  </w:style>
  <w:style w:type="paragraph" w:customStyle="1" w:styleId="DeliveryPhrase">
    <w:name w:val="Delivery Phrase"/>
    <w:basedOn w:val="Normal"/>
    <w:next w:val="Normal"/>
    <w:rsid w:val="00BB4422"/>
    <w:pPr>
      <w:spacing w:before="240"/>
    </w:pPr>
    <w:rPr>
      <w:b/>
      <w:caps/>
    </w:rPr>
  </w:style>
  <w:style w:type="paragraph" w:customStyle="1" w:styleId="LHFirmName">
    <w:name w:val="LH Firm Name"/>
    <w:basedOn w:val="Normal"/>
    <w:rsid w:val="00BB4422"/>
    <w:pPr>
      <w:spacing w:after="120"/>
      <w:ind w:left="-720"/>
    </w:pPr>
    <w:rPr>
      <w:rFonts w:ascii="EngravrsRoman BT" w:hAnsi="EngravrsRoman BT"/>
      <w:b/>
      <w:spacing w:val="10"/>
      <w:sz w:val="15"/>
    </w:rPr>
  </w:style>
  <w:style w:type="character" w:customStyle="1" w:styleId="Additions">
    <w:name w:val="Additions"/>
    <w:rsid w:val="00BB4422"/>
    <w:rPr>
      <w:rFonts w:ascii="Times New Roman" w:hAnsi="Times New Roman"/>
      <w:b/>
      <w:sz w:val="24"/>
      <w:u w:val="double"/>
    </w:rPr>
  </w:style>
  <w:style w:type="character" w:styleId="Emphasis">
    <w:name w:val="Emphasis"/>
    <w:qFormat/>
    <w:rsid w:val="00BB4422"/>
    <w:rPr>
      <w:i/>
    </w:rPr>
  </w:style>
  <w:style w:type="paragraph" w:customStyle="1" w:styleId="list0001-0099">
    <w:name w:val="list0001-0099"/>
    <w:basedOn w:val="Normal"/>
    <w:autoRedefine/>
    <w:rsid w:val="00BB4422"/>
    <w:pPr>
      <w:numPr>
        <w:numId w:val="4"/>
      </w:numPr>
      <w:spacing w:line="480" w:lineRule="auto"/>
      <w:outlineLvl w:val="0"/>
    </w:pPr>
    <w:rPr>
      <w:rFonts w:eastAsia="Batang"/>
      <w:color w:val="000000"/>
      <w:lang w:eastAsia="ko-KR"/>
    </w:rPr>
  </w:style>
  <w:style w:type="paragraph" w:customStyle="1" w:styleId="a">
    <w:name w:val="???"/>
    <w:rsid w:val="00BB4422"/>
    <w:pPr>
      <w:widowControl w:val="0"/>
      <w:numPr>
        <w:numId w:val="1"/>
      </w:numPr>
      <w:wordWrap w:val="0"/>
      <w:autoSpaceDE w:val="0"/>
      <w:autoSpaceDN w:val="0"/>
      <w:adjustRightInd w:val="0"/>
      <w:spacing w:line="480" w:lineRule="auto"/>
      <w:jc w:val="both"/>
    </w:pPr>
    <w:rPr>
      <w:rFonts w:eastAsia="BatangChe"/>
      <w:color w:val="000000"/>
      <w:sz w:val="24"/>
      <w:lang w:eastAsia="ko-KR"/>
    </w:rPr>
  </w:style>
  <w:style w:type="paragraph" w:customStyle="1" w:styleId="DELETE">
    <w:name w:val="DELETE"/>
    <w:basedOn w:val="Normal"/>
    <w:rsid w:val="00BB4422"/>
    <w:pPr>
      <w:widowControl w:val="0"/>
      <w:spacing w:line="480" w:lineRule="auto"/>
    </w:pPr>
    <w:rPr>
      <w:strike/>
      <w:snapToGrid w:val="0"/>
    </w:rPr>
  </w:style>
  <w:style w:type="paragraph" w:customStyle="1" w:styleId="STRIKEOUT">
    <w:name w:val="STRIKEOUT"/>
    <w:basedOn w:val="Normal"/>
    <w:rsid w:val="00BB4422"/>
    <w:pPr>
      <w:widowControl w:val="0"/>
      <w:spacing w:line="480" w:lineRule="auto"/>
    </w:pPr>
    <w:rPr>
      <w:snapToGrid w:val="0"/>
    </w:rPr>
  </w:style>
  <w:style w:type="paragraph" w:customStyle="1" w:styleId="ADD">
    <w:name w:val="ADD"/>
    <w:basedOn w:val="Normal"/>
    <w:rsid w:val="00BB4422"/>
    <w:pPr>
      <w:widowControl w:val="0"/>
      <w:spacing w:line="480" w:lineRule="auto"/>
    </w:pPr>
    <w:rPr>
      <w:b/>
      <w:strike/>
      <w:snapToGrid w:val="0"/>
      <w:u w:val="double"/>
    </w:rPr>
  </w:style>
  <w:style w:type="paragraph" w:customStyle="1" w:styleId="Delete0">
    <w:name w:val="Delete"/>
    <w:basedOn w:val="Normal"/>
    <w:rsid w:val="00BB4422"/>
    <w:pPr>
      <w:widowControl w:val="0"/>
      <w:spacing w:line="480" w:lineRule="atLeast"/>
    </w:pPr>
    <w:rPr>
      <w:strike/>
      <w:snapToGrid w:val="0"/>
    </w:rPr>
  </w:style>
  <w:style w:type="paragraph" w:customStyle="1" w:styleId="Addition">
    <w:name w:val="Addition"/>
    <w:basedOn w:val="Normal"/>
    <w:rsid w:val="00BB4422"/>
    <w:pPr>
      <w:widowControl w:val="0"/>
      <w:spacing w:line="480" w:lineRule="atLeast"/>
    </w:pPr>
    <w:rPr>
      <w:b/>
      <w:snapToGrid w:val="0"/>
      <w:u w:val="double"/>
    </w:rPr>
  </w:style>
  <w:style w:type="paragraph" w:customStyle="1" w:styleId="regular">
    <w:name w:val="regular"/>
    <w:basedOn w:val="Normal"/>
    <w:rsid w:val="00BB4422"/>
    <w:pPr>
      <w:widowControl w:val="0"/>
      <w:tabs>
        <w:tab w:val="left" w:pos="720"/>
      </w:tabs>
      <w:spacing w:line="480" w:lineRule="auto"/>
    </w:pPr>
    <w:rPr>
      <w:snapToGrid w:val="0"/>
    </w:rPr>
  </w:style>
  <w:style w:type="paragraph" w:customStyle="1" w:styleId="unadd">
    <w:name w:val="unadd"/>
    <w:basedOn w:val="Normal"/>
    <w:rsid w:val="00BB4422"/>
    <w:pPr>
      <w:widowControl w:val="0"/>
      <w:tabs>
        <w:tab w:val="left" w:pos="720"/>
      </w:tabs>
      <w:spacing w:line="480" w:lineRule="auto"/>
      <w:ind w:firstLine="960"/>
    </w:pPr>
    <w:rPr>
      <w:snapToGrid w:val="0"/>
    </w:rPr>
  </w:style>
  <w:style w:type="paragraph" w:customStyle="1" w:styleId="Add0">
    <w:name w:val="Add"/>
    <w:basedOn w:val="Normal"/>
    <w:rsid w:val="00BB4422"/>
    <w:pPr>
      <w:widowControl w:val="0"/>
      <w:tabs>
        <w:tab w:val="left" w:pos="720"/>
      </w:tabs>
      <w:spacing w:line="480" w:lineRule="auto"/>
    </w:pPr>
    <w:rPr>
      <w:b/>
      <w:snapToGrid w:val="0"/>
      <w:u w:val="double"/>
    </w:rPr>
  </w:style>
  <w:style w:type="paragraph" w:customStyle="1" w:styleId="list0100-0999">
    <w:name w:val="list0100-0999"/>
    <w:basedOn w:val="Normal"/>
    <w:rsid w:val="00BB4422"/>
    <w:pPr>
      <w:numPr>
        <w:numId w:val="2"/>
      </w:numPr>
      <w:spacing w:line="480" w:lineRule="auto"/>
      <w:outlineLvl w:val="0"/>
    </w:pPr>
    <w:rPr>
      <w:rFonts w:eastAsia="Batang"/>
      <w:sz w:val="24"/>
      <w:lang w:eastAsia="ko-KR"/>
    </w:rPr>
  </w:style>
  <w:style w:type="paragraph" w:customStyle="1" w:styleId="Style0">
    <w:name w:val="Style0"/>
    <w:rsid w:val="00BB4422"/>
    <w:rPr>
      <w:rFonts w:ascii="Arial" w:hAnsi="Arial"/>
      <w:snapToGrid w:val="0"/>
      <w:sz w:val="24"/>
    </w:rPr>
  </w:style>
  <w:style w:type="paragraph" w:styleId="BalloonText">
    <w:name w:val="Balloon Text"/>
    <w:basedOn w:val="Normal"/>
    <w:link w:val="BalloonTextChar"/>
    <w:uiPriority w:val="99"/>
    <w:semiHidden/>
    <w:unhideWhenUsed/>
    <w:rsid w:val="00BB4422"/>
    <w:rPr>
      <w:rFonts w:ascii="Tahoma" w:hAnsi="Tahoma" w:cs="Tahoma"/>
      <w:sz w:val="16"/>
      <w:szCs w:val="16"/>
    </w:rPr>
  </w:style>
  <w:style w:type="character" w:customStyle="1" w:styleId="BalloonTextChar">
    <w:name w:val="Balloon Text Char"/>
    <w:link w:val="BalloonText"/>
    <w:uiPriority w:val="99"/>
    <w:semiHidden/>
    <w:rsid w:val="00BB4422"/>
    <w:rPr>
      <w:rFonts w:ascii="Tahoma" w:hAnsi="Tahoma" w:cs="Tahoma"/>
      <w:sz w:val="16"/>
      <w:szCs w:val="16"/>
    </w:rPr>
  </w:style>
  <w:style w:type="character" w:customStyle="1" w:styleId="DocID">
    <w:name w:val="DocID"/>
    <w:rsid w:val="00BB4422"/>
    <w:rPr>
      <w:rFonts w:ascii="Times New Roman" w:hAnsi="Times New Roman" w:cs="Times New Roman"/>
      <w:b w:val="0"/>
      <w:i w:val="0"/>
      <w:caps w:val="0"/>
      <w:vanish w:val="0"/>
      <w:color w:val="000000"/>
      <w:sz w:val="18"/>
      <w:u w:val="none"/>
    </w:rPr>
  </w:style>
  <w:style w:type="paragraph" w:styleId="Title">
    <w:name w:val="Title"/>
    <w:basedOn w:val="Normal"/>
    <w:next w:val="Normal"/>
    <w:link w:val="TitleChar"/>
    <w:uiPriority w:val="10"/>
    <w:qFormat/>
    <w:rsid w:val="006C76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764A"/>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semiHidden/>
    <w:unhideWhenUsed/>
    <w:qFormat/>
    <w:rsid w:val="009F5A98"/>
    <w:pPr>
      <w:spacing w:after="200"/>
    </w:pPr>
    <w:rPr>
      <w:b/>
      <w:bCs/>
      <w:color w:val="4F81BD" w:themeColor="accent1"/>
      <w:sz w:val="18"/>
      <w:szCs w:val="18"/>
    </w:rPr>
  </w:style>
  <w:style w:type="paragraph" w:styleId="ListParagraph">
    <w:name w:val="List Paragraph"/>
    <w:basedOn w:val="Normal"/>
    <w:uiPriority w:val="34"/>
    <w:qFormat/>
    <w:rsid w:val="00D950CF"/>
    <w:pPr>
      <w:numPr>
        <w:numId w:val="18"/>
      </w:numPr>
      <w:spacing w:before="120"/>
      <w:contextualSpacing/>
    </w:pPr>
  </w:style>
  <w:style w:type="paragraph" w:styleId="EndnoteText">
    <w:name w:val="endnote text"/>
    <w:basedOn w:val="Normal"/>
    <w:link w:val="EndnoteTextChar"/>
    <w:uiPriority w:val="99"/>
    <w:semiHidden/>
    <w:unhideWhenUsed/>
    <w:rsid w:val="00A97A4D"/>
    <w:rPr>
      <w:sz w:val="20"/>
      <w:szCs w:val="20"/>
    </w:rPr>
  </w:style>
  <w:style w:type="character" w:customStyle="1" w:styleId="EndnoteTextChar">
    <w:name w:val="Endnote Text Char"/>
    <w:basedOn w:val="DefaultParagraphFont"/>
    <w:link w:val="EndnoteText"/>
    <w:uiPriority w:val="99"/>
    <w:semiHidden/>
    <w:rsid w:val="00A97A4D"/>
    <w:rPr>
      <w:rFonts w:ascii="Arial" w:hAnsi="Arial"/>
    </w:rPr>
  </w:style>
  <w:style w:type="character" w:styleId="EndnoteReference">
    <w:name w:val="endnote reference"/>
    <w:basedOn w:val="DefaultParagraphFont"/>
    <w:uiPriority w:val="99"/>
    <w:semiHidden/>
    <w:unhideWhenUsed/>
    <w:rsid w:val="00A97A4D"/>
    <w:rPr>
      <w:vertAlign w:val="superscript"/>
    </w:rPr>
  </w:style>
  <w:style w:type="character" w:customStyle="1" w:styleId="Heading1Char">
    <w:name w:val="Heading 1 Char"/>
    <w:basedOn w:val="DefaultParagraphFont"/>
    <w:link w:val="Heading1"/>
    <w:uiPriority w:val="9"/>
    <w:rsid w:val="00A97A4D"/>
    <w:rPr>
      <w:rFonts w:ascii="Arial" w:hAnsi="Arial"/>
      <w:b/>
      <w:kern w:val="28"/>
      <w:sz w:val="36"/>
      <w:szCs w:val="36"/>
    </w:rPr>
  </w:style>
  <w:style w:type="paragraph" w:styleId="Bibliography">
    <w:name w:val="Bibliography"/>
    <w:basedOn w:val="Normal"/>
    <w:next w:val="Normal"/>
    <w:uiPriority w:val="37"/>
    <w:unhideWhenUsed/>
    <w:rsid w:val="00A97A4D"/>
  </w:style>
</w:styles>
</file>

<file path=word/webSettings.xml><?xml version="1.0" encoding="utf-8"?>
<w:webSettings xmlns:r="http://schemas.openxmlformats.org/officeDocument/2006/relationships" xmlns:w="http://schemas.openxmlformats.org/wordprocessingml/2006/main">
  <w:divs>
    <w:div w:id="411004272">
      <w:bodyDiv w:val="1"/>
      <w:marLeft w:val="0"/>
      <w:marRight w:val="0"/>
      <w:marTop w:val="0"/>
      <w:marBottom w:val="0"/>
      <w:divBdr>
        <w:top w:val="none" w:sz="0" w:space="0" w:color="auto"/>
        <w:left w:val="none" w:sz="0" w:space="0" w:color="auto"/>
        <w:bottom w:val="none" w:sz="0" w:space="0" w:color="auto"/>
        <w:right w:val="none" w:sz="0" w:space="0" w:color="auto"/>
      </w:divBdr>
    </w:div>
    <w:div w:id="213787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Office_Excel_Worksheet4.xls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Office_Excel_Worksheet3.xlsx"/><Relationship Id="rId20" Type="http://schemas.openxmlformats.org/officeDocument/2006/relationships/package" Target="embeddings/Microsoft_Office_Excel_Worksheet5.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Office_Excel_Worksheet7.xls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package" Target="embeddings/Microsoft_Office_Excel_Worksheet1.xls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Office_Excel_Worksheet2.xlsx"/><Relationship Id="rId22" Type="http://schemas.openxmlformats.org/officeDocument/2006/relationships/package" Target="embeddings/Microsoft_Office_Excel_Worksheet6.xls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Ste</b:Tag>
    <b:SourceType>InternetSite</b:SourceType>
    <b:Guid>{6F54F822-908E-40F9-AAEB-3EC50F7419D0}</b:Guid>
    <b:LCID>0</b:LCID>
    <b:Title>Avergage Borrower Characteristics</b:Title>
    <b:InternetSiteTitle>Lending Club</b:InternetSiteTitle>
    <b:URL>https://www.lendingclub.com/public/steady-returns.action</b:URL>
    <b:RefOrder>1</b:RefOrder>
  </b:Source>
  <b:Source>
    <b:Tag>Hig</b:Tag>
    <b:SourceType>InternetSite</b:SourceType>
    <b:Guid>{67A36696-0E3F-45D6-BD66-FB16557AD245}</b:Guid>
    <b:LCID>0</b:LCID>
    <b:Title>Highlights</b:Title>
    <b:InternetSiteTitle>Lending Club</b:InternetSiteTitle>
    <b:URL>https://www.lendingclub.com/info/statistics.action</b:URL>
    <b:RefOrder>3</b:RefOrder>
  </b:Source>
  <b:Source>
    <b:Tag>Loa</b:Tag>
    <b:SourceType>InternetSite</b:SourceType>
    <b:Guid>{3843E73D-6D68-4857-AF25-5D7F3E0867B5}</b:Guid>
    <b:LCID>0</b:LCID>
    <b:Title>Loan Details</b:Title>
    <b:InternetSiteTitle>Lending Club</b:InternetSiteTitle>
    <b:URL>https://www.lendingclub.com/info/demand-and-credit-profile.action</b:URL>
    <b:RefOrder>5</b:RefOrder>
  </b:Source>
  <b:Source>
    <b:Tag>Dat</b:Tag>
    <b:SourceType>InternetSite</b:SourceType>
    <b:Guid>{0FE5F852-50A9-4869-84FA-371B3763A930}</b:Guid>
    <b:LCID>0</b:LCID>
    <b:Title>Data Download</b:Title>
    <b:InternetSiteTitle>Lending Club</b:InternetSiteTitle>
    <b:URL>https://www.lendingclub.com/info/download-data.action</b:URL>
    <b:RefOrder>2</b:RefOrder>
  </b:Source>
  <b:Source>
    <b:Tag>How</b:Tag>
    <b:SourceType>InternetSite</b:SourceType>
    <b:Guid>{EBFF6A32-43E0-4B73-B7F4-1DDA7DC55551}</b:Guid>
    <b:LCID>0</b:LCID>
    <b:Title>How Lending Club sets Interest Rates</b:Title>
    <b:InternetSiteTitle>Lending Club</b:InternetSiteTitle>
    <b:URL>https://www.lendingclub.com/public/how-we-set-interest-rates.action</b:URL>
    <b:RefOrder>4</b:RefOrder>
  </b:Source>
</b:Sources>
</file>

<file path=customXml/itemProps1.xml><?xml version="1.0" encoding="utf-8"?>
<ds:datastoreItem xmlns:ds="http://schemas.openxmlformats.org/officeDocument/2006/customXml" ds:itemID="{6A6DFD2C-E3C4-496A-92AB-46243CD1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2011-11-29T05:19:00Z</cp:lastPrinted>
  <dcterms:created xsi:type="dcterms:W3CDTF">2014-10-05T19:49:00Z</dcterms:created>
  <dcterms:modified xsi:type="dcterms:W3CDTF">2014-10-06T22:18:00Z</dcterms:modified>
</cp:coreProperties>
</file>