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(УрТИСИ СибГУТИ)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7A135A06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8637F2">
        <w:rPr>
          <w:rFonts w:eastAsia="Times New Roman" w:cs="Times New Roman"/>
          <w:color w:val="000000"/>
          <w:kern w:val="0"/>
          <w:szCs w:val="28"/>
          <w:lang w:eastAsia="ru-RU" w:bidi="ar-SA"/>
        </w:rPr>
        <w:t>4</w:t>
      </w:r>
    </w:p>
    <w:p w14:paraId="136B02DA" w14:textId="3D949744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8637F2">
        <w:t>Работа с базами данных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Камков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665F07DE" w14:textId="7F386247" w:rsidR="00FA4E3C" w:rsidRDefault="00FA4E3C" w:rsidP="00FA4E3C">
      <w:r>
        <w:t xml:space="preserve">1.1 </w:t>
      </w:r>
      <w:r w:rsidR="008637F2">
        <w:t>Научиться работать с базами данных</w:t>
      </w:r>
      <w:r>
        <w:t>;</w:t>
      </w:r>
    </w:p>
    <w:p w14:paraId="67AFE8D0" w14:textId="54262A18" w:rsidR="00FB0C86" w:rsidRPr="002D4D46" w:rsidRDefault="00FA4E3C" w:rsidP="00FA4E3C">
      <w:pPr>
        <w:rPr>
          <w:rFonts w:eastAsia="Times New Roman" w:cs="Times New Roman"/>
          <w:sz w:val="24"/>
        </w:rPr>
      </w:pPr>
      <w:r>
        <w:t xml:space="preserve">1.2 </w:t>
      </w:r>
      <w:r w:rsidR="008637F2">
        <w:t>Закрепить знания по теме «Основы работы с базами данных».</w:t>
      </w:r>
    </w:p>
    <w:p w14:paraId="52500C72" w14:textId="77777777" w:rsidR="00CB5702" w:rsidRDefault="00CB5702" w:rsidP="00557199">
      <w:pPr>
        <w:pStyle w:val="a4"/>
      </w:pPr>
      <w:r>
        <w:t>2 Перечень оборудования:</w:t>
      </w:r>
    </w:p>
    <w:p w14:paraId="54F1CB02" w14:textId="214735EA" w:rsidR="00FA4E3C" w:rsidRDefault="00557199" w:rsidP="00FA4E3C">
      <w:r>
        <w:t>2</w:t>
      </w:r>
      <w:r w:rsidR="00FA4E3C">
        <w:t xml:space="preserve">.1 </w:t>
      </w:r>
      <w:r w:rsidR="008637F2">
        <w:t>Персональный компьютер;</w:t>
      </w:r>
    </w:p>
    <w:p w14:paraId="39E3B5C3" w14:textId="08943A75" w:rsidR="00FA4E3C" w:rsidRPr="005372E4" w:rsidRDefault="00FA4E3C" w:rsidP="00FA4E3C">
      <w:r w:rsidRPr="005372E4">
        <w:t xml:space="preserve">2.2 </w:t>
      </w:r>
      <w:r w:rsidR="008637F2">
        <w:t>СУБД</w:t>
      </w:r>
      <w:r w:rsidRPr="005372E4">
        <w:t>;</w:t>
      </w:r>
    </w:p>
    <w:p w14:paraId="4FE68367" w14:textId="6390A557" w:rsidR="0020222C" w:rsidRPr="002C271D" w:rsidRDefault="00FA4E3C" w:rsidP="00FA4E3C">
      <w:pPr>
        <w:rPr>
          <w:rFonts w:eastAsia="Times New Roman" w:cs="Times New Roman"/>
          <w:szCs w:val="28"/>
          <w:lang w:val="en-US"/>
        </w:rPr>
      </w:pPr>
      <w:r w:rsidRPr="002C271D">
        <w:rPr>
          <w:lang w:val="en-US"/>
        </w:rPr>
        <w:t>2.</w:t>
      </w:r>
      <w:r w:rsidR="00B17600" w:rsidRPr="002C271D">
        <w:rPr>
          <w:lang w:val="en-US"/>
        </w:rPr>
        <w:t>3</w:t>
      </w:r>
      <w:r w:rsidRPr="002C271D">
        <w:rPr>
          <w:lang w:val="en-US"/>
        </w:rPr>
        <w:t xml:space="preserve"> </w:t>
      </w:r>
      <w:r w:rsidRPr="00FA4E3C">
        <w:rPr>
          <w:lang w:val="en-US"/>
        </w:rPr>
        <w:t>Visual</w:t>
      </w:r>
      <w:r w:rsidRPr="002C271D">
        <w:rPr>
          <w:lang w:val="en-US"/>
        </w:rPr>
        <w:t xml:space="preserve"> </w:t>
      </w:r>
      <w:r w:rsidRPr="00FA4E3C">
        <w:rPr>
          <w:lang w:val="en-US"/>
        </w:rPr>
        <w:t>Studio</w:t>
      </w:r>
      <w:r w:rsidRPr="002C271D">
        <w:rPr>
          <w:lang w:val="en-US"/>
        </w:rPr>
        <w:t xml:space="preserve"> </w:t>
      </w:r>
      <w:r w:rsidRPr="00FA4E3C">
        <w:rPr>
          <w:lang w:val="en-US"/>
        </w:rPr>
        <w:t>Code</w:t>
      </w:r>
      <w:r w:rsidRPr="002C271D">
        <w:rPr>
          <w:lang w:val="en-US"/>
        </w:rPr>
        <w:t>.</w:t>
      </w:r>
    </w:p>
    <w:p w14:paraId="3DAF50D2" w14:textId="77777777" w:rsidR="00557199" w:rsidRPr="008637F2" w:rsidRDefault="00CB5702" w:rsidP="00557199">
      <w:pPr>
        <w:pStyle w:val="a4"/>
        <w:rPr>
          <w:lang w:val="en-US"/>
        </w:rPr>
      </w:pPr>
      <w:r w:rsidRPr="008637F2">
        <w:rPr>
          <w:lang w:val="en-US"/>
        </w:rPr>
        <w:t>3.</w:t>
      </w:r>
      <w:r>
        <w:t>Ход</w:t>
      </w:r>
      <w:r w:rsidRPr="008637F2">
        <w:rPr>
          <w:lang w:val="en-US"/>
        </w:rPr>
        <w:t xml:space="preserve"> </w:t>
      </w:r>
      <w:r>
        <w:t>работы</w:t>
      </w:r>
      <w:r w:rsidRPr="008637F2">
        <w:rPr>
          <w:lang w:val="en-US"/>
        </w:rPr>
        <w:t>:</w:t>
      </w:r>
    </w:p>
    <w:p w14:paraId="18130AD6" w14:textId="77777777" w:rsidR="002C271D" w:rsidRDefault="00557199" w:rsidP="008637F2">
      <w:r>
        <w:t xml:space="preserve">3.1 </w:t>
      </w:r>
      <w:r w:rsidR="008637F2">
        <w:t>Перед началом выполнения работы необходимо ознакомиться с материалами, представленными в приложении А.</w:t>
      </w:r>
    </w:p>
    <w:p w14:paraId="030428E4" w14:textId="66DACC5E" w:rsidR="008637F2" w:rsidRDefault="008637F2" w:rsidP="00C37DA3">
      <w:r>
        <w:t xml:space="preserve">3.2 После изучения теоретического материала необходимо выполнить индивидуальное задание, которое получается у преподавателя. </w:t>
      </w:r>
    </w:p>
    <w:p w14:paraId="735FC91F" w14:textId="4B1CBC50" w:rsidR="00C37DA3" w:rsidRDefault="00C37DA3" w:rsidP="00C37DA3">
      <w:r>
        <w:t>3.3 Выполнение задания.</w:t>
      </w:r>
    </w:p>
    <w:p w14:paraId="639C86BE" w14:textId="77777777" w:rsidR="00C37DA3" w:rsidRDefault="00C37DA3" w:rsidP="00C37DA3">
      <w:r>
        <w:t>Целью веб-приложения является автоматизация работы оптового склада и обеспечение эффективного управления товарами. Приложение предназначено для использования сотрудниками склада, предоставляя небольшую функциональность для клиентов. Механики нуждаются в простом способе контроля информации о товарах, а также в возможности предоставления информации о товарах клиентам.</w:t>
      </w:r>
    </w:p>
    <w:p w14:paraId="06EA02D0" w14:textId="77777777" w:rsidR="00C37DA3" w:rsidRDefault="00C37DA3" w:rsidP="00C37DA3">
      <w:r>
        <w:t>В рамках анализа выявляется, что для эффективного управления товарами необходимо реализовать гибкость изменения информации о товарах. Поэтому центральной сущностью является "товар" – единица внутри базы предприятия, создаваемая администратором и доступный для изменения рабочим. Каждый товар содержит информацию о количестве на складе, минимальном количестве для продажи, цене, а также содержит информацию о бренде и типе для удобного поиска по фильтрам.</w:t>
      </w:r>
    </w:p>
    <w:p w14:paraId="5A7AAC98" w14:textId="77777777" w:rsidR="00C37DA3" w:rsidRDefault="00C37DA3" w:rsidP="00C37DA3">
      <w:r>
        <w:t>Функциональность приложения:</w:t>
      </w:r>
    </w:p>
    <w:p w14:paraId="2F3C248D" w14:textId="77777777" w:rsidR="00C37DA3" w:rsidRDefault="00C37DA3" w:rsidP="00C37DA3">
      <w:r>
        <w:t>- создание новых товаров администраторами;</w:t>
      </w:r>
    </w:p>
    <w:p w14:paraId="31530D31" w14:textId="77777777" w:rsidR="00C37DA3" w:rsidRDefault="00C37DA3" w:rsidP="00C37DA3">
      <w:r>
        <w:t>- удаление товаров администраторами;</w:t>
      </w:r>
    </w:p>
    <w:p w14:paraId="5A2DCDB7" w14:textId="77777777" w:rsidR="00C37DA3" w:rsidRDefault="00C37DA3" w:rsidP="00C37DA3">
      <w:r>
        <w:t>- создание новых типов администраторами;</w:t>
      </w:r>
    </w:p>
    <w:p w14:paraId="2A39D92C" w14:textId="77777777" w:rsidR="00C37DA3" w:rsidRDefault="00C37DA3" w:rsidP="00C37DA3">
      <w:r>
        <w:t>- удаление типов администраторами;</w:t>
      </w:r>
    </w:p>
    <w:p w14:paraId="084D31D9" w14:textId="77777777" w:rsidR="00C37DA3" w:rsidRDefault="00C37DA3" w:rsidP="00C37DA3">
      <w:r>
        <w:t>- создание новых брендов администраторами;</w:t>
      </w:r>
    </w:p>
    <w:p w14:paraId="147E028A" w14:textId="77777777" w:rsidR="00C37DA3" w:rsidRDefault="00C37DA3" w:rsidP="00C37DA3">
      <w:r>
        <w:t>- удаление брендов администраторами;</w:t>
      </w:r>
    </w:p>
    <w:p w14:paraId="41341E28" w14:textId="77777777" w:rsidR="00C37DA3" w:rsidRDefault="00C37DA3" w:rsidP="00C37DA3">
      <w:r>
        <w:t>- изменение ролей пользователей администраторами;</w:t>
      </w:r>
    </w:p>
    <w:p w14:paraId="0775BCF3" w14:textId="77777777" w:rsidR="00C37DA3" w:rsidRDefault="00C37DA3" w:rsidP="00C37DA3">
      <w:r>
        <w:t>- изменение доступных товаров для работников;</w:t>
      </w:r>
    </w:p>
    <w:p w14:paraId="4ADE76A4" w14:textId="77777777" w:rsidR="00C37DA3" w:rsidRDefault="00C37DA3" w:rsidP="00C37DA3">
      <w:r>
        <w:t>- просмотр доступных товаров пользователями;</w:t>
      </w:r>
    </w:p>
    <w:p w14:paraId="537A4C8A" w14:textId="77777777" w:rsidR="00C37DA3" w:rsidRDefault="00C37DA3" w:rsidP="00C37DA3">
      <w:r>
        <w:t>- поиск по фильтрам доступных товаров;</w:t>
      </w:r>
    </w:p>
    <w:p w14:paraId="15D7379B" w14:textId="77777777" w:rsidR="00C37DA3" w:rsidRDefault="00C37DA3" w:rsidP="00C37DA3">
      <w:r>
        <w:t>- поиск по имени доступных товаров;</w:t>
      </w:r>
    </w:p>
    <w:p w14:paraId="7C7CF73E" w14:textId="77777777" w:rsidR="00C37DA3" w:rsidRDefault="00C37DA3" w:rsidP="00C37DA3">
      <w:r>
        <w:t>- добавление товаров в корзину;</w:t>
      </w:r>
    </w:p>
    <w:p w14:paraId="6125FFBB" w14:textId="77777777" w:rsidR="00C37DA3" w:rsidRDefault="00C37DA3" w:rsidP="00C37DA3">
      <w:r>
        <w:t>- просмотр корзины.</w:t>
      </w:r>
    </w:p>
    <w:p w14:paraId="09D08CAB" w14:textId="77777777" w:rsidR="00C37DA3" w:rsidRDefault="00C37DA3" w:rsidP="00C37DA3">
      <w:r>
        <w:t>В основе деятельности оптового склада лежит обработка товаров, поступающих на склад. Основными пользователями системы являются администраторы, рабочие и клиенты.</w:t>
      </w:r>
    </w:p>
    <w:p w14:paraId="20B12688" w14:textId="77777777" w:rsidR="00C37DA3" w:rsidRDefault="00C37DA3" w:rsidP="00C37DA3">
      <w:r>
        <w:lastRenderedPageBreak/>
        <w:t>1) пользователи представляют собой обычных людей, желающих просмотреть доступный товар;</w:t>
      </w:r>
    </w:p>
    <w:p w14:paraId="472001E7" w14:textId="77777777" w:rsidR="00C37DA3" w:rsidRDefault="00C37DA3" w:rsidP="00C37DA3">
      <w:r>
        <w:t>2) рабочие выполняют контроль над количеством товаров на складе, а также над количеством, минимальным для продажи;</w:t>
      </w:r>
    </w:p>
    <w:p w14:paraId="31F5D43C" w14:textId="77777777" w:rsidR="00C37DA3" w:rsidRDefault="00C37DA3" w:rsidP="00C37DA3">
      <w:r>
        <w:t>3) администраторы управляют работой системы и контролируют добавление и удаление товаров, типов и брендов, также осуществляют контроль над ролями пользователей.</w:t>
      </w:r>
    </w:p>
    <w:p w14:paraId="3EDBC90E" w14:textId="77777777" w:rsidR="00C37DA3" w:rsidRDefault="00C37DA3" w:rsidP="00C37DA3"/>
    <w:p w14:paraId="3B01C1F8" w14:textId="048FF62A" w:rsidR="00C37DA3" w:rsidRDefault="00C37DA3" w:rsidP="00C37DA3">
      <w:pPr>
        <w:pStyle w:val="a6"/>
      </w:pPr>
      <w:r w:rsidRPr="007A2D66">
        <w:rPr>
          <w:noProof/>
        </w:rPr>
        <w:drawing>
          <wp:inline distT="0" distB="0" distL="0" distR="0" wp14:anchorId="77122509" wp14:editId="48FEB365">
            <wp:extent cx="5940425" cy="6696076"/>
            <wp:effectExtent l="0" t="0" r="0" b="0"/>
            <wp:docPr id="64273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8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2B7F" w14:textId="77777777" w:rsidR="00C37DA3" w:rsidRDefault="00C37DA3" w:rsidP="00C37DA3">
      <w:pPr>
        <w:pStyle w:val="a7"/>
      </w:pPr>
      <w:r>
        <w:t>Рисунок 1 – Диаграмма вариантов использования</w:t>
      </w:r>
    </w:p>
    <w:p w14:paraId="09409044" w14:textId="77777777" w:rsidR="00C37DA3" w:rsidRDefault="00C37DA3" w:rsidP="00C37DA3"/>
    <w:p w14:paraId="0CEB2E1D" w14:textId="77777777" w:rsidR="00C37DA3" w:rsidRDefault="00C37DA3" w:rsidP="00C37DA3">
      <w:r>
        <w:t>4.2. Формирование схемы данных</w:t>
      </w:r>
    </w:p>
    <w:p w14:paraId="3554C4DC" w14:textId="77777777" w:rsidR="00C37DA3" w:rsidRDefault="00C37DA3" w:rsidP="00C37DA3"/>
    <w:p w14:paraId="1010F9DA" w14:textId="77777777" w:rsidR="00C37DA3" w:rsidRDefault="00C37DA3" w:rsidP="00C37DA3">
      <w:r>
        <w:t>ER-диаграмма является важным инструментом в проектировании баз данных, поскольку она позволяет наглядно представить структуру данных и их взаимосвязи. В контексте моей курсовой работы, ER-диаграмма необходима для того, чтобы я мог более глубоко понять связи и зависимости между различными сущностями в базе данных. Она поможет мне четко определить сущности (таблицы) и их атрибуты, а также установить связи между этими сущностями.</w:t>
      </w:r>
    </w:p>
    <w:p w14:paraId="764DD012" w14:textId="77777777" w:rsidR="00C37DA3" w:rsidRDefault="00C37DA3" w:rsidP="00C37DA3">
      <w:r>
        <w:t>ER-диаграмма позволяет:</w:t>
      </w:r>
    </w:p>
    <w:p w14:paraId="2234455E" w14:textId="77777777" w:rsidR="00C37DA3" w:rsidRDefault="00C37DA3" w:rsidP="00C37DA3">
      <w:r>
        <w:t>1) идентифицировать основные сущности и их атрибуты, что позволит мне более точно определить необходимую структуру базы данных;</w:t>
      </w:r>
    </w:p>
    <w:p w14:paraId="4A55E052" w14:textId="77777777" w:rsidR="00C37DA3" w:rsidRDefault="00C37DA3" w:rsidP="00C37DA3">
      <w:r>
        <w:t>2) установить связи между сущностями, что поможет мне понять логику хранения и связей данных в базе;</w:t>
      </w:r>
    </w:p>
    <w:p w14:paraId="5B8B73F7" w14:textId="77777777" w:rsidR="00C37DA3" w:rsidRDefault="00C37DA3" w:rsidP="00C37DA3">
      <w:r>
        <w:t>3) визуализировать сложные связи и зависимости между различными сущностями, что облегчит понимание структуры базы данных для меня и для других пользователей.</w:t>
      </w:r>
    </w:p>
    <w:p w14:paraId="0FECC431" w14:textId="77777777" w:rsidR="00C37DA3" w:rsidRDefault="00C37DA3" w:rsidP="00C37DA3"/>
    <w:p w14:paraId="092F5024" w14:textId="768EFDBE" w:rsidR="00C37DA3" w:rsidRDefault="00C37DA3" w:rsidP="00C37DA3">
      <w:pPr>
        <w:pStyle w:val="a6"/>
      </w:pPr>
      <w:r w:rsidRPr="00D42955">
        <w:rPr>
          <w:noProof/>
        </w:rPr>
        <w:drawing>
          <wp:inline distT="0" distB="0" distL="0" distR="0" wp14:anchorId="66A949A6" wp14:editId="077B473D">
            <wp:extent cx="5725988" cy="2380201"/>
            <wp:effectExtent l="0" t="0" r="8255" b="1270"/>
            <wp:docPr id="228259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5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952" cy="23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1B5D" w14:textId="77777777" w:rsidR="00C37DA3" w:rsidRDefault="00C37DA3" w:rsidP="00C37DA3"/>
    <w:p w14:paraId="7280B804" w14:textId="77777777" w:rsidR="00C37DA3" w:rsidRDefault="00C37DA3" w:rsidP="00C37DA3">
      <w:pPr>
        <w:pStyle w:val="a7"/>
      </w:pPr>
      <w:r>
        <w:t>Рисунок 2 – ER-диаграмма</w:t>
      </w:r>
    </w:p>
    <w:p w14:paraId="4F206DC2" w14:textId="77777777" w:rsidR="00C37DA3" w:rsidRDefault="00C37DA3" w:rsidP="00C37DA3"/>
    <w:p w14:paraId="2A1F9281" w14:textId="5CD41D23" w:rsidR="00C37DA3" w:rsidRDefault="00C37DA3" w:rsidP="00C37DA3">
      <w:pPr>
        <w:pStyle w:val="a6"/>
      </w:pPr>
      <w:r>
        <w:rPr>
          <w:noProof/>
        </w:rPr>
        <w:lastRenderedPageBreak/>
        <w:drawing>
          <wp:inline distT="0" distB="0" distL="0" distR="0" wp14:anchorId="2EC0B631" wp14:editId="016A0F28">
            <wp:extent cx="5871210" cy="3054350"/>
            <wp:effectExtent l="0" t="0" r="0" b="0"/>
            <wp:docPr id="192080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42F57" w14:textId="77777777" w:rsidR="00C37DA3" w:rsidRDefault="00C37DA3" w:rsidP="00C37DA3"/>
    <w:p w14:paraId="0AD8D33B" w14:textId="77777777" w:rsidR="00C37DA3" w:rsidRDefault="00C37DA3" w:rsidP="00C37DA3">
      <w:pPr>
        <w:pStyle w:val="a7"/>
      </w:pPr>
      <w:r>
        <w:t>Рисунок 3 – Диаграмма базы данных</w:t>
      </w:r>
    </w:p>
    <w:p w14:paraId="3B2C41DF" w14:textId="77777777" w:rsidR="00C37DA3" w:rsidRDefault="00C37DA3" w:rsidP="00C37DA3"/>
    <w:p w14:paraId="2BE7CDC6" w14:textId="77777777" w:rsidR="00C37DA3" w:rsidRDefault="00C37DA3" w:rsidP="00C37DA3">
      <w:r>
        <w:t>Добавление пользователей в базу происходит на странице регистрации. В случае, если пользователь с такими логином уже существует, система отправит уведомление на клиент.</w:t>
      </w:r>
    </w:p>
    <w:p w14:paraId="76CDDC86" w14:textId="77777777" w:rsidR="00C37DA3" w:rsidRDefault="00C37DA3" w:rsidP="00C37DA3">
      <w:r>
        <w:t>Проводить добавление и удаление товаров, а также выдачу ролей может только администратор.</w:t>
      </w:r>
    </w:p>
    <w:p w14:paraId="5291F857" w14:textId="77777777" w:rsidR="00C37DA3" w:rsidRDefault="00C37DA3" w:rsidP="00C37DA3">
      <w:r>
        <w:t>Проводить изменение товаров может только рабочий.</w:t>
      </w:r>
    </w:p>
    <w:p w14:paraId="44F0FE97" w14:textId="77777777" w:rsidR="00C37DA3" w:rsidRDefault="00C37DA3" w:rsidP="00C37DA3">
      <w:r>
        <w:t>Для создания связи используется библиотека sequelizw, которая связывает данные по id из таблиц:</w:t>
      </w:r>
    </w:p>
    <w:p w14:paraId="6C63D0A7" w14:textId="77777777" w:rsidR="00C37DA3" w:rsidRDefault="00C37DA3" w:rsidP="00C37DA3"/>
    <w:p w14:paraId="4C4882CA" w14:textId="6F40B13D" w:rsidR="00C37DA3" w:rsidRDefault="00C37DA3" w:rsidP="00C37DA3">
      <w:pPr>
        <w:pStyle w:val="a6"/>
      </w:pPr>
      <w:r w:rsidRPr="001807C9">
        <w:rPr>
          <w:noProof/>
        </w:rPr>
        <w:lastRenderedPageBreak/>
        <w:drawing>
          <wp:inline distT="0" distB="0" distL="0" distR="0" wp14:anchorId="1FDC67D9" wp14:editId="6588BEE1">
            <wp:extent cx="3347413" cy="3571875"/>
            <wp:effectExtent l="0" t="0" r="5715" b="0"/>
            <wp:docPr id="169302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21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537" cy="35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D6C" w14:textId="77777777" w:rsidR="00C37DA3" w:rsidRDefault="00C37DA3" w:rsidP="00C37DA3"/>
    <w:p w14:paraId="4BE2AA23" w14:textId="77777777" w:rsidR="00C37DA3" w:rsidRDefault="00C37DA3" w:rsidP="00C37DA3">
      <w:pPr>
        <w:pStyle w:val="a7"/>
      </w:pPr>
      <w:r>
        <w:t>Рисунок 4 – Связь между таблицами</w:t>
      </w:r>
    </w:p>
    <w:p w14:paraId="51A5D981" w14:textId="77777777" w:rsidR="00C37DA3" w:rsidRDefault="00C37DA3" w:rsidP="00C37DA3"/>
    <w:p w14:paraId="62960D11" w14:textId="78A1D0A3" w:rsidR="00C37DA3" w:rsidRDefault="00C37DA3" w:rsidP="00C37DA3">
      <w:pPr>
        <w:pStyle w:val="a6"/>
      </w:pPr>
      <w:r w:rsidRPr="001807C9">
        <w:rPr>
          <w:noProof/>
        </w:rPr>
        <w:drawing>
          <wp:inline distT="0" distB="0" distL="0" distR="0" wp14:anchorId="72CE050F" wp14:editId="64A4F66D">
            <wp:extent cx="3339281" cy="2533650"/>
            <wp:effectExtent l="0" t="0" r="0" b="0"/>
            <wp:docPr id="1781624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2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618" cy="25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31E6" w14:textId="77777777" w:rsidR="00C37DA3" w:rsidRDefault="00C37DA3" w:rsidP="00C37DA3"/>
    <w:p w14:paraId="1E070D8A" w14:textId="77777777" w:rsidR="00C37DA3" w:rsidRDefault="00C37DA3" w:rsidP="00C37DA3">
      <w:pPr>
        <w:pStyle w:val="a7"/>
      </w:pPr>
      <w:r>
        <w:t>Рисунок 5 – Итоговый вид базы данных в СУБД</w:t>
      </w:r>
    </w:p>
    <w:p w14:paraId="0F9F1777" w14:textId="5CB73F6A" w:rsidR="00C37DA3" w:rsidRDefault="00C37DA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6553E9C6" w14:textId="77777777" w:rsidR="00C37DA3" w:rsidRDefault="00C37DA3" w:rsidP="00C37DA3">
      <w:r>
        <w:lastRenderedPageBreak/>
        <w:t>4.3. Выбор СУБД и других программных средств</w:t>
      </w:r>
    </w:p>
    <w:p w14:paraId="5F3C3DF3" w14:textId="77777777" w:rsidR="00C37DA3" w:rsidRDefault="00C37DA3" w:rsidP="00C37DA3"/>
    <w:p w14:paraId="25217822" w14:textId="77777777" w:rsidR="00C37DA3" w:rsidRDefault="00C37DA3" w:rsidP="00C37DA3">
      <w:r>
        <w:t xml:space="preserve">Для реализации веб-приложения для оптового склада предлагается использовать реляционную базу данных. Учитывая, что приложение предназначено для внутреннего использования сотрудниками и не предполагает высокой нагрузки, реляционная база данных будет наиболее подходящим выбором. </w:t>
      </w:r>
    </w:p>
    <w:p w14:paraId="18BEF94C" w14:textId="100A7690" w:rsidR="00C37DA3" w:rsidRPr="00CA7BA9" w:rsidRDefault="00C37DA3" w:rsidP="00C37DA3">
      <w:r>
        <w:t>Выбор СУБД может включать в себя такие варианты, как MySQL или PostgreSQL, в зависимости от конкретных потребностей и требований к производительности и масштабируемости. Обе эти СУБД обладают широкими возможностями и хорошо подходят для разработки приложений в небольших и средних компаниях.</w:t>
      </w:r>
    </w:p>
    <w:p w14:paraId="56B8DDEE" w14:textId="77777777" w:rsidR="00FB2CA1" w:rsidRDefault="00FB2CA1" w:rsidP="00CA7BA9">
      <w:pPr>
        <w:pStyle w:val="a4"/>
        <w:pageBreakBefore/>
      </w:pPr>
      <w:r>
        <w:lastRenderedPageBreak/>
        <w:t>4. Контрольные вопросы:</w:t>
      </w:r>
    </w:p>
    <w:p w14:paraId="76487290" w14:textId="71EE92BF" w:rsidR="006538BB" w:rsidRPr="008637F2" w:rsidRDefault="006538BB" w:rsidP="006538BB">
      <w:r>
        <w:t xml:space="preserve">4.1 </w:t>
      </w:r>
      <w:r w:rsidR="008637F2">
        <w:t>Пояснить термин «реляционная база данных».</w:t>
      </w:r>
    </w:p>
    <w:p w14:paraId="37A7F278" w14:textId="5AF14380" w:rsidR="008637F2" w:rsidRDefault="002C271D" w:rsidP="00F33DD0">
      <w:pPr>
        <w:spacing w:before="240"/>
      </w:pPr>
      <w:r w:rsidRPr="002C271D">
        <w:t xml:space="preserve">Реляционная база данных </w:t>
      </w:r>
      <w:r w:rsidR="00C37DA3">
        <w:t>–</w:t>
      </w:r>
      <w:r w:rsidRPr="002C271D">
        <w:t xml:space="preserve"> это тип базы данных, который организован в виде таблиц, состоящих из строк и столбцов, где данные хранятся в виде набора связанных таблиц. Он основан на реляционной модели данных, которая предполагает существование отношений между данными.</w:t>
      </w:r>
    </w:p>
    <w:p w14:paraId="1C495DAE" w14:textId="77777777" w:rsidR="008637F2" w:rsidRDefault="006538BB" w:rsidP="00F33DD0">
      <w:pPr>
        <w:spacing w:before="240"/>
      </w:pPr>
      <w:r>
        <w:t xml:space="preserve">4.2 </w:t>
      </w:r>
      <w:r w:rsidR="008637F2">
        <w:t>Для чего необходима система разграничения прав пользователей?</w:t>
      </w:r>
    </w:p>
    <w:p w14:paraId="69B6ECBD" w14:textId="0C22A846" w:rsidR="00B17600" w:rsidRDefault="002C271D" w:rsidP="00F33DD0">
      <w:pPr>
        <w:spacing w:before="240"/>
      </w:pPr>
      <w:r w:rsidRPr="002C271D">
        <w:t>Система разграничения прав пользователей необходима для обеспечения безопасности и конфиденциальности данных. Она позволяет определить, какие действия пользователи могут выполнять с базой данных и ее объектами, такими как таблицы, представления и процедуры.</w:t>
      </w:r>
    </w:p>
    <w:p w14:paraId="5CB57046" w14:textId="77777777" w:rsidR="008637F2" w:rsidRDefault="006538BB" w:rsidP="00F33DD0">
      <w:pPr>
        <w:spacing w:before="240"/>
      </w:pPr>
      <w:r>
        <w:t xml:space="preserve">4.3 </w:t>
      </w:r>
      <w:r w:rsidR="008637F2">
        <w:t>Какие основные привилегии разрешают доступ к БД?</w:t>
      </w:r>
    </w:p>
    <w:p w14:paraId="378F1BA1" w14:textId="27E691AE" w:rsidR="00B17600" w:rsidRDefault="002C271D" w:rsidP="00F33DD0">
      <w:pPr>
        <w:spacing w:before="240"/>
      </w:pPr>
      <w:r w:rsidRPr="002C271D">
        <w:t>Основные привилегии, разрешающие доступ к базе данных, включают SELECT (просмотр данных), INSERT (добавление данных), UPDATE (изменение данных) и DELETE (удаление данных). Также существуют другие привилегии, такие как CREATE (создание объектов базы данных) и ALTER (изменение объектов базы данных).</w:t>
      </w:r>
    </w:p>
    <w:p w14:paraId="3E3D4F92" w14:textId="7FBFE8AF" w:rsidR="006538BB" w:rsidRDefault="006538BB" w:rsidP="00F33DD0">
      <w:pPr>
        <w:spacing w:before="240"/>
      </w:pPr>
      <w:r>
        <w:t xml:space="preserve">4.4 </w:t>
      </w:r>
      <w:r w:rsidR="008637F2">
        <w:t>Для чего применяются ключевые поля?</w:t>
      </w:r>
    </w:p>
    <w:p w14:paraId="5D7429C4" w14:textId="034801C1" w:rsidR="00B17600" w:rsidRPr="00BD55B7" w:rsidRDefault="002C271D" w:rsidP="00F33DD0">
      <w:pPr>
        <w:spacing w:before="240"/>
      </w:pPr>
      <w:r w:rsidRPr="002C271D">
        <w:t>Ключевые поля применяются для уникальной идентификации записей в таблице. Они позволяют обеспечить уникальность значений и эффективно организовать связи между таблицами.</w:t>
      </w:r>
    </w:p>
    <w:p w14:paraId="64CCBEAF" w14:textId="7579D160" w:rsidR="006538BB" w:rsidRDefault="006538BB" w:rsidP="00F33DD0">
      <w:pPr>
        <w:spacing w:before="240"/>
      </w:pPr>
      <w:r>
        <w:t xml:space="preserve">4.5 </w:t>
      </w:r>
      <w:r w:rsidR="008637F2">
        <w:t>Сколько ключевых полей и полей ссылок может содержать таблица?</w:t>
      </w:r>
    </w:p>
    <w:p w14:paraId="7B848D6D" w14:textId="5FE164D4" w:rsidR="00B17600" w:rsidRPr="008637F2" w:rsidRDefault="002C271D" w:rsidP="00F33DD0">
      <w:pPr>
        <w:spacing w:before="240"/>
      </w:pPr>
      <w:r w:rsidRPr="002C271D">
        <w:t>Таблица может содержать одно или несколько ключевых полей, в зависимости от проектирования базы данных. Полей ссылок также может быть несколько, чтобы указать на связанные записи в других таблицах.</w:t>
      </w:r>
    </w:p>
    <w:p w14:paraId="3A1C41D9" w14:textId="101BCC95" w:rsidR="006538BB" w:rsidRDefault="006538BB" w:rsidP="00F33DD0">
      <w:pPr>
        <w:spacing w:before="240"/>
      </w:pPr>
      <w:r>
        <w:t xml:space="preserve">4.6 </w:t>
      </w:r>
      <w:r w:rsidR="008637F2">
        <w:t>Каким способом можно поменять структуру таблицы без применения команды ALTER?</w:t>
      </w:r>
    </w:p>
    <w:p w14:paraId="59274598" w14:textId="121BDC17" w:rsidR="00B17600" w:rsidRPr="008637F2" w:rsidRDefault="002C271D" w:rsidP="00F33DD0">
      <w:pPr>
        <w:spacing w:before="240"/>
      </w:pPr>
      <w:r w:rsidRPr="002C271D">
        <w:t>Структуру таблицы можно изменить без применения команды ALTER с помощью операции CREATE TABLE AS SELECT, которая создает новую таблицу на основе результата запроса SELECT, с учетом указанных столбцов и их типов данных.</w:t>
      </w:r>
    </w:p>
    <w:p w14:paraId="3E9D278D" w14:textId="208BC3AA" w:rsidR="006538BB" w:rsidRDefault="006538BB" w:rsidP="00F33DD0">
      <w:pPr>
        <w:spacing w:before="240"/>
      </w:pPr>
      <w:r>
        <w:t xml:space="preserve">4.7 </w:t>
      </w:r>
      <w:r w:rsidR="008637F2">
        <w:t>В чем различие операторов INSERT и LOAD DATA?</w:t>
      </w:r>
    </w:p>
    <w:p w14:paraId="3E052913" w14:textId="069D23A1" w:rsidR="00B17600" w:rsidRPr="008637F2" w:rsidRDefault="002C271D" w:rsidP="00F33DD0">
      <w:pPr>
        <w:spacing w:before="240"/>
      </w:pPr>
      <w:r w:rsidRPr="002C271D">
        <w:t xml:space="preserve">Оператор INSERT используется для добавления одной записи в таблицу, в то время как оператор LOAD DATA используется для загрузки данных из внешнего файла в таблицу. Оператор LOAD DATA позволяет загружать </w:t>
      </w:r>
      <w:r w:rsidRPr="002C271D">
        <w:lastRenderedPageBreak/>
        <w:t>большие объемы данных сразу, в то время как оператор INSERT добавляет записи по одной.</w:t>
      </w:r>
    </w:p>
    <w:p w14:paraId="7C372484" w14:textId="40F94CBD" w:rsidR="00BD55B7" w:rsidRPr="00F33DD0" w:rsidRDefault="00BD55B7" w:rsidP="00F33DD0"/>
    <w:sectPr w:rsidR="00BD55B7" w:rsidRPr="00F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8092">
    <w:abstractNumId w:val="12"/>
  </w:num>
  <w:num w:numId="2" w16cid:durableId="260535160">
    <w:abstractNumId w:val="2"/>
  </w:num>
  <w:num w:numId="3" w16cid:durableId="323436751">
    <w:abstractNumId w:val="13"/>
  </w:num>
  <w:num w:numId="4" w16cid:durableId="1508865551">
    <w:abstractNumId w:val="8"/>
  </w:num>
  <w:num w:numId="5" w16cid:durableId="989790668">
    <w:abstractNumId w:val="9"/>
  </w:num>
  <w:num w:numId="6" w16cid:durableId="1106389240">
    <w:abstractNumId w:val="1"/>
  </w:num>
  <w:num w:numId="7" w16cid:durableId="184859755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5722568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5565282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350523984">
    <w:abstractNumId w:val="11"/>
  </w:num>
  <w:num w:numId="11" w16cid:durableId="1354379469">
    <w:abstractNumId w:val="0"/>
  </w:num>
  <w:num w:numId="12" w16cid:durableId="357581752">
    <w:abstractNumId w:val="5"/>
  </w:num>
  <w:num w:numId="13" w16cid:durableId="1505779305">
    <w:abstractNumId w:val="10"/>
  </w:num>
  <w:num w:numId="14" w16cid:durableId="1852722704">
    <w:abstractNumId w:val="7"/>
  </w:num>
  <w:num w:numId="15" w16cid:durableId="2095974517">
    <w:abstractNumId w:val="4"/>
  </w:num>
  <w:num w:numId="16" w16cid:durableId="188183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E73AB"/>
    <w:rsid w:val="00120ABB"/>
    <w:rsid w:val="001A2DB5"/>
    <w:rsid w:val="001C6374"/>
    <w:rsid w:val="001E074E"/>
    <w:rsid w:val="0020222C"/>
    <w:rsid w:val="002504A0"/>
    <w:rsid w:val="002C271D"/>
    <w:rsid w:val="002E42CB"/>
    <w:rsid w:val="00305EF3"/>
    <w:rsid w:val="00325052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372E4"/>
    <w:rsid w:val="00557199"/>
    <w:rsid w:val="005944AB"/>
    <w:rsid w:val="00595528"/>
    <w:rsid w:val="005B69A7"/>
    <w:rsid w:val="006101A2"/>
    <w:rsid w:val="006464B4"/>
    <w:rsid w:val="006538BB"/>
    <w:rsid w:val="006E6EF7"/>
    <w:rsid w:val="006F6893"/>
    <w:rsid w:val="00700DF7"/>
    <w:rsid w:val="007165EB"/>
    <w:rsid w:val="00777DA8"/>
    <w:rsid w:val="00800DEE"/>
    <w:rsid w:val="00823A03"/>
    <w:rsid w:val="00826EAC"/>
    <w:rsid w:val="008637F2"/>
    <w:rsid w:val="00875B4D"/>
    <w:rsid w:val="008A45C7"/>
    <w:rsid w:val="008A6D43"/>
    <w:rsid w:val="008D204A"/>
    <w:rsid w:val="008F4D2C"/>
    <w:rsid w:val="0097193F"/>
    <w:rsid w:val="00992083"/>
    <w:rsid w:val="00A70A7F"/>
    <w:rsid w:val="00A77765"/>
    <w:rsid w:val="00A96BB6"/>
    <w:rsid w:val="00AB65CC"/>
    <w:rsid w:val="00AC07EB"/>
    <w:rsid w:val="00AC775A"/>
    <w:rsid w:val="00AE0692"/>
    <w:rsid w:val="00AE185A"/>
    <w:rsid w:val="00B1457C"/>
    <w:rsid w:val="00B17600"/>
    <w:rsid w:val="00B25009"/>
    <w:rsid w:val="00B36AF6"/>
    <w:rsid w:val="00B40CC6"/>
    <w:rsid w:val="00B61B9E"/>
    <w:rsid w:val="00BB42FA"/>
    <w:rsid w:val="00BD55B7"/>
    <w:rsid w:val="00C11F2D"/>
    <w:rsid w:val="00C37DA3"/>
    <w:rsid w:val="00C51A16"/>
    <w:rsid w:val="00CA0CE8"/>
    <w:rsid w:val="00CA7BA9"/>
    <w:rsid w:val="00CB5702"/>
    <w:rsid w:val="00D46D09"/>
    <w:rsid w:val="00DF69F1"/>
    <w:rsid w:val="00E32B79"/>
    <w:rsid w:val="00E55015"/>
    <w:rsid w:val="00E9065B"/>
    <w:rsid w:val="00E958B2"/>
    <w:rsid w:val="00ED1D7A"/>
    <w:rsid w:val="00EF15A2"/>
    <w:rsid w:val="00F279C5"/>
    <w:rsid w:val="00F33DD0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9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26</cp:revision>
  <cp:lastPrinted>2024-02-26T04:08:00Z</cp:lastPrinted>
  <dcterms:created xsi:type="dcterms:W3CDTF">2022-04-07T17:40:00Z</dcterms:created>
  <dcterms:modified xsi:type="dcterms:W3CDTF">2024-05-11T18:01:00Z</dcterms:modified>
</cp:coreProperties>
</file>