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1CE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Министерство цифрового развития, связи и массовых коммуникаций РФ </w:t>
      </w:r>
    </w:p>
    <w:p w14:paraId="0BEFAC59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 </w:t>
      </w:r>
    </w:p>
    <w:p w14:paraId="04B3863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(УрТИСИ СибГУТИ)</w:t>
      </w:r>
    </w:p>
    <w:p w14:paraId="762F8739" w14:textId="77777777" w:rsidR="002504A0" w:rsidRPr="00767A5E" w:rsidRDefault="002504A0" w:rsidP="002504A0">
      <w:pPr>
        <w:suppressAutoHyphens w:val="0"/>
        <w:autoSpaceDN/>
        <w:spacing w:after="240"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44E4E573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5DD6179A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325F0E59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7F397F7C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186380DB" w14:textId="5BDCBB18" w:rsidR="002504A0" w:rsidRPr="00767A5E" w:rsidRDefault="002504A0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</w:p>
    <w:p w14:paraId="3C5321C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5C44CA47" w14:textId="77777777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КАФЕДРА</w:t>
      </w:r>
    </w:p>
    <w:p w14:paraId="5610FBF4" w14:textId="5774E846" w:rsidR="002504A0" w:rsidRPr="00767A5E" w:rsidRDefault="00B25009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ИСТ</w:t>
      </w:r>
    </w:p>
    <w:p w14:paraId="649EAAA3" w14:textId="537CB8BD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360517BE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C6C9668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6CD3116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7850C0B0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ОТЧЕТ</w:t>
      </w:r>
    </w:p>
    <w:p w14:paraId="4CFD1965" w14:textId="6DD186BD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По дисциплине «</w:t>
      </w:r>
      <w:r w:rsidR="00CB5702">
        <w:rPr>
          <w:rFonts w:eastAsia="Times New Roman" w:cs="Times New Roman"/>
          <w:color w:val="000000"/>
          <w:kern w:val="0"/>
          <w:szCs w:val="28"/>
          <w:lang w:eastAsia="ru-RU" w:bidi="ar-SA"/>
        </w:rPr>
        <w:t>Сетевое программирование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24C42277" w14:textId="7642D746" w:rsidR="002504A0" w:rsidRPr="00FA4E3C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Практическое занятие №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C9562F">
        <w:rPr>
          <w:rFonts w:eastAsia="Times New Roman" w:cs="Times New Roman"/>
          <w:color w:val="000000"/>
          <w:kern w:val="0"/>
          <w:szCs w:val="28"/>
          <w:lang w:eastAsia="ru-RU" w:bidi="ar-SA"/>
        </w:rPr>
        <w:t>9</w:t>
      </w:r>
    </w:p>
    <w:p w14:paraId="136B02DA" w14:textId="06A2ECCD" w:rsidR="002504A0" w:rsidRPr="00FB0C86" w:rsidRDefault="002504A0" w:rsidP="00A70A7F">
      <w:pPr>
        <w:ind w:left="-1134"/>
        <w:jc w:val="center"/>
        <w:rPr>
          <w:rFonts w:eastAsia="Times New Roman" w:cs="Times New Roman"/>
          <w:szCs w:val="28"/>
        </w:rPr>
      </w:pPr>
      <w:r w:rsidRPr="00767A5E">
        <w:rPr>
          <w:color w:val="000000"/>
          <w:szCs w:val="28"/>
        </w:rPr>
        <w:t>«</w:t>
      </w:r>
      <w:r w:rsidR="00C9562F">
        <w:t>Микро-сервисная архитектура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33814F92" w14:textId="77777777" w:rsidR="00700DF7" w:rsidRDefault="00700DF7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82AA114" w14:textId="78EEA446" w:rsidR="002504A0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621086A" w14:textId="77777777" w:rsidR="00FB0C86" w:rsidRPr="00767A5E" w:rsidRDefault="00FB0C86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6727820" w14:textId="77777777" w:rsidR="002504A0" w:rsidRPr="00767A5E" w:rsidRDefault="002504A0" w:rsidP="002504A0">
      <w:pPr>
        <w:suppressAutoHyphens w:val="0"/>
        <w:autoSpaceDN/>
        <w:ind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407720D7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45"/>
      </w:tblGrid>
      <w:tr w:rsidR="002504A0" w:rsidRPr="00767A5E" w14:paraId="69C6FEE4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C14E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Выполнил: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814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ПЕ-12б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</w:p>
          <w:p w14:paraId="11BBB979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Камков Д.А.</w:t>
            </w:r>
          </w:p>
        </w:tc>
      </w:tr>
      <w:tr w:rsidR="002504A0" w:rsidRPr="00767A5E" w14:paraId="01A4EDA6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69EA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Проверил: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FDDC" w14:textId="51368B0F" w:rsidR="002504A0" w:rsidRPr="00767A5E" w:rsidRDefault="00557199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Ст.преп.</w:t>
            </w:r>
            <w:r w:rsidR="00700DF7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,</w:t>
            </w:r>
          </w:p>
          <w:p w14:paraId="38CBE88B" w14:textId="2C9CAAF5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Бурумбаев Д.</w:t>
            </w:r>
            <w:r w:rsidR="00AB65C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И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</w:p>
        </w:tc>
      </w:tr>
      <w:tr w:rsidR="002504A0" w:rsidRPr="00767A5E" w14:paraId="5126EF42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A1EB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Ассистент: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14" w14:textId="77777777" w:rsidR="002504A0" w:rsidRPr="00767A5E" w:rsidRDefault="002504A0" w:rsidP="00483941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</w:p>
        </w:tc>
      </w:tr>
    </w:tbl>
    <w:p w14:paraId="1D7AC6E9" w14:textId="25DF9073" w:rsidR="002504A0" w:rsidRPr="00767A5E" w:rsidRDefault="002504A0" w:rsidP="002504A0">
      <w:pPr>
        <w:suppressAutoHyphens w:val="0"/>
        <w:autoSpaceDN/>
        <w:ind w:right="-5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9A0A9BC" w14:textId="19C40F2A" w:rsidR="002504A0" w:rsidRPr="00F279C5" w:rsidRDefault="002504A0" w:rsidP="002504A0">
      <w:pPr>
        <w:suppressAutoHyphens w:val="0"/>
        <w:autoSpaceDN/>
        <w:spacing w:before="3120"/>
        <w:ind w:left="-567" w:right="-6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Екатеринбург, 202</w:t>
      </w:r>
      <w:r w:rsidR="00CB5702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4</w:t>
      </w:r>
    </w:p>
    <w:p w14:paraId="3B1D4D1C" w14:textId="77777777" w:rsidR="00FB0C86" w:rsidRPr="002D4D46" w:rsidRDefault="00FB0C86" w:rsidP="00557199">
      <w:pPr>
        <w:pStyle w:val="a4"/>
      </w:pPr>
      <w:r w:rsidRPr="002D4D46">
        <w:lastRenderedPageBreak/>
        <w:t>1 Цель работы:</w:t>
      </w:r>
    </w:p>
    <w:p w14:paraId="67AFE8D0" w14:textId="39AFD4E7" w:rsidR="00FB0C86" w:rsidRPr="00C9562F" w:rsidRDefault="00FA4E3C" w:rsidP="00C9562F">
      <w:r>
        <w:t>1.1</w:t>
      </w:r>
      <w:r w:rsidR="00C9562F">
        <w:t xml:space="preserve"> Закрепление знаний по теме «Микро-сервисная архитектура».</w:t>
      </w:r>
    </w:p>
    <w:p w14:paraId="52500C72" w14:textId="3177CE5F" w:rsidR="00CB5702" w:rsidRDefault="00CB5702" w:rsidP="00557199">
      <w:pPr>
        <w:pStyle w:val="a4"/>
      </w:pPr>
      <w:r>
        <w:t xml:space="preserve">2 </w:t>
      </w:r>
      <w:r w:rsidR="00C9562F">
        <w:t>Подготовка к работе</w:t>
      </w:r>
      <w:r>
        <w:t>:</w:t>
      </w:r>
    </w:p>
    <w:p w14:paraId="4FE68367" w14:textId="4FA841D1" w:rsidR="0020222C" w:rsidRPr="00C9562F" w:rsidRDefault="00557199" w:rsidP="00C9562F">
      <w:pPr>
        <w:rPr>
          <w:rFonts w:eastAsia="Times New Roman" w:cs="Times New Roman"/>
          <w:szCs w:val="28"/>
        </w:rPr>
      </w:pPr>
      <w:r>
        <w:t>2</w:t>
      </w:r>
      <w:r w:rsidR="00FA4E3C">
        <w:t xml:space="preserve">.1 </w:t>
      </w:r>
      <w:r w:rsidR="00C9562F">
        <w:t>Изучить теоретический материал по теме «Микро</w:t>
      </w:r>
      <w:r w:rsidR="00BB310D">
        <w:t>-</w:t>
      </w:r>
      <w:r w:rsidR="00C9562F">
        <w:t>сервисная архитектура».</w:t>
      </w:r>
    </w:p>
    <w:p w14:paraId="3DAF50D2" w14:textId="390B3ED7" w:rsidR="00557199" w:rsidRPr="00C9562F" w:rsidRDefault="00CB5702" w:rsidP="00557199">
      <w:pPr>
        <w:pStyle w:val="a4"/>
      </w:pPr>
      <w:r w:rsidRPr="00C9562F">
        <w:t>3</w:t>
      </w:r>
      <w:r w:rsidR="00C9562F">
        <w:t xml:space="preserve"> Задание</w:t>
      </w:r>
      <w:r w:rsidRPr="00C9562F">
        <w:t>:</w:t>
      </w:r>
    </w:p>
    <w:p w14:paraId="6184A83A" w14:textId="22912E05" w:rsidR="008637F2" w:rsidRDefault="00557199" w:rsidP="008637F2">
      <w:r>
        <w:t xml:space="preserve">3.1 </w:t>
      </w:r>
      <w:r w:rsidR="00C9562F">
        <w:t>Ответить письменно на вопросы тестового задания</w:t>
      </w:r>
      <w:r w:rsidR="008637F2">
        <w:t xml:space="preserve">. </w:t>
      </w:r>
    </w:p>
    <w:p w14:paraId="1B58BDB3" w14:textId="77777777" w:rsidR="00ED1D7A" w:rsidRDefault="00ED1D7A" w:rsidP="00ED1D7A"/>
    <w:p w14:paraId="030428E4" w14:textId="7F8FE0BD" w:rsidR="008637F2" w:rsidRPr="00CA7BA9" w:rsidRDefault="00FA0D4B" w:rsidP="00ED1D7A">
      <w:r>
        <w:rPr>
          <w:noProof/>
        </w:rPr>
        <w:drawing>
          <wp:inline distT="0" distB="0" distL="0" distR="0" wp14:anchorId="2AAB7D42" wp14:editId="56A47E58">
            <wp:extent cx="5534025" cy="3705225"/>
            <wp:effectExtent l="0" t="0" r="0" b="0"/>
            <wp:docPr id="72893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DDEE" w14:textId="77777777" w:rsidR="00FB2CA1" w:rsidRDefault="00FB2CA1" w:rsidP="00CA7BA9">
      <w:pPr>
        <w:pStyle w:val="a4"/>
        <w:pageBreakBefore/>
      </w:pPr>
      <w:r>
        <w:lastRenderedPageBreak/>
        <w:t>4. Контрольные вопросы:</w:t>
      </w:r>
    </w:p>
    <w:p w14:paraId="76487290" w14:textId="3871DAB8" w:rsidR="006538BB" w:rsidRDefault="006538BB" w:rsidP="006538BB">
      <w:r>
        <w:t xml:space="preserve">4.1 </w:t>
      </w:r>
      <w:r w:rsidR="00C9562F">
        <w:t>Что такое микро-сервисы и в чем их отличие от монолитной архитектуры?</w:t>
      </w:r>
    </w:p>
    <w:p w14:paraId="3FE9DECF" w14:textId="2C2194E0" w:rsidR="00BB310D" w:rsidRPr="008637F2" w:rsidRDefault="00BB310D" w:rsidP="006538BB">
      <w:r w:rsidRPr="00BB310D">
        <w:t>Микро</w:t>
      </w:r>
      <w:r>
        <w:t>-</w:t>
      </w:r>
      <w:r w:rsidRPr="00BB310D">
        <w:t xml:space="preserve">сервисы </w:t>
      </w:r>
      <w:r>
        <w:t>–</w:t>
      </w:r>
      <w:r w:rsidRPr="00BB310D">
        <w:t xml:space="preserve"> это подход к разработке программного обеспечения, при котором приложение разбивается на небольшие автономные сервисы, каждый из которых выполняет определенную функцию. Отличие от монолитной архитектуры заключается в том, что в монолите весь функционал приложения находится в одном монолите, в то время как в микро</w:t>
      </w:r>
      <w:r>
        <w:t>-</w:t>
      </w:r>
      <w:r w:rsidRPr="00BB310D">
        <w:t>сервисах функционал разделен на отдельные сервисы.</w:t>
      </w:r>
    </w:p>
    <w:p w14:paraId="1C495DAE" w14:textId="5C72BAB7" w:rsidR="008637F2" w:rsidRDefault="006538BB" w:rsidP="00F33DD0">
      <w:pPr>
        <w:spacing w:before="240"/>
      </w:pPr>
      <w:r>
        <w:t xml:space="preserve">4.2 </w:t>
      </w:r>
      <w:r w:rsidR="00C9562F">
        <w:t>Какие преимущества предоставляет микро-сервисная архитектура в сравнении с монолитной?</w:t>
      </w:r>
    </w:p>
    <w:p w14:paraId="4957B729" w14:textId="77777777" w:rsidR="00BB310D" w:rsidRDefault="00BB310D" w:rsidP="00BB310D">
      <w:pPr>
        <w:spacing w:before="240"/>
      </w:pPr>
      <w:r>
        <w:t>- Легкость масштабирования и обновления отдельных сервисов</w:t>
      </w:r>
    </w:p>
    <w:p w14:paraId="451A7829" w14:textId="77777777" w:rsidR="00BB310D" w:rsidRDefault="00BB310D" w:rsidP="00BB310D">
      <w:pPr>
        <w:spacing w:before="240"/>
      </w:pPr>
      <w:r>
        <w:t>- Улучшенную отказоустойчивость и надежность</w:t>
      </w:r>
    </w:p>
    <w:p w14:paraId="238095B0" w14:textId="77777777" w:rsidR="00BB310D" w:rsidRDefault="00BB310D" w:rsidP="00BB310D">
      <w:pPr>
        <w:spacing w:before="240"/>
      </w:pPr>
      <w:r>
        <w:t>- Упрощенное развертывание и управление сервисами</w:t>
      </w:r>
    </w:p>
    <w:p w14:paraId="77C57492" w14:textId="16FB3DC8" w:rsidR="00BB310D" w:rsidRDefault="00BB310D" w:rsidP="00BB310D">
      <w:pPr>
        <w:spacing w:before="240"/>
      </w:pPr>
      <w:r>
        <w:t>- Улучшенную гибкость и возможность использования различных технологий для каждого сервиса</w:t>
      </w:r>
    </w:p>
    <w:p w14:paraId="5CB57046" w14:textId="2C9B4A00" w:rsidR="008637F2" w:rsidRDefault="006538BB" w:rsidP="00F33DD0">
      <w:pPr>
        <w:spacing w:before="240"/>
      </w:pPr>
      <w:r>
        <w:t xml:space="preserve">4.3 </w:t>
      </w:r>
      <w:r w:rsidR="00C9562F">
        <w:t>Какие основные принципы следует учитывать при проектировании микро-сервисной архитектуры?</w:t>
      </w:r>
    </w:p>
    <w:p w14:paraId="1B67E584" w14:textId="77777777" w:rsidR="00BB310D" w:rsidRDefault="00BB310D" w:rsidP="00BB310D">
      <w:pPr>
        <w:spacing w:before="240"/>
      </w:pPr>
      <w:r>
        <w:t>- Отделение функциональности на независимые сервисы</w:t>
      </w:r>
    </w:p>
    <w:p w14:paraId="7BDCC347" w14:textId="77777777" w:rsidR="00BB310D" w:rsidRDefault="00BB310D" w:rsidP="00BB310D">
      <w:pPr>
        <w:spacing w:before="240"/>
      </w:pPr>
      <w:r>
        <w:t>- Каждый сервис должен быть автономным и масштабируемым</w:t>
      </w:r>
    </w:p>
    <w:p w14:paraId="5F3C8230" w14:textId="77777777" w:rsidR="00BB310D" w:rsidRDefault="00BB310D" w:rsidP="00BB310D">
      <w:pPr>
        <w:spacing w:before="240"/>
      </w:pPr>
      <w:r>
        <w:t>- Использование стандартизированных интерфейсов для взаимодействия между сервисами</w:t>
      </w:r>
    </w:p>
    <w:p w14:paraId="5C3AAA6F" w14:textId="2F5B4DF8" w:rsidR="00BB310D" w:rsidRDefault="00BB310D" w:rsidP="00BB310D">
      <w:pPr>
        <w:spacing w:before="240"/>
      </w:pPr>
      <w:r>
        <w:t>- Мониторинг и управление сервисами для обеспечения высокой доступности</w:t>
      </w:r>
    </w:p>
    <w:p w14:paraId="3E3D4F92" w14:textId="0C9433FE" w:rsidR="006538BB" w:rsidRDefault="006538BB" w:rsidP="00F33DD0">
      <w:pPr>
        <w:spacing w:before="240"/>
      </w:pPr>
      <w:r>
        <w:t xml:space="preserve">4.4 </w:t>
      </w:r>
      <w:r w:rsidR="00C9562F">
        <w:t>Какие вызовы возникают при разработке и масштабировании микро-сервисных систем?</w:t>
      </w:r>
    </w:p>
    <w:p w14:paraId="363ED509" w14:textId="77777777" w:rsidR="00BB310D" w:rsidRDefault="00BB310D" w:rsidP="00BB310D">
      <w:pPr>
        <w:spacing w:before="240"/>
      </w:pPr>
      <w:r>
        <w:t>- Управление сложностью межсервисного взаимодействия</w:t>
      </w:r>
    </w:p>
    <w:p w14:paraId="237F81D4" w14:textId="77777777" w:rsidR="00BB310D" w:rsidRDefault="00BB310D" w:rsidP="00BB310D">
      <w:pPr>
        <w:spacing w:before="240"/>
      </w:pPr>
      <w:r>
        <w:t>- Обеспечение безопасности и целостности данных при распределенной архитектуре</w:t>
      </w:r>
    </w:p>
    <w:p w14:paraId="6DA46766" w14:textId="77777777" w:rsidR="00BB310D" w:rsidRDefault="00BB310D" w:rsidP="00BB310D">
      <w:pPr>
        <w:spacing w:before="240"/>
      </w:pPr>
      <w:r>
        <w:t>- Мониторинг и отладка распределенных систем</w:t>
      </w:r>
    </w:p>
    <w:p w14:paraId="718457EF" w14:textId="571F9589" w:rsidR="00BB310D" w:rsidRPr="00BD55B7" w:rsidRDefault="00BB310D" w:rsidP="00BB310D">
      <w:pPr>
        <w:spacing w:before="240"/>
      </w:pPr>
      <w:r>
        <w:t>- Управление версиями и согласованностью между сервисами</w:t>
      </w:r>
    </w:p>
    <w:p w14:paraId="64CCBEAF" w14:textId="25FA40C9" w:rsidR="006538BB" w:rsidRDefault="006538BB" w:rsidP="00F33DD0">
      <w:pPr>
        <w:spacing w:before="240"/>
      </w:pPr>
      <w:r>
        <w:lastRenderedPageBreak/>
        <w:t xml:space="preserve">4.5 </w:t>
      </w:r>
      <w:r w:rsidR="00C9562F">
        <w:t>Какие технологии можно использовать для реализации связи между микро-сервисами?</w:t>
      </w:r>
    </w:p>
    <w:p w14:paraId="5C60BABF" w14:textId="77777777" w:rsidR="00BB310D" w:rsidRPr="00BB310D" w:rsidRDefault="00BB310D" w:rsidP="00BB310D">
      <w:pPr>
        <w:spacing w:before="240"/>
        <w:rPr>
          <w:lang w:val="en-US"/>
        </w:rPr>
      </w:pPr>
      <w:r w:rsidRPr="00BB310D">
        <w:rPr>
          <w:lang w:val="en-US"/>
        </w:rPr>
        <w:t>- HTTP/REST API</w:t>
      </w:r>
    </w:p>
    <w:p w14:paraId="05E90AA1" w14:textId="77777777" w:rsidR="00BB310D" w:rsidRPr="00BB310D" w:rsidRDefault="00BB310D" w:rsidP="00BB310D">
      <w:pPr>
        <w:spacing w:before="240"/>
        <w:rPr>
          <w:lang w:val="en-US"/>
        </w:rPr>
      </w:pPr>
      <w:r w:rsidRPr="00BB310D">
        <w:rPr>
          <w:lang w:val="en-US"/>
        </w:rPr>
        <w:t>- Message Queues (</w:t>
      </w:r>
      <w:r>
        <w:t>например</w:t>
      </w:r>
      <w:r w:rsidRPr="00BB310D">
        <w:rPr>
          <w:lang w:val="en-US"/>
        </w:rPr>
        <w:t>, RabbitMQ, Kafka)</w:t>
      </w:r>
    </w:p>
    <w:p w14:paraId="584982C7" w14:textId="77777777" w:rsidR="00BB310D" w:rsidRPr="00BB310D" w:rsidRDefault="00BB310D" w:rsidP="00BB310D">
      <w:pPr>
        <w:spacing w:before="240"/>
        <w:rPr>
          <w:lang w:val="en-US"/>
        </w:rPr>
      </w:pPr>
      <w:r w:rsidRPr="00BB310D">
        <w:rPr>
          <w:lang w:val="en-US"/>
        </w:rPr>
        <w:t>- gRPC</w:t>
      </w:r>
    </w:p>
    <w:p w14:paraId="50491764" w14:textId="172AE04A" w:rsidR="00BB310D" w:rsidRPr="00BB310D" w:rsidRDefault="00BB310D" w:rsidP="00BB310D">
      <w:pPr>
        <w:spacing w:before="240"/>
        <w:rPr>
          <w:lang w:val="en-US"/>
        </w:rPr>
      </w:pPr>
      <w:r w:rsidRPr="00BB310D">
        <w:rPr>
          <w:lang w:val="en-US"/>
        </w:rPr>
        <w:t>- Service Mesh (</w:t>
      </w:r>
      <w:r>
        <w:t>например</w:t>
      </w:r>
      <w:r w:rsidRPr="00BB310D">
        <w:rPr>
          <w:lang w:val="en-US"/>
        </w:rPr>
        <w:t>, Istio)</w:t>
      </w:r>
    </w:p>
    <w:p w14:paraId="1293DA74" w14:textId="6F81FDE0" w:rsidR="00BB310D" w:rsidRDefault="006538BB" w:rsidP="00F33DD0">
      <w:pPr>
        <w:spacing w:before="240"/>
      </w:pPr>
      <w:r>
        <w:t xml:space="preserve">4.6 </w:t>
      </w:r>
      <w:r w:rsidR="00C9562F">
        <w:t>Какие компоненты обычно включаются в микро</w:t>
      </w:r>
      <w:r w:rsidR="00BB310D">
        <w:t>-</w:t>
      </w:r>
      <w:r w:rsidR="00C9562F">
        <w:t>сервисную архитектуру?</w:t>
      </w:r>
    </w:p>
    <w:p w14:paraId="3226333B" w14:textId="77777777" w:rsidR="00BB310D" w:rsidRDefault="00BB310D" w:rsidP="00BB310D">
      <w:pPr>
        <w:spacing w:before="240"/>
      </w:pPr>
      <w:r>
        <w:t>- Сервисы (независимые компоненты, реализующие определенную функциональность)</w:t>
      </w:r>
    </w:p>
    <w:p w14:paraId="7E882935" w14:textId="77777777" w:rsidR="00BB310D" w:rsidRDefault="00BB310D" w:rsidP="00BB310D">
      <w:pPr>
        <w:spacing w:before="240"/>
      </w:pPr>
      <w:r>
        <w:t>- API Gateway (для маршрутизации запросов к различным сервисам)</w:t>
      </w:r>
    </w:p>
    <w:p w14:paraId="48A1E119" w14:textId="77777777" w:rsidR="00BB310D" w:rsidRDefault="00BB310D" w:rsidP="00BB310D">
      <w:pPr>
        <w:spacing w:before="240"/>
      </w:pPr>
      <w:r>
        <w:t>- Service Registry (для регистрации и обнаружения сервисов)</w:t>
      </w:r>
    </w:p>
    <w:p w14:paraId="054545E4" w14:textId="77777777" w:rsidR="00BB310D" w:rsidRDefault="00BB310D" w:rsidP="00BB310D">
      <w:pPr>
        <w:spacing w:before="240"/>
      </w:pPr>
      <w:r>
        <w:t>- Load Balancer (для распределения нагрузки между сервисами)</w:t>
      </w:r>
    </w:p>
    <w:p w14:paraId="508107BE" w14:textId="4D96EC15" w:rsidR="00BB310D" w:rsidRDefault="00BB310D" w:rsidP="00BB310D">
      <w:pPr>
        <w:spacing w:before="240"/>
      </w:pPr>
      <w:r>
        <w:t>- Мониторинг и логирование (для отслеживания работы сервисов и выявления проблем)</w:t>
      </w:r>
    </w:p>
    <w:p w14:paraId="3E9D278D" w14:textId="5DDBB379" w:rsidR="006538BB" w:rsidRDefault="006538BB" w:rsidP="00F33DD0">
      <w:pPr>
        <w:spacing w:before="240"/>
      </w:pPr>
      <w:r>
        <w:t xml:space="preserve">4.7 </w:t>
      </w:r>
      <w:r w:rsidR="00C9562F">
        <w:t>Как микро-сервисы обеспечивают автономность и независимость отдельных компонентов системы?</w:t>
      </w:r>
    </w:p>
    <w:p w14:paraId="548BB4FB" w14:textId="459B3D0D" w:rsidR="00BB310D" w:rsidRDefault="00BB310D" w:rsidP="00F33DD0">
      <w:pPr>
        <w:spacing w:before="240"/>
      </w:pPr>
      <w:r w:rsidRPr="00BB310D">
        <w:t>Микро</w:t>
      </w:r>
      <w:r>
        <w:t>-</w:t>
      </w:r>
      <w:r w:rsidRPr="00BB310D">
        <w:t>сервисы обеспечивают автономность и независимость отдельных компонентов системы путем разделения функциональности на отдельные сервисы, каждый из которых может быть разработан, развернут и масштабирован независимо от других. Это позволяет изменять и обновлять отдельные компоненты без влияния на работу других сервисов.</w:t>
      </w:r>
    </w:p>
    <w:p w14:paraId="3A5201BA" w14:textId="782C9FC2" w:rsidR="00C9562F" w:rsidRDefault="00C9562F" w:rsidP="00F33DD0">
      <w:pPr>
        <w:spacing w:before="240"/>
      </w:pPr>
      <w:r>
        <w:t>4.8 Какие подходы к обеспечению безопасности можно использовать в микро-сервисной архитектуре?</w:t>
      </w:r>
    </w:p>
    <w:p w14:paraId="187F6EA9" w14:textId="70246A54" w:rsidR="00BB310D" w:rsidRDefault="00BB310D" w:rsidP="00BB310D">
      <w:pPr>
        <w:spacing w:before="240"/>
      </w:pPr>
      <w:r>
        <w:t>Для обеспечения безопасности в микро-сервисной архитектуре можно использовать следующие подходы:</w:t>
      </w:r>
    </w:p>
    <w:p w14:paraId="6BC4F66D" w14:textId="77777777" w:rsidR="00BB310D" w:rsidRDefault="00BB310D" w:rsidP="00BB310D">
      <w:pPr>
        <w:spacing w:before="240"/>
      </w:pPr>
      <w:r>
        <w:t>- Использование аутентификации и авторизации для контроля доступа к сервисам.</w:t>
      </w:r>
    </w:p>
    <w:p w14:paraId="7E2E93CD" w14:textId="77777777" w:rsidR="00BB310D" w:rsidRDefault="00BB310D" w:rsidP="00BB310D">
      <w:pPr>
        <w:spacing w:before="240"/>
      </w:pPr>
      <w:r>
        <w:t>- Реализация шифрования данных для защиты конфиденциальной информации.</w:t>
      </w:r>
    </w:p>
    <w:p w14:paraId="3B3E851C" w14:textId="5BE9285E" w:rsidR="00BB310D" w:rsidRDefault="00BB310D" w:rsidP="00BB310D">
      <w:pPr>
        <w:spacing w:before="240"/>
      </w:pPr>
      <w:r>
        <w:t>- Применение механизмов мониторинга и аудита для обнаружения и реагирования на потенциальные угрозы.</w:t>
      </w:r>
    </w:p>
    <w:p w14:paraId="21569C7B" w14:textId="62F9D8AD" w:rsidR="00C9562F" w:rsidRDefault="00C9562F" w:rsidP="00F33DD0">
      <w:pPr>
        <w:spacing w:before="240"/>
      </w:pPr>
      <w:r>
        <w:lastRenderedPageBreak/>
        <w:t>4.9 Каким образом контейнеризация помогает в развертывании и управлении микро-сервисами?</w:t>
      </w:r>
    </w:p>
    <w:p w14:paraId="173EFFE5" w14:textId="44BBB53B" w:rsidR="00BB310D" w:rsidRDefault="00BB310D" w:rsidP="00F33DD0">
      <w:pPr>
        <w:spacing w:before="240"/>
      </w:pPr>
      <w:r w:rsidRPr="00BB310D">
        <w:t>Контейнеризация помогает в развертывании и управлении микро</w:t>
      </w:r>
      <w:r>
        <w:t>-</w:t>
      </w:r>
      <w:r w:rsidRPr="00BB310D">
        <w:t>сервисами путем упаковки каждого сервиса в отдельный контейнер, который содержит все необходимые зависимости и настройки. Это упрощает процесс развертывания, масштабирования и управления сервисами, а также обеспечивает изоляцию и надежность работы приложений.</w:t>
      </w:r>
    </w:p>
    <w:p w14:paraId="0D49075E" w14:textId="3F333EDE" w:rsidR="00C9562F" w:rsidRDefault="00C9562F" w:rsidP="00F33DD0">
      <w:pPr>
        <w:spacing w:before="240"/>
      </w:pPr>
      <w:r>
        <w:t>4.10 Как можно обеспечить высокую доступность и отказоустойчивость в микро-сервисной архитектуре?</w:t>
      </w:r>
    </w:p>
    <w:p w14:paraId="54D07E80" w14:textId="4F39FC26" w:rsidR="00BB310D" w:rsidRDefault="00BB310D" w:rsidP="00BB310D">
      <w:pPr>
        <w:spacing w:before="240"/>
      </w:pPr>
      <w:r>
        <w:t>Для обеспечения высокой доступности и отказоустойчивости в микро-сервисной архитектуре можно использовать следующие методы:</w:t>
      </w:r>
    </w:p>
    <w:p w14:paraId="5D91DA7A" w14:textId="77777777" w:rsidR="00BB310D" w:rsidRDefault="00BB310D" w:rsidP="00BB310D">
      <w:pPr>
        <w:spacing w:before="240"/>
      </w:pPr>
      <w:r>
        <w:t>- Распределение нагрузки между сервисами для предотвращения единой точки отказа.</w:t>
      </w:r>
    </w:p>
    <w:p w14:paraId="3F775C54" w14:textId="77777777" w:rsidR="00BB310D" w:rsidRDefault="00BB310D" w:rsidP="00BB310D">
      <w:pPr>
        <w:spacing w:before="240"/>
      </w:pPr>
      <w:r>
        <w:t>- Использование механизмов репликации и балансировки нагрузки для обеспечения непрерывной работы при отказе отдельных компонентов.</w:t>
      </w:r>
    </w:p>
    <w:p w14:paraId="440A0298" w14:textId="611DCC78" w:rsidR="00BB310D" w:rsidRPr="008637F2" w:rsidRDefault="00BB310D" w:rsidP="00BB310D">
      <w:pPr>
        <w:spacing w:before="240"/>
      </w:pPr>
      <w:r>
        <w:t>- Реализация мониторинга и автоматического восстановления для быстрого обнаружения и устранения проблем.</w:t>
      </w:r>
    </w:p>
    <w:p w14:paraId="7C372484" w14:textId="40F94CBD" w:rsidR="00BD55B7" w:rsidRPr="00F33DD0" w:rsidRDefault="00BD55B7" w:rsidP="00F33DD0"/>
    <w:sectPr w:rsidR="00BD55B7" w:rsidRPr="00F3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76B"/>
    <w:multiLevelType w:val="multilevel"/>
    <w:tmpl w:val="1A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25A"/>
    <w:multiLevelType w:val="multilevel"/>
    <w:tmpl w:val="BA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913"/>
    <w:multiLevelType w:val="multilevel"/>
    <w:tmpl w:val="501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BFA"/>
    <w:multiLevelType w:val="multilevel"/>
    <w:tmpl w:val="97365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30177"/>
    <w:multiLevelType w:val="multilevel"/>
    <w:tmpl w:val="E5A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7C2"/>
    <w:multiLevelType w:val="multilevel"/>
    <w:tmpl w:val="30660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1AD"/>
    <w:multiLevelType w:val="hybridMultilevel"/>
    <w:tmpl w:val="2C16BD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96EDF"/>
    <w:multiLevelType w:val="multilevel"/>
    <w:tmpl w:val="4D82D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1067D5A"/>
    <w:multiLevelType w:val="multilevel"/>
    <w:tmpl w:val="B0B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SimSu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06F16"/>
    <w:multiLevelType w:val="multilevel"/>
    <w:tmpl w:val="BE1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04EB"/>
    <w:multiLevelType w:val="multilevel"/>
    <w:tmpl w:val="D6C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117A"/>
    <w:multiLevelType w:val="hybridMultilevel"/>
    <w:tmpl w:val="2FE8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C7DFB"/>
    <w:multiLevelType w:val="hybridMultilevel"/>
    <w:tmpl w:val="EBE2C084"/>
    <w:lvl w:ilvl="0" w:tplc="F0360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11215C"/>
    <w:multiLevelType w:val="multilevel"/>
    <w:tmpl w:val="F0B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748092">
    <w:abstractNumId w:val="12"/>
  </w:num>
  <w:num w:numId="2" w16cid:durableId="260535160">
    <w:abstractNumId w:val="2"/>
  </w:num>
  <w:num w:numId="3" w16cid:durableId="323436751">
    <w:abstractNumId w:val="13"/>
  </w:num>
  <w:num w:numId="4" w16cid:durableId="1508865551">
    <w:abstractNumId w:val="8"/>
  </w:num>
  <w:num w:numId="5" w16cid:durableId="989790668">
    <w:abstractNumId w:val="9"/>
  </w:num>
  <w:num w:numId="6" w16cid:durableId="1106389240">
    <w:abstractNumId w:val="1"/>
  </w:num>
  <w:num w:numId="7" w16cid:durableId="184859755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95722568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555652821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350523984">
    <w:abstractNumId w:val="11"/>
  </w:num>
  <w:num w:numId="11" w16cid:durableId="1354379469">
    <w:abstractNumId w:val="0"/>
  </w:num>
  <w:num w:numId="12" w16cid:durableId="357581752">
    <w:abstractNumId w:val="5"/>
  </w:num>
  <w:num w:numId="13" w16cid:durableId="1505779305">
    <w:abstractNumId w:val="10"/>
  </w:num>
  <w:num w:numId="14" w16cid:durableId="1852722704">
    <w:abstractNumId w:val="7"/>
  </w:num>
  <w:num w:numId="15" w16cid:durableId="2095974517">
    <w:abstractNumId w:val="4"/>
  </w:num>
  <w:num w:numId="16" w16cid:durableId="188183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2CB"/>
    <w:rsid w:val="00011D52"/>
    <w:rsid w:val="00051873"/>
    <w:rsid w:val="000875AD"/>
    <w:rsid w:val="000E73AB"/>
    <w:rsid w:val="00120ABB"/>
    <w:rsid w:val="001A2DB5"/>
    <w:rsid w:val="001C6374"/>
    <w:rsid w:val="001E074E"/>
    <w:rsid w:val="0020222C"/>
    <w:rsid w:val="002504A0"/>
    <w:rsid w:val="002E42CB"/>
    <w:rsid w:val="00305EF3"/>
    <w:rsid w:val="00325052"/>
    <w:rsid w:val="0035465B"/>
    <w:rsid w:val="0035597F"/>
    <w:rsid w:val="00395704"/>
    <w:rsid w:val="003E074A"/>
    <w:rsid w:val="00403E61"/>
    <w:rsid w:val="004046D8"/>
    <w:rsid w:val="00424FFC"/>
    <w:rsid w:val="004327C5"/>
    <w:rsid w:val="00480E31"/>
    <w:rsid w:val="004D24BE"/>
    <w:rsid w:val="00504FEB"/>
    <w:rsid w:val="0051222F"/>
    <w:rsid w:val="00516AAF"/>
    <w:rsid w:val="005370B6"/>
    <w:rsid w:val="005372E4"/>
    <w:rsid w:val="00557199"/>
    <w:rsid w:val="005944AB"/>
    <w:rsid w:val="00595528"/>
    <w:rsid w:val="005B69A7"/>
    <w:rsid w:val="006101A2"/>
    <w:rsid w:val="006464B4"/>
    <w:rsid w:val="006538BB"/>
    <w:rsid w:val="006E6EF7"/>
    <w:rsid w:val="006F6893"/>
    <w:rsid w:val="00700DF7"/>
    <w:rsid w:val="007165EB"/>
    <w:rsid w:val="00777DA8"/>
    <w:rsid w:val="00800DEE"/>
    <w:rsid w:val="00823A03"/>
    <w:rsid w:val="00826EAC"/>
    <w:rsid w:val="008637F2"/>
    <w:rsid w:val="00875B4D"/>
    <w:rsid w:val="008A45C7"/>
    <w:rsid w:val="008A6D43"/>
    <w:rsid w:val="008D204A"/>
    <w:rsid w:val="008F4D2C"/>
    <w:rsid w:val="0097193F"/>
    <w:rsid w:val="00992083"/>
    <w:rsid w:val="00A70A7F"/>
    <w:rsid w:val="00A77765"/>
    <w:rsid w:val="00A96BB6"/>
    <w:rsid w:val="00AB65CC"/>
    <w:rsid w:val="00AC07EB"/>
    <w:rsid w:val="00AC775A"/>
    <w:rsid w:val="00AE0692"/>
    <w:rsid w:val="00AE185A"/>
    <w:rsid w:val="00B1457C"/>
    <w:rsid w:val="00B25009"/>
    <w:rsid w:val="00B36AF6"/>
    <w:rsid w:val="00B40CC6"/>
    <w:rsid w:val="00B61B9E"/>
    <w:rsid w:val="00BB310D"/>
    <w:rsid w:val="00BB42FA"/>
    <w:rsid w:val="00BD55B7"/>
    <w:rsid w:val="00C11F2D"/>
    <w:rsid w:val="00C51A16"/>
    <w:rsid w:val="00C9562F"/>
    <w:rsid w:val="00CA0CE8"/>
    <w:rsid w:val="00CA7BA9"/>
    <w:rsid w:val="00CB5702"/>
    <w:rsid w:val="00D46D09"/>
    <w:rsid w:val="00DF69F1"/>
    <w:rsid w:val="00E32B79"/>
    <w:rsid w:val="00E55015"/>
    <w:rsid w:val="00E9065B"/>
    <w:rsid w:val="00E958B2"/>
    <w:rsid w:val="00ED1D7A"/>
    <w:rsid w:val="00EF15A2"/>
    <w:rsid w:val="00F279C5"/>
    <w:rsid w:val="00F33DD0"/>
    <w:rsid w:val="00FA0D4B"/>
    <w:rsid w:val="00FA4E3C"/>
    <w:rsid w:val="00FB0C86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D78"/>
  <w15:chartTrackingRefBased/>
  <w15:docId w15:val="{7856F7EF-2701-4A62-8412-635523A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E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1F2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next w:val="a"/>
    <w:autoRedefine/>
    <w:qFormat/>
    <w:rsid w:val="00E32B79"/>
    <w:pPr>
      <w:spacing w:before="160" w:after="120"/>
      <w:outlineLvl w:val="1"/>
    </w:pPr>
    <w:rPr>
      <w:b/>
      <w:sz w:val="32"/>
    </w:rPr>
  </w:style>
  <w:style w:type="paragraph" w:customStyle="1" w:styleId="a4">
    <w:name w:val="Заголовок Подраздела"/>
    <w:basedOn w:val="a"/>
    <w:next w:val="a"/>
    <w:link w:val="a5"/>
    <w:autoRedefine/>
    <w:qFormat/>
    <w:rsid w:val="00557199"/>
    <w:pPr>
      <w:spacing w:before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4"/>
    <w:rsid w:val="00557199"/>
    <w:rPr>
      <w:rFonts w:ascii="Times New Roman" w:hAnsi="Times New Roman" w:cs="Mangal"/>
      <w:b/>
      <w:kern w:val="3"/>
      <w:sz w:val="28"/>
      <w:szCs w:val="24"/>
      <w:lang w:eastAsia="zh-CN" w:bidi="hi-IN"/>
    </w:rPr>
  </w:style>
  <w:style w:type="paragraph" w:customStyle="1" w:styleId="a6">
    <w:name w:val="Рисунок"/>
    <w:basedOn w:val="a"/>
    <w:next w:val="a"/>
    <w:qFormat/>
    <w:rsid w:val="00557199"/>
    <w:pPr>
      <w:spacing w:before="360" w:after="360"/>
      <w:ind w:firstLine="0"/>
      <w:jc w:val="center"/>
    </w:pPr>
  </w:style>
  <w:style w:type="paragraph" w:customStyle="1" w:styleId="a7">
    <w:name w:val="Подрисуночная подпись"/>
    <w:basedOn w:val="a6"/>
    <w:next w:val="a"/>
    <w:qFormat/>
    <w:rsid w:val="00AC07EB"/>
    <w:pPr>
      <w:spacing w:before="0" w:after="567"/>
    </w:pPr>
  </w:style>
  <w:style w:type="paragraph" w:customStyle="1" w:styleId="a8">
    <w:name w:val="Заголовок Структоурного Элемента"/>
    <w:basedOn w:val="a"/>
    <w:next w:val="a3"/>
    <w:autoRedefine/>
    <w:qFormat/>
    <w:rsid w:val="00E32B79"/>
    <w:pPr>
      <w:pageBreakBefore/>
      <w:spacing w:after="240"/>
      <w:outlineLvl w:val="0"/>
    </w:pPr>
    <w:rPr>
      <w:caps/>
      <w:sz w:val="32"/>
    </w:rPr>
  </w:style>
  <w:style w:type="paragraph" w:styleId="a9">
    <w:name w:val="List Paragraph"/>
    <w:basedOn w:val="a"/>
    <w:uiPriority w:val="34"/>
    <w:qFormat/>
    <w:rsid w:val="00424FFC"/>
    <w:pPr>
      <w:ind w:left="720"/>
      <w:contextualSpacing/>
    </w:pPr>
  </w:style>
  <w:style w:type="table" w:styleId="aa">
    <w:name w:val="Table Grid"/>
    <w:basedOn w:val="a1"/>
    <w:uiPriority w:val="39"/>
    <w:rsid w:val="004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A6D43"/>
    <w:rPr>
      <w:color w:val="808080"/>
    </w:rPr>
  </w:style>
  <w:style w:type="paragraph" w:styleId="ac">
    <w:name w:val="Normal (Web)"/>
    <w:basedOn w:val="a"/>
    <w:uiPriority w:val="99"/>
    <w:unhideWhenUsed/>
    <w:rsid w:val="00826EAC"/>
    <w:pPr>
      <w:suppressAutoHyphens w:val="0"/>
      <w:autoSpaceDN/>
      <w:spacing w:before="100" w:beforeAutospacing="1" w:after="100" w:afterAutospacing="1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20222C"/>
  </w:style>
  <w:style w:type="character" w:styleId="ad">
    <w:name w:val="Hyperlink"/>
    <w:basedOn w:val="a0"/>
    <w:uiPriority w:val="99"/>
    <w:unhideWhenUsed/>
    <w:rsid w:val="001C6374"/>
    <w:rPr>
      <w:color w:val="0000FF"/>
      <w:u w:val="single"/>
    </w:rPr>
  </w:style>
  <w:style w:type="character" w:styleId="ae">
    <w:name w:val="Emphasis"/>
    <w:basedOn w:val="a0"/>
    <w:uiPriority w:val="20"/>
    <w:qFormat/>
    <w:rsid w:val="00D46D09"/>
    <w:rPr>
      <w:i/>
      <w:iCs/>
    </w:rPr>
  </w:style>
  <w:style w:type="character" w:customStyle="1" w:styleId="mwe-math-mathml-inline">
    <w:name w:val="mwe-math-mathml-inline"/>
    <w:basedOn w:val="a0"/>
    <w:rsid w:val="00D46D09"/>
  </w:style>
  <w:style w:type="character" w:styleId="af">
    <w:name w:val="Strong"/>
    <w:basedOn w:val="a0"/>
    <w:uiPriority w:val="22"/>
    <w:qFormat/>
    <w:rsid w:val="00AC775A"/>
    <w:rPr>
      <w:b/>
      <w:bCs/>
    </w:rPr>
  </w:style>
  <w:style w:type="character" w:customStyle="1" w:styleId="jpfdse">
    <w:name w:val="jpfdse"/>
    <w:basedOn w:val="a0"/>
    <w:rsid w:val="006101A2"/>
  </w:style>
  <w:style w:type="character" w:customStyle="1" w:styleId="10">
    <w:name w:val="Заголовок 1 Знак"/>
    <w:basedOn w:val="a0"/>
    <w:link w:val="1"/>
    <w:uiPriority w:val="9"/>
    <w:rsid w:val="00C11F2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1E074E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B40CC6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92A-778C-4A00-A810-AFEF8718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Kamkov</dc:creator>
  <cp:keywords/>
  <dc:description/>
  <cp:lastModifiedBy>Dmitry Kamkov</cp:lastModifiedBy>
  <cp:revision>26</cp:revision>
  <cp:lastPrinted>2024-02-26T04:08:00Z</cp:lastPrinted>
  <dcterms:created xsi:type="dcterms:W3CDTF">2022-04-07T17:40:00Z</dcterms:created>
  <dcterms:modified xsi:type="dcterms:W3CDTF">2024-05-11T18:09:00Z</dcterms:modified>
</cp:coreProperties>
</file>