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6562725" cy="31432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2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240" w:before="240" w:lineRule="auto"/>
        <w:ind w:left="480" w:firstLine="0"/>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highlight w:val="white"/>
          <w:rtl w:val="0"/>
        </w:rPr>
        <w:t xml:space="preserve">PROJECT </w:t>
      </w:r>
      <w:r w:rsidDel="00000000" w:rsidR="00000000" w:rsidRPr="00000000">
        <w:rPr>
          <w:rFonts w:ascii="Times New Roman" w:cs="Times New Roman" w:eastAsia="Times New Roman" w:hAnsi="Times New Roman"/>
          <w:b w:val="1"/>
          <w:sz w:val="66"/>
          <w:szCs w:val="66"/>
          <w:rtl w:val="0"/>
        </w:rPr>
        <w:t xml:space="preserve">REPORT</w:t>
      </w:r>
    </w:p>
    <w:p w:rsidR="00000000" w:rsidDel="00000000" w:rsidP="00000000" w:rsidRDefault="00000000" w:rsidRPr="00000000" w14:paraId="00000003">
      <w:pPr>
        <w:widowControl w:val="0"/>
        <w:spacing w:before="180" w:lineRule="auto"/>
        <w:ind w:right="88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Escrow Payments and Online Marketplace</w:t>
      </w:r>
    </w:p>
    <w:p w:rsidR="00000000" w:rsidDel="00000000" w:rsidP="00000000" w:rsidRDefault="00000000" w:rsidRPr="00000000" w14:paraId="00000004">
      <w:pPr>
        <w:widowControl w:val="0"/>
        <w:spacing w:after="240" w:before="240" w:line="240" w:lineRule="auto"/>
        <w:ind w:firstLine="20"/>
        <w:rPr>
          <w:rFonts w:ascii="Courier" w:cs="Courier" w:eastAsia="Courier" w:hAnsi="Courier"/>
          <w:sz w:val="19"/>
          <w:szCs w:val="19"/>
        </w:rPr>
      </w:pPr>
      <w:r w:rsidDel="00000000" w:rsidR="00000000" w:rsidRPr="00000000">
        <w:rPr>
          <w:rFonts w:ascii="Courier" w:cs="Courier" w:eastAsia="Courier" w:hAnsi="Courier"/>
          <w:sz w:val="19"/>
          <w:szCs w:val="19"/>
          <w:rtl w:val="0"/>
        </w:rPr>
        <w:t xml:space="preserve">[ Syed Wali Mohsin Naqvi(Group Leader)] </w:t>
        <w:tab/>
        <w:t xml:space="preserve">   - [k224550]</w:t>
      </w:r>
    </w:p>
    <w:p w:rsidR="00000000" w:rsidDel="00000000" w:rsidP="00000000" w:rsidRDefault="00000000" w:rsidRPr="00000000" w14:paraId="00000005">
      <w:pPr>
        <w:widowControl w:val="0"/>
        <w:spacing w:after="240" w:before="240" w:line="240" w:lineRule="auto"/>
        <w:ind w:firstLine="20"/>
        <w:rPr>
          <w:rFonts w:ascii="Courier" w:cs="Courier" w:eastAsia="Courier" w:hAnsi="Courier"/>
          <w:sz w:val="19"/>
          <w:szCs w:val="19"/>
        </w:rPr>
      </w:pPr>
      <w:r w:rsidDel="00000000" w:rsidR="00000000" w:rsidRPr="00000000">
        <w:rPr>
          <w:rFonts w:ascii="Courier" w:cs="Courier" w:eastAsia="Courier" w:hAnsi="Courier"/>
          <w:sz w:val="19"/>
          <w:szCs w:val="19"/>
          <w:rtl w:val="0"/>
        </w:rPr>
        <w:t xml:space="preserve">[Syed Ghalib Hussain Zaidi]                  - [k224536]</w:t>
      </w:r>
    </w:p>
    <w:p w:rsidR="00000000" w:rsidDel="00000000" w:rsidP="00000000" w:rsidRDefault="00000000" w:rsidRPr="00000000" w14:paraId="00000006">
      <w:pPr>
        <w:widowControl w:val="0"/>
        <w:spacing w:after="240" w:before="240" w:line="240" w:lineRule="auto"/>
        <w:ind w:firstLine="20"/>
        <w:rPr>
          <w:rFonts w:ascii="Courier" w:cs="Courier" w:eastAsia="Courier" w:hAnsi="Courier"/>
          <w:sz w:val="19"/>
          <w:szCs w:val="19"/>
        </w:rPr>
      </w:pPr>
      <w:r w:rsidDel="00000000" w:rsidR="00000000" w:rsidRPr="00000000">
        <w:rPr>
          <w:rFonts w:ascii="Courier" w:cs="Courier" w:eastAsia="Courier" w:hAnsi="Courier"/>
          <w:sz w:val="19"/>
          <w:szCs w:val="19"/>
          <w:rtl w:val="0"/>
        </w:rPr>
        <w:t xml:space="preserve">[Hafiz Syed Muhammad Rayyan Alam]      </w:t>
        <w:tab/>
        <w:t xml:space="preserve">   - [k224373]</w:t>
      </w:r>
    </w:p>
    <w:p w:rsidR="00000000" w:rsidDel="00000000" w:rsidP="00000000" w:rsidRDefault="00000000" w:rsidRPr="00000000" w14:paraId="00000007">
      <w:pPr>
        <w:widowControl w:val="0"/>
        <w:spacing w:line="240" w:lineRule="auto"/>
        <w:ind w:right="2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spacing w:line="240" w:lineRule="auto"/>
        <w:ind w:right="21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NAME                               </w:t>
        <w:tab/>
        <w:tab/>
        <w:tab/>
        <w:tab/>
        <w:tab/>
        <w:t xml:space="preserve">ROLL NO</w:t>
      </w:r>
    </w:p>
    <w:p w:rsidR="00000000" w:rsidDel="00000000" w:rsidP="00000000" w:rsidRDefault="00000000" w:rsidRPr="00000000" w14:paraId="00000009">
      <w:pPr>
        <w:widowControl w:val="0"/>
        <w:ind w:right="1100"/>
        <w:jc w:val="righ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A">
      <w:pPr>
        <w:widowControl w:val="0"/>
        <w:ind w:right="1100"/>
        <w:jc w:val="righ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B">
      <w:pPr>
        <w:widowControl w:val="0"/>
        <w:ind w:right="1100"/>
        <w:jc w:val="righ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C">
      <w:pPr>
        <w:widowControl w:val="0"/>
        <w:ind w:right="1100"/>
        <w:jc w:val="righ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12-12-2022</w:t>
      </w:r>
    </w:p>
    <w:p w:rsidR="00000000" w:rsidDel="00000000" w:rsidP="00000000" w:rsidRDefault="00000000" w:rsidRPr="00000000" w14:paraId="0000000D">
      <w:pPr>
        <w:widowControl w:val="0"/>
        <w:ind w:right="110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rtl w:val="0"/>
        </w:rPr>
        <w:t xml:space="preserve">SIGNATURE &amp; DATE</w:t>
      </w:r>
      <w:r w:rsidDel="00000000" w:rsidR="00000000" w:rsidRPr="00000000">
        <w:rPr>
          <w:rtl w:val="0"/>
        </w:rPr>
      </w:r>
    </w:p>
    <w:p w:rsidR="00000000" w:rsidDel="00000000" w:rsidP="00000000" w:rsidRDefault="00000000" w:rsidRPr="00000000" w14:paraId="0000000E">
      <w:pPr>
        <w:widowControl w:val="0"/>
        <w:spacing w:before="1280" w:lineRule="auto"/>
        <w:ind w:right="11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NATIONAL UNIVERSITY OF COMPUTER AND EMERGING SCIENCES (NUCES), KARACHI</w:t>
      </w:r>
    </w:p>
    <w:p w:rsidR="00000000" w:rsidDel="00000000" w:rsidP="00000000" w:rsidRDefault="00000000" w:rsidRPr="00000000" w14:paraId="0000000F">
      <w:pPr>
        <w:widowControl w:val="0"/>
        <w:spacing w:before="1280" w:lineRule="auto"/>
        <w:ind w:right="11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0">
      <w:pPr>
        <w:widowControl w:val="0"/>
        <w:spacing w:after="300" w:line="240" w:lineRule="auto"/>
        <w:rPr>
          <w:b w:val="1"/>
          <w:color w:val="374151"/>
          <w:sz w:val="20"/>
          <w:szCs w:val="20"/>
        </w:rPr>
      </w:pPr>
      <w:r w:rsidDel="00000000" w:rsidR="00000000" w:rsidRPr="00000000">
        <w:rPr>
          <w:b w:val="1"/>
          <w:color w:val="374151"/>
          <w:sz w:val="20"/>
          <w:szCs w:val="20"/>
          <w:rtl w:val="0"/>
        </w:rPr>
        <w:t xml:space="preserve">Project Overview: Online Marketplace</w:t>
      </w:r>
    </w:p>
    <w:p w:rsidR="00000000" w:rsidDel="00000000" w:rsidP="00000000" w:rsidRDefault="00000000" w:rsidRPr="00000000" w14:paraId="00000011">
      <w:pPr>
        <w:widowControl w:val="0"/>
        <w:spacing w:before="228"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Our Online Marketplace is poised to redefine the landscape of e-commerce, offering a sophisticated and user-friendly platform for the exchange of goods. Tailored to accommodate a diverse array of products, sellers can present their offerings with precision while buyers experience an intuitive and comprehensive interface.</w:t>
      </w:r>
    </w:p>
    <w:p w:rsidR="00000000" w:rsidDel="00000000" w:rsidP="00000000" w:rsidRDefault="00000000" w:rsidRPr="00000000" w14:paraId="00000012">
      <w:pPr>
        <w:widowControl w:val="0"/>
        <w:spacing w:after="300" w:before="300" w:line="240" w:lineRule="auto"/>
        <w:rPr>
          <w:b w:val="1"/>
          <w:color w:val="374151"/>
          <w:sz w:val="28"/>
          <w:szCs w:val="28"/>
        </w:rPr>
      </w:pPr>
      <w:r w:rsidDel="00000000" w:rsidR="00000000" w:rsidRPr="00000000">
        <w:rPr>
          <w:b w:val="1"/>
          <w:color w:val="374151"/>
          <w:sz w:val="28"/>
          <w:szCs w:val="28"/>
          <w:rtl w:val="0"/>
        </w:rPr>
        <w:t xml:space="preserve">Key Features:</w:t>
      </w:r>
    </w:p>
    <w:p w:rsidR="00000000" w:rsidDel="00000000" w:rsidP="00000000" w:rsidRDefault="00000000" w:rsidRPr="00000000" w14:paraId="00000013">
      <w:pPr>
        <w:widowControl w:val="0"/>
        <w:spacing w:line="240" w:lineRule="auto"/>
        <w:ind w:left="360" w:firstLine="0"/>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1.     </w:t>
      </w:r>
      <w:r w:rsidDel="00000000" w:rsidR="00000000" w:rsidRPr="00000000">
        <w:rPr>
          <w:rFonts w:ascii="Calibri" w:cs="Calibri" w:eastAsia="Calibri" w:hAnsi="Calibri"/>
          <w:b w:val="1"/>
          <w:color w:val="374151"/>
          <w:sz w:val="20"/>
          <w:szCs w:val="20"/>
          <w:rtl w:val="0"/>
        </w:rPr>
        <w:t xml:space="preserve">Intuitive Navigation:</w:t>
      </w:r>
      <w:r w:rsidDel="00000000" w:rsidR="00000000" w:rsidRPr="00000000">
        <w:rPr>
          <w:rFonts w:ascii="Calibri" w:cs="Calibri" w:eastAsia="Calibri" w:hAnsi="Calibri"/>
          <w:color w:val="374151"/>
          <w:sz w:val="20"/>
          <w:szCs w:val="20"/>
          <w:rtl w:val="0"/>
        </w:rPr>
        <w:t xml:space="preserve"> Users will benefit from a seamless and user-friendly interface, ensuring ease of navigation for a diverse user base.</w:t>
      </w:r>
    </w:p>
    <w:p w:rsidR="00000000" w:rsidDel="00000000" w:rsidP="00000000" w:rsidRDefault="00000000" w:rsidRPr="00000000" w14:paraId="00000014">
      <w:pPr>
        <w:widowControl w:val="0"/>
        <w:spacing w:line="240" w:lineRule="auto"/>
        <w:ind w:left="360" w:firstLine="0"/>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2.     </w:t>
      </w:r>
      <w:r w:rsidDel="00000000" w:rsidR="00000000" w:rsidRPr="00000000">
        <w:rPr>
          <w:rFonts w:ascii="Calibri" w:cs="Calibri" w:eastAsia="Calibri" w:hAnsi="Calibri"/>
          <w:b w:val="1"/>
          <w:color w:val="374151"/>
          <w:sz w:val="20"/>
          <w:szCs w:val="20"/>
          <w:rtl w:val="0"/>
        </w:rPr>
        <w:t xml:space="preserve">Comprehensive Product Listings:</w:t>
      </w:r>
      <w:r w:rsidDel="00000000" w:rsidR="00000000" w:rsidRPr="00000000">
        <w:rPr>
          <w:rFonts w:ascii="Calibri" w:cs="Calibri" w:eastAsia="Calibri" w:hAnsi="Calibri"/>
          <w:color w:val="374151"/>
          <w:sz w:val="20"/>
          <w:szCs w:val="20"/>
          <w:rtl w:val="0"/>
        </w:rPr>
        <w:t xml:space="preserve"> Sellers are empowered to present their products with meticulous detail, including high-quality images, specifications, and detailed descriptions.</w:t>
      </w:r>
    </w:p>
    <w:p w:rsidR="00000000" w:rsidDel="00000000" w:rsidP="00000000" w:rsidRDefault="00000000" w:rsidRPr="00000000" w14:paraId="00000015">
      <w:pPr>
        <w:widowControl w:val="0"/>
        <w:spacing w:line="240" w:lineRule="auto"/>
        <w:ind w:left="360" w:firstLine="0"/>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3.     </w:t>
      </w:r>
      <w:r w:rsidDel="00000000" w:rsidR="00000000" w:rsidRPr="00000000">
        <w:rPr>
          <w:rFonts w:ascii="Calibri" w:cs="Calibri" w:eastAsia="Calibri" w:hAnsi="Calibri"/>
          <w:b w:val="1"/>
          <w:color w:val="374151"/>
          <w:sz w:val="20"/>
          <w:szCs w:val="20"/>
          <w:rtl w:val="0"/>
        </w:rPr>
        <w:t xml:space="preserve">Advanced Search and Filtering:</w:t>
      </w:r>
      <w:r w:rsidDel="00000000" w:rsidR="00000000" w:rsidRPr="00000000">
        <w:rPr>
          <w:rFonts w:ascii="Calibri" w:cs="Calibri" w:eastAsia="Calibri" w:hAnsi="Calibri"/>
          <w:color w:val="374151"/>
          <w:sz w:val="20"/>
          <w:szCs w:val="20"/>
          <w:rtl w:val="0"/>
        </w:rPr>
        <w:t xml:space="preserve"> Robust search and filtering options, encompassing categories, price ranges, and keyword searches, provide buyers with a streamlined shopping experience.</w:t>
      </w:r>
    </w:p>
    <w:p w:rsidR="00000000" w:rsidDel="00000000" w:rsidP="00000000" w:rsidRDefault="00000000" w:rsidRPr="00000000" w14:paraId="00000016">
      <w:pPr>
        <w:widowControl w:val="0"/>
        <w:spacing w:line="240" w:lineRule="auto"/>
        <w:ind w:left="360" w:firstLine="0"/>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4.     </w:t>
      </w:r>
      <w:r w:rsidDel="00000000" w:rsidR="00000000" w:rsidRPr="00000000">
        <w:rPr>
          <w:rFonts w:ascii="Calibri" w:cs="Calibri" w:eastAsia="Calibri" w:hAnsi="Calibri"/>
          <w:b w:val="1"/>
          <w:color w:val="374151"/>
          <w:sz w:val="20"/>
          <w:szCs w:val="20"/>
          <w:rtl w:val="0"/>
        </w:rPr>
        <w:t xml:space="preserve">Secure Payment Integration:</w:t>
      </w:r>
      <w:r w:rsidDel="00000000" w:rsidR="00000000" w:rsidRPr="00000000">
        <w:rPr>
          <w:rFonts w:ascii="Calibri" w:cs="Calibri" w:eastAsia="Calibri" w:hAnsi="Calibri"/>
          <w:color w:val="374151"/>
          <w:sz w:val="20"/>
          <w:szCs w:val="20"/>
          <w:rtl w:val="0"/>
        </w:rPr>
        <w:t xml:space="preserve"> Our platform prioritizes trust and security, with a seamless payment gateway facilitating secure transactions between buyers and sellers.</w:t>
      </w:r>
    </w:p>
    <w:p w:rsidR="00000000" w:rsidDel="00000000" w:rsidP="00000000" w:rsidRDefault="00000000" w:rsidRPr="00000000" w14:paraId="00000017">
      <w:pPr>
        <w:widowControl w:val="0"/>
        <w:spacing w:line="240" w:lineRule="auto"/>
        <w:ind w:left="360" w:firstLine="0"/>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5.     </w:t>
      </w:r>
      <w:r w:rsidDel="00000000" w:rsidR="00000000" w:rsidRPr="00000000">
        <w:rPr>
          <w:rFonts w:ascii="Calibri" w:cs="Calibri" w:eastAsia="Calibri" w:hAnsi="Calibri"/>
          <w:b w:val="1"/>
          <w:color w:val="374151"/>
          <w:sz w:val="20"/>
          <w:szCs w:val="20"/>
          <w:rtl w:val="0"/>
        </w:rPr>
        <w:t xml:space="preserve">Vendor rating and Review System:</w:t>
      </w:r>
      <w:r w:rsidDel="00000000" w:rsidR="00000000" w:rsidRPr="00000000">
        <w:rPr>
          <w:rFonts w:ascii="Calibri" w:cs="Calibri" w:eastAsia="Calibri" w:hAnsi="Calibri"/>
          <w:color w:val="374151"/>
          <w:sz w:val="20"/>
          <w:szCs w:val="20"/>
          <w:rtl w:val="0"/>
        </w:rPr>
        <w:t xml:space="preserve"> Transparency is paramount. Our platform incorporates a vendor rating and review system, allowing users to make informed decisions based on the experiences of their peers.</w:t>
      </w:r>
    </w:p>
    <w:p w:rsidR="00000000" w:rsidDel="00000000" w:rsidP="00000000" w:rsidRDefault="00000000" w:rsidRPr="00000000" w14:paraId="00000018">
      <w:pPr>
        <w:widowControl w:val="0"/>
        <w:spacing w:line="240" w:lineRule="auto"/>
        <w:rPr>
          <w:color w:val="374151"/>
          <w:sz w:val="19"/>
          <w:szCs w:val="19"/>
        </w:rPr>
      </w:pPr>
      <w:r w:rsidDel="00000000" w:rsidR="00000000" w:rsidRPr="00000000">
        <w:rPr>
          <w:rtl w:val="0"/>
        </w:rPr>
      </w:r>
    </w:p>
    <w:p w:rsidR="00000000" w:rsidDel="00000000" w:rsidP="00000000" w:rsidRDefault="00000000" w:rsidRPr="00000000" w14:paraId="00000019">
      <w:pPr>
        <w:widowControl w:val="0"/>
        <w:spacing w:line="240" w:lineRule="auto"/>
        <w:rPr>
          <w:b w:val="1"/>
          <w:color w:val="374151"/>
          <w:sz w:val="28"/>
          <w:szCs w:val="28"/>
        </w:rPr>
      </w:pPr>
      <w:r w:rsidDel="00000000" w:rsidR="00000000" w:rsidRPr="00000000">
        <w:rPr>
          <w:b w:val="1"/>
          <w:color w:val="374151"/>
          <w:sz w:val="28"/>
          <w:szCs w:val="28"/>
          <w:rtl w:val="0"/>
        </w:rPr>
        <w:t xml:space="preserve">Methodology and flow of program:</w:t>
      </w:r>
    </w:p>
    <w:p w:rsidR="00000000" w:rsidDel="00000000" w:rsidP="00000000" w:rsidRDefault="00000000" w:rsidRPr="00000000" w14:paraId="0000001A">
      <w:pPr>
        <w:widowControl w:val="0"/>
        <w:spacing w:line="240" w:lineRule="auto"/>
        <w:ind w:left="360" w:firstLine="0"/>
        <w:rPr>
          <w:color w:val="374151"/>
          <w:sz w:val="19"/>
          <w:szCs w:val="1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5700408" cy="32575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0408" cy="3257550"/>
                    </a:xfrm>
                    <a:prstGeom prst="rect"/>
                    <a:ln/>
                  </pic:spPr>
                </pic:pic>
              </a:graphicData>
            </a:graphic>
          </wp:anchor>
        </w:drawing>
      </w:r>
    </w:p>
    <w:p w:rsidR="00000000" w:rsidDel="00000000" w:rsidP="00000000" w:rsidRDefault="00000000" w:rsidRPr="00000000" w14:paraId="0000001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pPr>
      <w:r w:rsidDel="00000000" w:rsidR="00000000" w:rsidRPr="00000000">
        <w:rPr>
          <w:rFonts w:ascii="Calibri" w:cs="Calibri" w:eastAsia="Calibri" w:hAnsi="Calibri"/>
          <w:color w:val="374151"/>
          <w:sz w:val="20"/>
          <w:szCs w:val="20"/>
          <w:rtl w:val="0"/>
        </w:rPr>
        <w:t xml:space="preserve">User Registration and Authentication:</w:t>
      </w:r>
      <w:r w:rsidDel="00000000" w:rsidR="00000000" w:rsidRPr="00000000">
        <w:rPr>
          <w:rtl w:val="0"/>
        </w:rPr>
      </w:r>
    </w:p>
    <w:p w:rsidR="00000000" w:rsidDel="00000000" w:rsidP="00000000" w:rsidRDefault="00000000" w:rsidRPr="00000000" w14:paraId="0000001C">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Users register on the platform using personal information and credentials.</w:t>
      </w:r>
      <w:r w:rsidDel="00000000" w:rsidR="00000000" w:rsidRPr="00000000">
        <w:rPr>
          <w:rtl w:val="0"/>
        </w:rPr>
      </w:r>
    </w:p>
    <w:p w:rsidR="00000000" w:rsidDel="00000000" w:rsidP="00000000" w:rsidRDefault="00000000" w:rsidRPr="00000000" w14:paraId="0000001D">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Authentication ensures secure access to the marketplace.</w:t>
      </w:r>
      <w:r w:rsidDel="00000000" w:rsidR="00000000" w:rsidRPr="00000000">
        <w:rPr>
          <w:rtl w:val="0"/>
        </w:rPr>
      </w:r>
    </w:p>
    <w:p w:rsidR="00000000" w:rsidDel="00000000" w:rsidP="00000000" w:rsidRDefault="00000000" w:rsidRPr="00000000" w14:paraId="0000001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Product Listing:</w:t>
      </w:r>
      <w:r w:rsidDel="00000000" w:rsidR="00000000" w:rsidRPr="00000000">
        <w:rPr>
          <w:rtl w:val="0"/>
        </w:rPr>
      </w:r>
    </w:p>
    <w:p w:rsidR="00000000" w:rsidDel="00000000" w:rsidP="00000000" w:rsidRDefault="00000000" w:rsidRPr="00000000" w14:paraId="0000001F">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Sellers create listings for their products, including details such as title, description, price, and images.</w:t>
      </w:r>
      <w:r w:rsidDel="00000000" w:rsidR="00000000" w:rsidRPr="00000000">
        <w:rPr>
          <w:rtl w:val="0"/>
        </w:rPr>
      </w:r>
    </w:p>
    <w:p w:rsidR="00000000" w:rsidDel="00000000" w:rsidP="00000000" w:rsidRDefault="00000000" w:rsidRPr="00000000" w14:paraId="00000020">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Listings are stored in the database.</w:t>
      </w:r>
      <w:r w:rsidDel="00000000" w:rsidR="00000000" w:rsidRPr="00000000">
        <w:rPr>
          <w:rtl w:val="0"/>
        </w:rPr>
      </w:r>
    </w:p>
    <w:p w:rsidR="00000000" w:rsidDel="00000000" w:rsidP="00000000" w:rsidRDefault="00000000" w:rsidRPr="00000000" w14:paraId="00000021">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Search and Browse:</w:t>
      </w:r>
      <w:r w:rsidDel="00000000" w:rsidR="00000000" w:rsidRPr="00000000">
        <w:rPr>
          <w:rtl w:val="0"/>
        </w:rPr>
      </w:r>
    </w:p>
    <w:p w:rsidR="00000000" w:rsidDel="00000000" w:rsidP="00000000" w:rsidRDefault="00000000" w:rsidRPr="00000000" w14:paraId="00000022">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Buyers can search for products using keywords, categories, or filters.</w:t>
      </w:r>
      <w:r w:rsidDel="00000000" w:rsidR="00000000" w:rsidRPr="00000000">
        <w:rPr>
          <w:rtl w:val="0"/>
        </w:rPr>
      </w:r>
    </w:p>
    <w:p w:rsidR="00000000" w:rsidDel="00000000" w:rsidP="00000000" w:rsidRDefault="00000000" w:rsidRPr="00000000" w14:paraId="00000023">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The system retrieves relevant listings from the database.</w:t>
      </w:r>
      <w:r w:rsidDel="00000000" w:rsidR="00000000" w:rsidRPr="00000000">
        <w:rPr>
          <w:rtl w:val="0"/>
        </w:rPr>
      </w:r>
    </w:p>
    <w:p w:rsidR="00000000" w:rsidDel="00000000" w:rsidP="00000000" w:rsidRDefault="00000000" w:rsidRPr="00000000" w14:paraId="0000002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Product Detail Page:</w:t>
      </w:r>
      <w:r w:rsidDel="00000000" w:rsidR="00000000" w:rsidRPr="00000000">
        <w:rPr>
          <w:rtl w:val="0"/>
        </w:rPr>
      </w:r>
    </w:p>
    <w:p w:rsidR="00000000" w:rsidDel="00000000" w:rsidP="00000000" w:rsidRDefault="00000000" w:rsidRPr="00000000" w14:paraId="00000025">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Buyers view detailed information about a product on its dedicated page.</w:t>
      </w:r>
      <w:r w:rsidDel="00000000" w:rsidR="00000000" w:rsidRPr="00000000">
        <w:rPr>
          <w:rtl w:val="0"/>
        </w:rPr>
      </w:r>
    </w:p>
    <w:p w:rsidR="00000000" w:rsidDel="00000000" w:rsidP="00000000" w:rsidRDefault="00000000" w:rsidRPr="00000000" w14:paraId="00000026">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They can initiate actions such as adding to cart or contacting the seller.</w:t>
      </w:r>
      <w:r w:rsidDel="00000000" w:rsidR="00000000" w:rsidRPr="00000000">
        <w:rPr>
          <w:rtl w:val="0"/>
        </w:rPr>
      </w:r>
    </w:p>
    <w:p w:rsidR="00000000" w:rsidDel="00000000" w:rsidP="00000000" w:rsidRDefault="00000000" w:rsidRPr="00000000" w14:paraId="0000002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Add to Cart:</w:t>
      </w:r>
      <w:r w:rsidDel="00000000" w:rsidR="00000000" w:rsidRPr="00000000">
        <w:rPr>
          <w:rtl w:val="0"/>
        </w:rPr>
      </w:r>
    </w:p>
    <w:p w:rsidR="00000000" w:rsidDel="00000000" w:rsidP="00000000" w:rsidRDefault="00000000" w:rsidRPr="00000000" w14:paraId="00000028">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Buyers add desired products to their shopping cart for a consolidated checkout experience.</w:t>
      </w:r>
      <w:r w:rsidDel="00000000" w:rsidR="00000000" w:rsidRPr="00000000">
        <w:rPr>
          <w:rtl w:val="0"/>
        </w:rPr>
      </w:r>
    </w:p>
    <w:p w:rsidR="00000000" w:rsidDel="00000000" w:rsidP="00000000" w:rsidRDefault="00000000" w:rsidRPr="00000000" w14:paraId="0000002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Checkout and Payment:</w:t>
      </w:r>
      <w:r w:rsidDel="00000000" w:rsidR="00000000" w:rsidRPr="00000000">
        <w:rPr>
          <w:rtl w:val="0"/>
        </w:rPr>
      </w:r>
    </w:p>
    <w:p w:rsidR="00000000" w:rsidDel="00000000" w:rsidP="00000000" w:rsidRDefault="00000000" w:rsidRPr="00000000" w14:paraId="0000002A">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Buyers proceed to checkout, where they confirm their order and enter payment details.</w:t>
      </w:r>
      <w:r w:rsidDel="00000000" w:rsidR="00000000" w:rsidRPr="00000000">
        <w:rPr>
          <w:rtl w:val="0"/>
        </w:rPr>
      </w:r>
    </w:p>
    <w:p w:rsidR="00000000" w:rsidDel="00000000" w:rsidP="00000000" w:rsidRDefault="00000000" w:rsidRPr="00000000" w14:paraId="0000002B">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pPr>
      <w:r w:rsidDel="00000000" w:rsidR="00000000" w:rsidRPr="00000000">
        <w:rPr>
          <w:rFonts w:ascii="Calibri" w:cs="Calibri" w:eastAsia="Calibri" w:hAnsi="Calibri"/>
          <w:color w:val="374151"/>
          <w:sz w:val="20"/>
          <w:szCs w:val="20"/>
          <w:rtl w:val="0"/>
        </w:rPr>
        <w:t xml:space="preserve">Payment processing is facilitated through a secure payment gateway.</w:t>
      </w:r>
      <w:r w:rsidDel="00000000" w:rsidR="00000000" w:rsidRPr="00000000">
        <w:rPr>
          <w:rtl w:val="0"/>
        </w:rPr>
      </w:r>
    </w:p>
    <w:p w:rsidR="00000000" w:rsidDel="00000000" w:rsidP="00000000" w:rsidRDefault="00000000" w:rsidRPr="00000000" w14:paraId="0000002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pPr>
      <w:r w:rsidDel="00000000" w:rsidR="00000000" w:rsidRPr="00000000">
        <w:rPr>
          <w:rFonts w:ascii="Calibri" w:cs="Calibri" w:eastAsia="Calibri" w:hAnsi="Calibri"/>
          <w:color w:val="374151"/>
          <w:sz w:val="20"/>
          <w:szCs w:val="20"/>
          <w:rtl w:val="0"/>
        </w:rPr>
        <w:t xml:space="preserve">Order Confirmation:</w:t>
      </w:r>
      <w:r w:rsidDel="00000000" w:rsidR="00000000" w:rsidRPr="00000000">
        <w:rPr>
          <w:rtl w:val="0"/>
        </w:rPr>
      </w:r>
    </w:p>
    <w:p w:rsidR="00000000" w:rsidDel="00000000" w:rsidP="00000000" w:rsidRDefault="00000000" w:rsidRPr="00000000" w14:paraId="0000002D">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pPr>
      <w:r w:rsidDel="00000000" w:rsidR="00000000" w:rsidRPr="00000000">
        <w:rPr>
          <w:rFonts w:ascii="Calibri" w:cs="Calibri" w:eastAsia="Calibri" w:hAnsi="Calibri"/>
          <w:color w:val="374151"/>
          <w:sz w:val="20"/>
          <w:szCs w:val="20"/>
          <w:rtl w:val="0"/>
        </w:rPr>
        <w:t xml:space="preserve">Users receive confirmation of their order, including details and expected delivery dates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352425</wp:posOffset>
            </wp:positionV>
            <wp:extent cx="3981450" cy="25190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1450" cy="2519049"/>
                    </a:xfrm>
                    <a:prstGeom prst="rect"/>
                    <a:ln/>
                  </pic:spPr>
                </pic:pic>
              </a:graphicData>
            </a:graphic>
          </wp:anchor>
        </w:drawing>
      </w:r>
    </w:p>
    <w:p w:rsidR="00000000" w:rsidDel="00000000" w:rsidP="00000000" w:rsidRDefault="00000000" w:rsidRPr="00000000" w14:paraId="0000002E">
      <w:pPr>
        <w:widowControl w:val="0"/>
        <w:spacing w:before="40" w:line="228" w:lineRule="auto"/>
        <w:ind w:right="220"/>
        <w:rPr>
          <w:b w:val="1"/>
          <w:color w:val="374151"/>
          <w:sz w:val="32"/>
          <w:szCs w:val="32"/>
        </w:rPr>
      </w:pPr>
      <w:r w:rsidDel="00000000" w:rsidR="00000000" w:rsidRPr="00000000">
        <w:rPr>
          <w:rtl w:val="0"/>
        </w:rPr>
      </w:r>
    </w:p>
    <w:p w:rsidR="00000000" w:rsidDel="00000000" w:rsidP="00000000" w:rsidRDefault="00000000" w:rsidRPr="00000000" w14:paraId="0000002F">
      <w:pPr>
        <w:widowControl w:val="0"/>
        <w:spacing w:before="40" w:line="228" w:lineRule="auto"/>
        <w:ind w:right="220"/>
        <w:rPr>
          <w:b w:val="1"/>
          <w:color w:val="374151"/>
          <w:sz w:val="32"/>
          <w:szCs w:val="32"/>
        </w:rPr>
      </w:pPr>
      <w:r w:rsidDel="00000000" w:rsidR="00000000" w:rsidRPr="00000000">
        <w:rPr>
          <w:rtl w:val="0"/>
        </w:rPr>
      </w:r>
    </w:p>
    <w:p w:rsidR="00000000" w:rsidDel="00000000" w:rsidP="00000000" w:rsidRDefault="00000000" w:rsidRPr="00000000" w14:paraId="00000030">
      <w:pPr>
        <w:widowControl w:val="0"/>
        <w:spacing w:before="40" w:line="228" w:lineRule="auto"/>
        <w:ind w:right="220"/>
        <w:rPr>
          <w:b w:val="1"/>
          <w:color w:val="374151"/>
          <w:sz w:val="32"/>
          <w:szCs w:val="32"/>
        </w:rPr>
      </w:pPr>
      <w:r w:rsidDel="00000000" w:rsidR="00000000" w:rsidRPr="00000000">
        <w:rPr>
          <w:rtl w:val="0"/>
        </w:rPr>
      </w:r>
    </w:p>
    <w:p w:rsidR="00000000" w:rsidDel="00000000" w:rsidP="00000000" w:rsidRDefault="00000000" w:rsidRPr="00000000" w14:paraId="00000031">
      <w:pPr>
        <w:widowControl w:val="0"/>
        <w:spacing w:before="40" w:line="228" w:lineRule="auto"/>
        <w:ind w:right="220"/>
        <w:rPr>
          <w:b w:val="1"/>
          <w:color w:val="374151"/>
          <w:sz w:val="32"/>
          <w:szCs w:val="32"/>
        </w:rPr>
      </w:pPr>
      <w:r w:rsidDel="00000000" w:rsidR="00000000" w:rsidRPr="00000000">
        <w:rPr>
          <w:b w:val="1"/>
          <w:color w:val="374151"/>
          <w:sz w:val="32"/>
          <w:szCs w:val="32"/>
          <w:rtl w:val="0"/>
        </w:rPr>
        <w:t xml:space="preserve">About the data structure:</w:t>
      </w:r>
    </w:p>
    <w:p w:rsidR="00000000" w:rsidDel="00000000" w:rsidP="00000000" w:rsidRDefault="00000000" w:rsidRPr="00000000" w14:paraId="00000032">
      <w:pPr>
        <w:widowControl w:val="0"/>
        <w:spacing w:before="40" w:line="228" w:lineRule="auto"/>
        <w:ind w:left="380" w:right="220" w:firstLine="0"/>
        <w:rPr>
          <w:rFonts w:ascii="Caveat" w:cs="Caveat" w:eastAsia="Caveat" w:hAnsi="Caveat"/>
          <w:b w:val="1"/>
          <w:color w:val="ff0000"/>
          <w:sz w:val="66"/>
          <w:szCs w:val="66"/>
        </w:rPr>
      </w:pPr>
      <w:r w:rsidDel="00000000" w:rsidR="00000000" w:rsidRPr="00000000">
        <w:rPr>
          <w:color w:val="374151"/>
          <w:sz w:val="19"/>
          <w:szCs w:val="19"/>
          <w:rtl w:val="0"/>
        </w:rPr>
        <w:t xml:space="preserve">In our online marketplace, data structures like hash tables, arrays, and trees optimize efficiency. Hash tables secure credentials, arrays manage craft listings, and Max heaps categorize crafts. Tree or binary search trees power searches. Secure hashing safeguards payments, queues facilitate messaging ensures overall system efficiency. These streamlined data structures form the foundation for scalability and optimal performance.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1430655</wp:posOffset>
            </wp:positionV>
            <wp:extent cx="3985908" cy="238151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85908" cy="2381517"/>
                    </a:xfrm>
                    <a:prstGeom prst="rect"/>
                    <a:ln/>
                  </pic:spPr>
                </pic:pic>
              </a:graphicData>
            </a:graphic>
          </wp:anchor>
        </w:drawing>
      </w:r>
    </w:p>
    <w:p w:rsidR="00000000" w:rsidDel="00000000" w:rsidP="00000000" w:rsidRDefault="00000000" w:rsidRPr="00000000" w14:paraId="00000033">
      <w:pPr>
        <w:widowControl w:val="0"/>
        <w:spacing w:before="1180" w:lineRule="auto"/>
        <w:ind w:right="3100"/>
        <w:jc w:val="right"/>
        <w:rPr>
          <w:rFonts w:ascii="Caveat" w:cs="Caveat" w:eastAsia="Caveat" w:hAnsi="Caveat"/>
          <w:b w:val="1"/>
          <w:color w:val="ff0000"/>
          <w:sz w:val="66"/>
          <w:szCs w:val="66"/>
        </w:rPr>
      </w:pPr>
      <w:r w:rsidDel="00000000" w:rsidR="00000000" w:rsidRPr="00000000">
        <w:rPr>
          <w:rtl w:val="0"/>
        </w:rPr>
      </w:r>
    </w:p>
    <w:p w:rsidR="00000000" w:rsidDel="00000000" w:rsidP="00000000" w:rsidRDefault="00000000" w:rsidRPr="00000000" w14:paraId="00000034">
      <w:pPr>
        <w:widowControl w:val="0"/>
        <w:spacing w:before="1180" w:lineRule="auto"/>
        <w:ind w:right="3100"/>
        <w:rPr>
          <w:rFonts w:ascii="Caveat" w:cs="Caveat" w:eastAsia="Caveat" w:hAnsi="Caveat"/>
          <w:b w:val="1"/>
          <w:color w:val="ff0000"/>
          <w:sz w:val="66"/>
          <w:szCs w:val="66"/>
        </w:rPr>
      </w:pPr>
      <w:r w:rsidDel="00000000" w:rsidR="00000000" w:rsidRPr="00000000">
        <w:rPr>
          <w:rtl w:val="0"/>
        </w:rPr>
      </w:r>
    </w:p>
    <w:p w:rsidR="00000000" w:rsidDel="00000000" w:rsidP="00000000" w:rsidRDefault="00000000" w:rsidRPr="00000000" w14:paraId="00000035">
      <w:pPr>
        <w:widowControl w:val="0"/>
        <w:spacing w:before="1180" w:lineRule="auto"/>
        <w:ind w:right="3100"/>
        <w:rPr>
          <w:rFonts w:ascii="Calibri" w:cs="Calibri" w:eastAsia="Calibri" w:hAnsi="Calibri"/>
          <w:color w:val="374151"/>
          <w:sz w:val="24"/>
          <w:szCs w:val="24"/>
        </w:rPr>
      </w:pPr>
      <w:r w:rsidDel="00000000" w:rsidR="00000000" w:rsidRPr="00000000">
        <w:rPr>
          <w:rFonts w:ascii="Calibri" w:cs="Calibri" w:eastAsia="Calibri" w:hAnsi="Calibri"/>
          <w:b w:val="1"/>
          <w:sz w:val="28"/>
          <w:szCs w:val="28"/>
          <w:rtl w:val="0"/>
        </w:rPr>
        <w:t xml:space="preserve">Conclusion: </w:t>
      </w:r>
      <w:r w:rsidDel="00000000" w:rsidR="00000000" w:rsidRPr="00000000">
        <w:rPr>
          <w:rFonts w:ascii="Roboto" w:cs="Roboto" w:eastAsia="Roboto" w:hAnsi="Roboto"/>
          <w:color w:val="374151"/>
          <w:sz w:val="24"/>
          <w:szCs w:val="24"/>
          <w:rtl w:val="0"/>
        </w:rPr>
        <w:t xml:space="preserve">I</w:t>
      </w:r>
      <w:r w:rsidDel="00000000" w:rsidR="00000000" w:rsidRPr="00000000">
        <w:rPr>
          <w:rFonts w:ascii="Calibri" w:cs="Calibri" w:eastAsia="Calibri" w:hAnsi="Calibri"/>
          <w:color w:val="374151"/>
          <w:sz w:val="24"/>
          <w:szCs w:val="24"/>
          <w:rtl w:val="0"/>
        </w:rPr>
        <w:t xml:space="preserve">n summary, our Online Marketplace redefines e-commerce with a user-centric approach, innovative features, and a robust backend. Carefully chosen data structures ensure efficiency and scalability, challenging norms with a real-time negotiation model. The platform provides users unprecedented control, departing from fixed pricing for a dynamic and responsive shopping experience</w:t>
      </w:r>
    </w:p>
    <w:p w:rsidR="00000000" w:rsidDel="00000000" w:rsidP="00000000" w:rsidRDefault="00000000" w:rsidRPr="00000000" w14:paraId="00000036">
      <w:pPr>
        <w:widowControl w:val="0"/>
        <w:spacing w:before="1180" w:lineRule="auto"/>
        <w:ind w:right="310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Thankyou</w:t>
      </w:r>
    </w:p>
    <w:p w:rsidR="00000000" w:rsidDel="00000000" w:rsidP="00000000" w:rsidRDefault="00000000" w:rsidRPr="00000000" w14:paraId="00000037">
      <w:pPr>
        <w:widowControl w:val="0"/>
        <w:spacing w:before="1180" w:lineRule="auto"/>
        <w:ind w:right="3100"/>
        <w:jc w:val="both"/>
        <w:rPr>
          <w:rFonts w:ascii="Calibri" w:cs="Calibri" w:eastAsia="Calibri" w:hAnsi="Calibri"/>
          <w:color w:val="374151"/>
          <w:sz w:val="24"/>
          <w:szCs w:val="24"/>
        </w:rPr>
      </w:pPr>
      <w:bookmarkStart w:colFirst="0" w:colLast="0" w:name="_gjdgxs" w:id="0"/>
      <w:bookmarkEnd w:id="0"/>
      <w:r w:rsidDel="00000000" w:rsidR="00000000" w:rsidRPr="00000000">
        <w:rPr>
          <w:rFonts w:ascii="Calibri" w:cs="Calibri" w:eastAsia="Calibri" w:hAnsi="Calibri"/>
          <w:color w:val="374151"/>
          <w:sz w:val="24"/>
          <w:szCs w:val="24"/>
          <w:rtl w:val="0"/>
        </w:rPr>
        <w:t xml:space="preserve">Best Regards</w:t>
      </w:r>
    </w:p>
    <w:p w:rsidR="00000000" w:rsidDel="00000000" w:rsidP="00000000" w:rsidRDefault="00000000" w:rsidRPr="00000000" w14:paraId="00000038">
      <w:pPr>
        <w:widowControl w:val="0"/>
        <w:spacing w:before="1180" w:lineRule="auto"/>
        <w:ind w:right="3100"/>
        <w:jc w:val="both"/>
        <w:rPr>
          <w:rFonts w:ascii="Calibri" w:cs="Calibri" w:eastAsia="Calibri" w:hAnsi="Calibri"/>
          <w:color w:val="374151"/>
          <w:sz w:val="24"/>
          <w:szCs w:val="24"/>
        </w:rPr>
      </w:pPr>
      <w:r w:rsidDel="00000000" w:rsidR="00000000" w:rsidRPr="00000000">
        <w:rPr>
          <w:rtl w:val="0"/>
        </w:rPr>
      </w:r>
    </w:p>
    <w:sectPr>
      <w:pgSz w:h="15840" w:w="12240" w:orient="portrait"/>
      <w:pgMar w:bottom="1049" w:top="1411" w:left="1440" w:right="4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