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项目为</w:t>
      </w:r>
      <w:r>
        <w:rPr>
          <w:rFonts w:hint="eastAsia"/>
          <w:lang w:val="en-US" w:eastAsia="zh-CN"/>
        </w:rPr>
        <w:t>API接口，画面另外写：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admin登录：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.可以调整用户的密码和新增用户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Checkpass：传入用户名及密码检查是否正确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B086"/>
    <w:multiLevelType w:val="singleLevel"/>
    <w:tmpl w:val="597AB08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AB0E8"/>
    <w:multiLevelType w:val="singleLevel"/>
    <w:tmpl w:val="597AB0E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E5B07"/>
    <w:rsid w:val="08E568D1"/>
    <w:rsid w:val="148C33F5"/>
    <w:rsid w:val="34CF4168"/>
    <w:rsid w:val="38D57491"/>
    <w:rsid w:val="434B4C98"/>
    <w:rsid w:val="4D312024"/>
    <w:rsid w:val="57E31425"/>
    <w:rsid w:val="596B3FFD"/>
    <w:rsid w:val="5B8E09FD"/>
    <w:rsid w:val="655215A9"/>
    <w:rsid w:val="65FE3ED8"/>
    <w:rsid w:val="6C493E2A"/>
    <w:rsid w:val="6F4D4F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GMR</dc:creator>
  <cp:lastModifiedBy>GMR</cp:lastModifiedBy>
  <dcterms:modified xsi:type="dcterms:W3CDTF">2017-07-28T03:34:07Z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