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6A1A" w14:textId="77777777" w:rsidR="00B23C63" w:rsidRDefault="00F72CDD">
      <w:pPr>
        <w:spacing w:after="240"/>
        <w:jc w:val="center"/>
      </w:pPr>
      <w:r>
        <w:rPr>
          <w:noProof/>
        </w:rPr>
        <w:drawing>
          <wp:inline distT="0" distB="0" distL="0" distR="0" wp14:anchorId="0092001B" wp14:editId="7C1ABF0E">
            <wp:extent cx="2651760" cy="1147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igd-st-sidebar.png"/>
                    <pic:cNvPicPr/>
                  </pic:nvPicPr>
                  <pic:blipFill>
                    <a:blip r:embed="rId8"/>
                    <a:stretch>
                      <a:fillRect/>
                    </a:stretch>
                  </pic:blipFill>
                  <pic:spPr>
                    <a:xfrm>
                      <a:off x="0" y="0"/>
                      <a:ext cx="2651760" cy="1147396"/>
                    </a:xfrm>
                    <a:prstGeom prst="rect">
                      <a:avLst/>
                    </a:prstGeom>
                  </pic:spPr>
                </pic:pic>
              </a:graphicData>
            </a:graphic>
          </wp:inline>
        </w:drawing>
      </w:r>
    </w:p>
    <w:p w14:paraId="125025CA" w14:textId="77777777" w:rsidR="00B23C63" w:rsidRDefault="00F72CDD">
      <w:pPr>
        <w:jc w:val="center"/>
      </w:pPr>
      <w:r>
        <w:rPr>
          <w:noProof/>
        </w:rPr>
        <w:drawing>
          <wp:inline distT="0" distB="0" distL="0" distR="0" wp14:anchorId="29208595" wp14:editId="5FB17021">
            <wp:extent cx="2514600" cy="760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onsejo-escolar-general-alvarado.png"/>
                    <pic:cNvPicPr/>
                  </pic:nvPicPr>
                  <pic:blipFill>
                    <a:blip r:embed="rId9"/>
                    <a:stretch>
                      <a:fillRect/>
                    </a:stretch>
                  </pic:blipFill>
                  <pic:spPr>
                    <a:xfrm>
                      <a:off x="0" y="0"/>
                      <a:ext cx="2514600" cy="760227"/>
                    </a:xfrm>
                    <a:prstGeom prst="rect">
                      <a:avLst/>
                    </a:prstGeom>
                  </pic:spPr>
                </pic:pic>
              </a:graphicData>
            </a:graphic>
          </wp:inline>
        </w:drawing>
      </w:r>
    </w:p>
    <w:p w14:paraId="27C66EA8" w14:textId="77777777" w:rsidR="00B23C63" w:rsidRDefault="00F72CDD">
      <w:pPr>
        <w:jc w:val="center"/>
      </w:pPr>
      <w:r>
        <w:rPr>
          <w:rFonts w:ascii="Aptos Display" w:hAnsi="Aptos Display"/>
          <w:b/>
          <w:color w:val="0D3157"/>
          <w:sz w:val="50"/>
        </w:rPr>
        <w:t>SIGD-ST</w:t>
      </w:r>
      <w:r>
        <w:rPr>
          <w:color w:val="34506E"/>
          <w:sz w:val="24"/>
        </w:rPr>
        <w:br/>
        <w:t>Sistema Inteligente de Gestión Documental</w:t>
      </w:r>
    </w:p>
    <w:p w14:paraId="028FE652" w14:textId="77777777" w:rsidR="00B23C63" w:rsidRDefault="00F72CDD">
      <w:pPr>
        <w:spacing w:before="480"/>
        <w:jc w:val="center"/>
      </w:pPr>
      <w:r>
        <w:rPr>
          <w:rFonts w:ascii="Aptos Display" w:hAnsi="Aptos Display"/>
          <w:b/>
          <w:color w:val="145DA0"/>
          <w:sz w:val="44"/>
        </w:rPr>
        <w:t>MANUAL BÁSICO DE USUARIO</w:t>
      </w:r>
    </w:p>
    <w:p w14:paraId="65838F9C" w14:textId="77777777" w:rsidR="00B23C63" w:rsidRDefault="00F72CDD">
      <w:pPr>
        <w:jc w:val="center"/>
      </w:pPr>
      <w:r>
        <w:rPr>
          <w:sz w:val="24"/>
        </w:rPr>
        <w:t>Fondo Compensador</w:t>
      </w:r>
      <w:r>
        <w:rPr>
          <w:sz w:val="24"/>
        </w:rPr>
        <w:br/>
        <w:t>Edición 1.0</w:t>
      </w:r>
      <w:r>
        <w:rPr>
          <w:sz w:val="24"/>
        </w:rPr>
        <w:br/>
      </w:r>
      <w:r>
        <w:rPr>
          <w:sz w:val="24"/>
        </w:rPr>
        <w:br/>
        <w:t>Consejo Escolar de General Alvarado</w:t>
      </w:r>
      <w:r>
        <w:rPr>
          <w:sz w:val="24"/>
        </w:rPr>
        <w:br/>
        <w:t>Secretaría Técnica</w:t>
      </w:r>
    </w:p>
    <w:p w14:paraId="032939E1" w14:textId="77777777" w:rsidR="00B23C63" w:rsidRDefault="00F72CDD">
      <w:pPr>
        <w:pStyle w:val="Clave"/>
      </w:pPr>
      <w:r>
        <w:t>Base funcional: SIGD-ST Fondo Compensador v1.0.0</w:t>
      </w:r>
    </w:p>
    <w:p w14:paraId="5F9E2DED" w14:textId="77777777" w:rsidR="00B23C63" w:rsidRDefault="00F72CDD">
      <w:pPr>
        <w:jc w:val="center"/>
      </w:pPr>
      <w:r>
        <w:t>Agosto de 2026</w:t>
      </w:r>
    </w:p>
    <w:p w14:paraId="5254B7FD" w14:textId="77777777" w:rsidR="00B23C63" w:rsidRDefault="00F72CDD">
      <w:r>
        <w:br w:type="page"/>
      </w:r>
    </w:p>
    <w:p w14:paraId="17233C0E" w14:textId="77777777" w:rsidR="00B23C63" w:rsidRDefault="00F72CDD">
      <w:pPr>
        <w:pStyle w:val="Ttulo1"/>
      </w:pPr>
      <w:bookmarkStart w:id="0" w:name="_Toc238808615"/>
      <w:r>
        <w:lastRenderedPageBreak/>
        <w:t>Índice</w:t>
      </w:r>
      <w:bookmarkEnd w:id="0"/>
    </w:p>
    <w:p w14:paraId="3DC3A214" w14:textId="77777777" w:rsidR="00B23C63" w:rsidRDefault="00F72CDD">
      <w:r>
        <w:t>El índice es actualizable en Microsoft Word. Los capítulos siguen el orden real del circuito administrativo.</w:t>
      </w:r>
    </w:p>
    <w:p w14:paraId="651DA1F8" w14:textId="50844F00" w:rsidR="006C5341" w:rsidRDefault="00F72CDD">
      <w:pPr>
        <w:pStyle w:val="TDC1"/>
        <w:tabs>
          <w:tab w:val="right" w:leader="dot" w:pos="10156"/>
        </w:tabs>
        <w:rPr>
          <w:rFonts w:asciiTheme="minorHAnsi" w:hAnsiTheme="minorHAnsi"/>
          <w:noProof/>
          <w:kern w:val="2"/>
          <w:sz w:val="24"/>
          <w:szCs w:val="24"/>
          <w:lang w:val="es-AR" w:eastAsia="es-AR"/>
          <w14:ligatures w14:val="standardContextual"/>
        </w:rPr>
      </w:pPr>
      <w:r>
        <w:fldChar w:fldCharType="begin"/>
      </w:r>
      <w:r>
        <w:instrText>TOC \o "1-2" \h \z \u</w:instrText>
      </w:r>
      <w:r>
        <w:fldChar w:fldCharType="separate"/>
      </w:r>
      <w:hyperlink w:anchor="_Toc238808615" w:history="1">
        <w:r w:rsidR="006C5341" w:rsidRPr="00944D5C">
          <w:rPr>
            <w:rStyle w:val="Hipervnculo"/>
            <w:noProof/>
          </w:rPr>
          <w:t>Índice</w:t>
        </w:r>
        <w:r w:rsidR="006C5341">
          <w:rPr>
            <w:noProof/>
            <w:webHidden/>
          </w:rPr>
          <w:tab/>
        </w:r>
        <w:r w:rsidR="006C5341">
          <w:rPr>
            <w:noProof/>
            <w:webHidden/>
          </w:rPr>
          <w:fldChar w:fldCharType="begin"/>
        </w:r>
        <w:r w:rsidR="006C5341">
          <w:rPr>
            <w:noProof/>
            <w:webHidden/>
          </w:rPr>
          <w:instrText xml:space="preserve"> PAGEREF _Toc238808615 \h </w:instrText>
        </w:r>
        <w:r w:rsidR="006C5341">
          <w:rPr>
            <w:noProof/>
            <w:webHidden/>
          </w:rPr>
        </w:r>
        <w:r w:rsidR="006C5341">
          <w:rPr>
            <w:noProof/>
            <w:webHidden/>
          </w:rPr>
          <w:fldChar w:fldCharType="separate"/>
        </w:r>
        <w:r w:rsidR="006C5341">
          <w:rPr>
            <w:noProof/>
            <w:webHidden/>
          </w:rPr>
          <w:t>2</w:t>
        </w:r>
        <w:r w:rsidR="006C5341">
          <w:rPr>
            <w:noProof/>
            <w:webHidden/>
          </w:rPr>
          <w:fldChar w:fldCharType="end"/>
        </w:r>
      </w:hyperlink>
    </w:p>
    <w:p w14:paraId="3CDB941D" w14:textId="301D3071"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16" w:history="1">
        <w:r w:rsidRPr="00944D5C">
          <w:rPr>
            <w:rStyle w:val="Hipervnculo"/>
            <w:noProof/>
          </w:rPr>
          <w:t>1. Propósito y alcance</w:t>
        </w:r>
        <w:r>
          <w:rPr>
            <w:noProof/>
            <w:webHidden/>
          </w:rPr>
          <w:tab/>
        </w:r>
        <w:r>
          <w:rPr>
            <w:noProof/>
            <w:webHidden/>
          </w:rPr>
          <w:fldChar w:fldCharType="begin"/>
        </w:r>
        <w:r>
          <w:rPr>
            <w:noProof/>
            <w:webHidden/>
          </w:rPr>
          <w:instrText xml:space="preserve"> PAGEREF _Toc238808616 \h </w:instrText>
        </w:r>
        <w:r>
          <w:rPr>
            <w:noProof/>
            <w:webHidden/>
          </w:rPr>
        </w:r>
        <w:r>
          <w:rPr>
            <w:noProof/>
            <w:webHidden/>
          </w:rPr>
          <w:fldChar w:fldCharType="separate"/>
        </w:r>
        <w:r>
          <w:rPr>
            <w:noProof/>
            <w:webHidden/>
          </w:rPr>
          <w:t>3</w:t>
        </w:r>
        <w:r>
          <w:rPr>
            <w:noProof/>
            <w:webHidden/>
          </w:rPr>
          <w:fldChar w:fldCharType="end"/>
        </w:r>
      </w:hyperlink>
    </w:p>
    <w:p w14:paraId="4ECE0163" w14:textId="7FD2851F"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17" w:history="1">
        <w:r w:rsidRPr="00944D5C">
          <w:rPr>
            <w:rStyle w:val="Hipervnculo"/>
            <w:noProof/>
          </w:rPr>
          <w:t>2. Conceptos básicos del circuito</w:t>
        </w:r>
        <w:r>
          <w:rPr>
            <w:noProof/>
            <w:webHidden/>
          </w:rPr>
          <w:tab/>
        </w:r>
        <w:r>
          <w:rPr>
            <w:noProof/>
            <w:webHidden/>
          </w:rPr>
          <w:fldChar w:fldCharType="begin"/>
        </w:r>
        <w:r>
          <w:rPr>
            <w:noProof/>
            <w:webHidden/>
          </w:rPr>
          <w:instrText xml:space="preserve"> PAGEREF _Toc238808617 \h </w:instrText>
        </w:r>
        <w:r>
          <w:rPr>
            <w:noProof/>
            <w:webHidden/>
          </w:rPr>
        </w:r>
        <w:r>
          <w:rPr>
            <w:noProof/>
            <w:webHidden/>
          </w:rPr>
          <w:fldChar w:fldCharType="separate"/>
        </w:r>
        <w:r>
          <w:rPr>
            <w:noProof/>
            <w:webHidden/>
          </w:rPr>
          <w:t>3</w:t>
        </w:r>
        <w:r>
          <w:rPr>
            <w:noProof/>
            <w:webHidden/>
          </w:rPr>
          <w:fldChar w:fldCharType="end"/>
        </w:r>
      </w:hyperlink>
    </w:p>
    <w:p w14:paraId="50181F89" w14:textId="14B46BA2"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18" w:history="1">
        <w:r w:rsidRPr="00944D5C">
          <w:rPr>
            <w:rStyle w:val="Hipervnculo"/>
            <w:noProof/>
          </w:rPr>
          <w:t>3. Mesa de Control</w:t>
        </w:r>
        <w:r>
          <w:rPr>
            <w:noProof/>
            <w:webHidden/>
          </w:rPr>
          <w:tab/>
        </w:r>
        <w:r>
          <w:rPr>
            <w:noProof/>
            <w:webHidden/>
          </w:rPr>
          <w:fldChar w:fldCharType="begin"/>
        </w:r>
        <w:r>
          <w:rPr>
            <w:noProof/>
            <w:webHidden/>
          </w:rPr>
          <w:instrText xml:space="preserve"> PAGEREF _Toc238808618 \h </w:instrText>
        </w:r>
        <w:r>
          <w:rPr>
            <w:noProof/>
            <w:webHidden/>
          </w:rPr>
        </w:r>
        <w:r>
          <w:rPr>
            <w:noProof/>
            <w:webHidden/>
          </w:rPr>
          <w:fldChar w:fldCharType="separate"/>
        </w:r>
        <w:r>
          <w:rPr>
            <w:noProof/>
            <w:webHidden/>
          </w:rPr>
          <w:t>3</w:t>
        </w:r>
        <w:r>
          <w:rPr>
            <w:noProof/>
            <w:webHidden/>
          </w:rPr>
          <w:fldChar w:fldCharType="end"/>
        </w:r>
      </w:hyperlink>
    </w:p>
    <w:p w14:paraId="487EAC2D" w14:textId="3EF4D58F"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19" w:history="1">
        <w:r w:rsidRPr="00944D5C">
          <w:rPr>
            <w:rStyle w:val="Hipervnculo"/>
            <w:noProof/>
          </w:rPr>
          <w:t>4. Solicitudes de Intervención</w:t>
        </w:r>
        <w:r>
          <w:rPr>
            <w:noProof/>
            <w:webHidden/>
          </w:rPr>
          <w:tab/>
        </w:r>
        <w:r>
          <w:rPr>
            <w:noProof/>
            <w:webHidden/>
          </w:rPr>
          <w:fldChar w:fldCharType="begin"/>
        </w:r>
        <w:r>
          <w:rPr>
            <w:noProof/>
            <w:webHidden/>
          </w:rPr>
          <w:instrText xml:space="preserve"> PAGEREF _Toc238808619 \h </w:instrText>
        </w:r>
        <w:r>
          <w:rPr>
            <w:noProof/>
            <w:webHidden/>
          </w:rPr>
        </w:r>
        <w:r>
          <w:rPr>
            <w:noProof/>
            <w:webHidden/>
          </w:rPr>
          <w:fldChar w:fldCharType="separate"/>
        </w:r>
        <w:r>
          <w:rPr>
            <w:noProof/>
            <w:webHidden/>
          </w:rPr>
          <w:t>4</w:t>
        </w:r>
        <w:r>
          <w:rPr>
            <w:noProof/>
            <w:webHidden/>
          </w:rPr>
          <w:fldChar w:fldCharType="end"/>
        </w:r>
      </w:hyperlink>
    </w:p>
    <w:p w14:paraId="3EA01948" w14:textId="25A29635"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0" w:history="1">
        <w:r w:rsidRPr="00944D5C">
          <w:rPr>
            <w:rStyle w:val="Hipervnculo"/>
            <w:noProof/>
          </w:rPr>
          <w:t>5. Decisión administrativa</w:t>
        </w:r>
        <w:r>
          <w:rPr>
            <w:noProof/>
            <w:webHidden/>
          </w:rPr>
          <w:tab/>
        </w:r>
        <w:r>
          <w:rPr>
            <w:noProof/>
            <w:webHidden/>
          </w:rPr>
          <w:fldChar w:fldCharType="begin"/>
        </w:r>
        <w:r>
          <w:rPr>
            <w:noProof/>
            <w:webHidden/>
          </w:rPr>
          <w:instrText xml:space="preserve"> PAGEREF _Toc238808620 \h </w:instrText>
        </w:r>
        <w:r>
          <w:rPr>
            <w:noProof/>
            <w:webHidden/>
          </w:rPr>
        </w:r>
        <w:r>
          <w:rPr>
            <w:noProof/>
            <w:webHidden/>
          </w:rPr>
          <w:fldChar w:fldCharType="separate"/>
        </w:r>
        <w:r>
          <w:rPr>
            <w:noProof/>
            <w:webHidden/>
          </w:rPr>
          <w:t>5</w:t>
        </w:r>
        <w:r>
          <w:rPr>
            <w:noProof/>
            <w:webHidden/>
          </w:rPr>
          <w:fldChar w:fldCharType="end"/>
        </w:r>
      </w:hyperlink>
    </w:p>
    <w:p w14:paraId="1EF6BE51" w14:textId="02A54341"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1" w:history="1">
        <w:r w:rsidRPr="00944D5C">
          <w:rPr>
            <w:rStyle w:val="Hipervnculo"/>
            <w:noProof/>
          </w:rPr>
          <w:t>6. Una Solicitud - varios Expedientes</w:t>
        </w:r>
        <w:r>
          <w:rPr>
            <w:noProof/>
            <w:webHidden/>
          </w:rPr>
          <w:tab/>
        </w:r>
        <w:r>
          <w:rPr>
            <w:noProof/>
            <w:webHidden/>
          </w:rPr>
          <w:fldChar w:fldCharType="begin"/>
        </w:r>
        <w:r>
          <w:rPr>
            <w:noProof/>
            <w:webHidden/>
          </w:rPr>
          <w:instrText xml:space="preserve"> PAGEREF _Toc238808621 \h </w:instrText>
        </w:r>
        <w:r>
          <w:rPr>
            <w:noProof/>
            <w:webHidden/>
          </w:rPr>
        </w:r>
        <w:r>
          <w:rPr>
            <w:noProof/>
            <w:webHidden/>
          </w:rPr>
          <w:fldChar w:fldCharType="separate"/>
        </w:r>
        <w:r>
          <w:rPr>
            <w:noProof/>
            <w:webHidden/>
          </w:rPr>
          <w:t>6</w:t>
        </w:r>
        <w:r>
          <w:rPr>
            <w:noProof/>
            <w:webHidden/>
          </w:rPr>
          <w:fldChar w:fldCharType="end"/>
        </w:r>
      </w:hyperlink>
    </w:p>
    <w:p w14:paraId="7AEFF720" w14:textId="5A94C7C3"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2" w:history="1">
        <w:r w:rsidRPr="00944D5C">
          <w:rPr>
            <w:rStyle w:val="Hipervnculo"/>
            <w:noProof/>
          </w:rPr>
          <w:t>7. El Expediente</w:t>
        </w:r>
        <w:r>
          <w:rPr>
            <w:noProof/>
            <w:webHidden/>
          </w:rPr>
          <w:tab/>
        </w:r>
        <w:r>
          <w:rPr>
            <w:noProof/>
            <w:webHidden/>
          </w:rPr>
          <w:fldChar w:fldCharType="begin"/>
        </w:r>
        <w:r>
          <w:rPr>
            <w:noProof/>
            <w:webHidden/>
          </w:rPr>
          <w:instrText xml:space="preserve"> PAGEREF _Toc238808622 \h </w:instrText>
        </w:r>
        <w:r>
          <w:rPr>
            <w:noProof/>
            <w:webHidden/>
          </w:rPr>
        </w:r>
        <w:r>
          <w:rPr>
            <w:noProof/>
            <w:webHidden/>
          </w:rPr>
          <w:fldChar w:fldCharType="separate"/>
        </w:r>
        <w:r>
          <w:rPr>
            <w:noProof/>
            <w:webHidden/>
          </w:rPr>
          <w:t>7</w:t>
        </w:r>
        <w:r>
          <w:rPr>
            <w:noProof/>
            <w:webHidden/>
          </w:rPr>
          <w:fldChar w:fldCharType="end"/>
        </w:r>
      </w:hyperlink>
    </w:p>
    <w:p w14:paraId="62E86E53" w14:textId="2715EB0A"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3" w:history="1">
        <w:r w:rsidRPr="00944D5C">
          <w:rPr>
            <w:rStyle w:val="Hipervnculo"/>
            <w:noProof/>
          </w:rPr>
          <w:t>8. Selección del proveedor</w:t>
        </w:r>
        <w:r>
          <w:rPr>
            <w:noProof/>
            <w:webHidden/>
          </w:rPr>
          <w:tab/>
        </w:r>
        <w:r>
          <w:rPr>
            <w:noProof/>
            <w:webHidden/>
          </w:rPr>
          <w:fldChar w:fldCharType="begin"/>
        </w:r>
        <w:r>
          <w:rPr>
            <w:noProof/>
            <w:webHidden/>
          </w:rPr>
          <w:instrText xml:space="preserve"> PAGEREF _Toc238808623 \h </w:instrText>
        </w:r>
        <w:r>
          <w:rPr>
            <w:noProof/>
            <w:webHidden/>
          </w:rPr>
        </w:r>
        <w:r>
          <w:rPr>
            <w:noProof/>
            <w:webHidden/>
          </w:rPr>
          <w:fldChar w:fldCharType="separate"/>
        </w:r>
        <w:r>
          <w:rPr>
            <w:noProof/>
            <w:webHidden/>
          </w:rPr>
          <w:t>8</w:t>
        </w:r>
        <w:r>
          <w:rPr>
            <w:noProof/>
            <w:webHidden/>
          </w:rPr>
          <w:fldChar w:fldCharType="end"/>
        </w:r>
      </w:hyperlink>
    </w:p>
    <w:p w14:paraId="09DD4EFB" w14:textId="4217E476"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4" w:history="1">
        <w:r w:rsidRPr="00944D5C">
          <w:rPr>
            <w:rStyle w:val="Hipervnculo"/>
            <w:noProof/>
          </w:rPr>
          <w:t>9. Preparación administrativa</w:t>
        </w:r>
        <w:r>
          <w:rPr>
            <w:noProof/>
            <w:webHidden/>
          </w:rPr>
          <w:tab/>
        </w:r>
        <w:r>
          <w:rPr>
            <w:noProof/>
            <w:webHidden/>
          </w:rPr>
          <w:fldChar w:fldCharType="begin"/>
        </w:r>
        <w:r>
          <w:rPr>
            <w:noProof/>
            <w:webHidden/>
          </w:rPr>
          <w:instrText xml:space="preserve"> PAGEREF _Toc238808624 \h </w:instrText>
        </w:r>
        <w:r>
          <w:rPr>
            <w:noProof/>
            <w:webHidden/>
          </w:rPr>
        </w:r>
        <w:r>
          <w:rPr>
            <w:noProof/>
            <w:webHidden/>
          </w:rPr>
          <w:fldChar w:fldCharType="separate"/>
        </w:r>
        <w:r>
          <w:rPr>
            <w:noProof/>
            <w:webHidden/>
          </w:rPr>
          <w:t>9</w:t>
        </w:r>
        <w:r>
          <w:rPr>
            <w:noProof/>
            <w:webHidden/>
          </w:rPr>
          <w:fldChar w:fldCharType="end"/>
        </w:r>
      </w:hyperlink>
    </w:p>
    <w:p w14:paraId="0A2BAB15" w14:textId="1F4C3709"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5" w:history="1">
        <w:r w:rsidRPr="00944D5C">
          <w:rPr>
            <w:rStyle w:val="Hipervnculo"/>
            <w:noProof/>
          </w:rPr>
          <w:t>10. Checklist documental</w:t>
        </w:r>
        <w:r>
          <w:rPr>
            <w:noProof/>
            <w:webHidden/>
          </w:rPr>
          <w:tab/>
        </w:r>
        <w:r>
          <w:rPr>
            <w:noProof/>
            <w:webHidden/>
          </w:rPr>
          <w:fldChar w:fldCharType="begin"/>
        </w:r>
        <w:r>
          <w:rPr>
            <w:noProof/>
            <w:webHidden/>
          </w:rPr>
          <w:instrText xml:space="preserve"> PAGEREF _Toc238808625 \h </w:instrText>
        </w:r>
        <w:r>
          <w:rPr>
            <w:noProof/>
            <w:webHidden/>
          </w:rPr>
        </w:r>
        <w:r>
          <w:rPr>
            <w:noProof/>
            <w:webHidden/>
          </w:rPr>
          <w:fldChar w:fldCharType="separate"/>
        </w:r>
        <w:r>
          <w:rPr>
            <w:noProof/>
            <w:webHidden/>
          </w:rPr>
          <w:t>10</w:t>
        </w:r>
        <w:r>
          <w:rPr>
            <w:noProof/>
            <w:webHidden/>
          </w:rPr>
          <w:fldChar w:fldCharType="end"/>
        </w:r>
      </w:hyperlink>
    </w:p>
    <w:p w14:paraId="484F0B70" w14:textId="66F96AFC"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6" w:history="1">
        <w:r w:rsidRPr="00944D5C">
          <w:rPr>
            <w:rStyle w:val="Hipervnculo"/>
            <w:noProof/>
          </w:rPr>
          <w:t>11. Validación administrativa</w:t>
        </w:r>
        <w:r>
          <w:rPr>
            <w:noProof/>
            <w:webHidden/>
          </w:rPr>
          <w:tab/>
        </w:r>
        <w:r>
          <w:rPr>
            <w:noProof/>
            <w:webHidden/>
          </w:rPr>
          <w:fldChar w:fldCharType="begin"/>
        </w:r>
        <w:r>
          <w:rPr>
            <w:noProof/>
            <w:webHidden/>
          </w:rPr>
          <w:instrText xml:space="preserve"> PAGEREF _Toc238808626 \h </w:instrText>
        </w:r>
        <w:r>
          <w:rPr>
            <w:noProof/>
            <w:webHidden/>
          </w:rPr>
        </w:r>
        <w:r>
          <w:rPr>
            <w:noProof/>
            <w:webHidden/>
          </w:rPr>
          <w:fldChar w:fldCharType="separate"/>
        </w:r>
        <w:r>
          <w:rPr>
            <w:noProof/>
            <w:webHidden/>
          </w:rPr>
          <w:t>11</w:t>
        </w:r>
        <w:r>
          <w:rPr>
            <w:noProof/>
            <w:webHidden/>
          </w:rPr>
          <w:fldChar w:fldCharType="end"/>
        </w:r>
      </w:hyperlink>
    </w:p>
    <w:p w14:paraId="1B76941E" w14:textId="1788F519"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7" w:history="1">
        <w:r w:rsidRPr="00944D5C">
          <w:rPr>
            <w:rStyle w:val="Hipervnculo"/>
            <w:noProof/>
          </w:rPr>
          <w:t>12. Revalidación</w:t>
        </w:r>
        <w:r>
          <w:rPr>
            <w:noProof/>
            <w:webHidden/>
          </w:rPr>
          <w:tab/>
        </w:r>
        <w:r>
          <w:rPr>
            <w:noProof/>
            <w:webHidden/>
          </w:rPr>
          <w:fldChar w:fldCharType="begin"/>
        </w:r>
        <w:r>
          <w:rPr>
            <w:noProof/>
            <w:webHidden/>
          </w:rPr>
          <w:instrText xml:space="preserve"> PAGEREF _Toc238808627 \h </w:instrText>
        </w:r>
        <w:r>
          <w:rPr>
            <w:noProof/>
            <w:webHidden/>
          </w:rPr>
        </w:r>
        <w:r>
          <w:rPr>
            <w:noProof/>
            <w:webHidden/>
          </w:rPr>
          <w:fldChar w:fldCharType="separate"/>
        </w:r>
        <w:r>
          <w:rPr>
            <w:noProof/>
            <w:webHidden/>
          </w:rPr>
          <w:t>12</w:t>
        </w:r>
        <w:r>
          <w:rPr>
            <w:noProof/>
            <w:webHidden/>
          </w:rPr>
          <w:fldChar w:fldCharType="end"/>
        </w:r>
      </w:hyperlink>
    </w:p>
    <w:p w14:paraId="2F1D00DE" w14:textId="4667E47B"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8" w:history="1">
        <w:r w:rsidRPr="00944D5C">
          <w:rPr>
            <w:rStyle w:val="Hipervnculo"/>
            <w:noProof/>
          </w:rPr>
          <w:t>13. Orden de Pago</w:t>
        </w:r>
        <w:r>
          <w:rPr>
            <w:noProof/>
            <w:webHidden/>
          </w:rPr>
          <w:tab/>
        </w:r>
        <w:r>
          <w:rPr>
            <w:noProof/>
            <w:webHidden/>
          </w:rPr>
          <w:fldChar w:fldCharType="begin"/>
        </w:r>
        <w:r>
          <w:rPr>
            <w:noProof/>
            <w:webHidden/>
          </w:rPr>
          <w:instrText xml:space="preserve"> PAGEREF _Toc238808628 \h </w:instrText>
        </w:r>
        <w:r>
          <w:rPr>
            <w:noProof/>
            <w:webHidden/>
          </w:rPr>
        </w:r>
        <w:r>
          <w:rPr>
            <w:noProof/>
            <w:webHidden/>
          </w:rPr>
          <w:fldChar w:fldCharType="separate"/>
        </w:r>
        <w:r>
          <w:rPr>
            <w:noProof/>
            <w:webHidden/>
          </w:rPr>
          <w:t>13</w:t>
        </w:r>
        <w:r>
          <w:rPr>
            <w:noProof/>
            <w:webHidden/>
          </w:rPr>
          <w:fldChar w:fldCharType="end"/>
        </w:r>
      </w:hyperlink>
    </w:p>
    <w:p w14:paraId="06B70072" w14:textId="2EF7AAAB"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29" w:history="1">
        <w:r w:rsidRPr="00944D5C">
          <w:rPr>
            <w:rStyle w:val="Hipervnculo"/>
            <w:noProof/>
          </w:rPr>
          <w:t>14. Control Proveedor ↔ OP</w:t>
        </w:r>
        <w:r>
          <w:rPr>
            <w:noProof/>
            <w:webHidden/>
          </w:rPr>
          <w:tab/>
        </w:r>
        <w:r>
          <w:rPr>
            <w:noProof/>
            <w:webHidden/>
          </w:rPr>
          <w:fldChar w:fldCharType="begin"/>
        </w:r>
        <w:r>
          <w:rPr>
            <w:noProof/>
            <w:webHidden/>
          </w:rPr>
          <w:instrText xml:space="preserve"> PAGEREF _Toc238808629 \h </w:instrText>
        </w:r>
        <w:r>
          <w:rPr>
            <w:noProof/>
            <w:webHidden/>
          </w:rPr>
        </w:r>
        <w:r>
          <w:rPr>
            <w:noProof/>
            <w:webHidden/>
          </w:rPr>
          <w:fldChar w:fldCharType="separate"/>
        </w:r>
        <w:r>
          <w:rPr>
            <w:noProof/>
            <w:webHidden/>
          </w:rPr>
          <w:t>13</w:t>
        </w:r>
        <w:r>
          <w:rPr>
            <w:noProof/>
            <w:webHidden/>
          </w:rPr>
          <w:fldChar w:fldCharType="end"/>
        </w:r>
      </w:hyperlink>
    </w:p>
    <w:p w14:paraId="3598C6F1" w14:textId="38669419"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0" w:history="1">
        <w:r w:rsidRPr="00944D5C">
          <w:rPr>
            <w:rStyle w:val="Hipervnculo"/>
            <w:noProof/>
          </w:rPr>
          <w:t>15. Discrepancia de proveedor</w:t>
        </w:r>
        <w:r>
          <w:rPr>
            <w:noProof/>
            <w:webHidden/>
          </w:rPr>
          <w:tab/>
        </w:r>
        <w:r>
          <w:rPr>
            <w:noProof/>
            <w:webHidden/>
          </w:rPr>
          <w:fldChar w:fldCharType="begin"/>
        </w:r>
        <w:r>
          <w:rPr>
            <w:noProof/>
            <w:webHidden/>
          </w:rPr>
          <w:instrText xml:space="preserve"> PAGEREF _Toc238808630 \h </w:instrText>
        </w:r>
        <w:r>
          <w:rPr>
            <w:noProof/>
            <w:webHidden/>
          </w:rPr>
        </w:r>
        <w:r>
          <w:rPr>
            <w:noProof/>
            <w:webHidden/>
          </w:rPr>
          <w:fldChar w:fldCharType="separate"/>
        </w:r>
        <w:r>
          <w:rPr>
            <w:noProof/>
            <w:webHidden/>
          </w:rPr>
          <w:t>14</w:t>
        </w:r>
        <w:r>
          <w:rPr>
            <w:noProof/>
            <w:webHidden/>
          </w:rPr>
          <w:fldChar w:fldCharType="end"/>
        </w:r>
      </w:hyperlink>
    </w:p>
    <w:p w14:paraId="4114E7DD" w14:textId="55F4A2A6"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1" w:history="1">
        <w:r w:rsidRPr="00944D5C">
          <w:rPr>
            <w:rStyle w:val="Hipervnculo"/>
            <w:noProof/>
          </w:rPr>
          <w:t>16. Regularización del proveedor</w:t>
        </w:r>
        <w:r>
          <w:rPr>
            <w:noProof/>
            <w:webHidden/>
          </w:rPr>
          <w:tab/>
        </w:r>
        <w:r>
          <w:rPr>
            <w:noProof/>
            <w:webHidden/>
          </w:rPr>
          <w:fldChar w:fldCharType="begin"/>
        </w:r>
        <w:r>
          <w:rPr>
            <w:noProof/>
            <w:webHidden/>
          </w:rPr>
          <w:instrText xml:space="preserve"> PAGEREF _Toc238808631 \h </w:instrText>
        </w:r>
        <w:r>
          <w:rPr>
            <w:noProof/>
            <w:webHidden/>
          </w:rPr>
        </w:r>
        <w:r>
          <w:rPr>
            <w:noProof/>
            <w:webHidden/>
          </w:rPr>
          <w:fldChar w:fldCharType="separate"/>
        </w:r>
        <w:r>
          <w:rPr>
            <w:noProof/>
            <w:webHidden/>
          </w:rPr>
          <w:t>15</w:t>
        </w:r>
        <w:r>
          <w:rPr>
            <w:noProof/>
            <w:webHidden/>
          </w:rPr>
          <w:fldChar w:fldCharType="end"/>
        </w:r>
      </w:hyperlink>
    </w:p>
    <w:p w14:paraId="5A0FDABB" w14:textId="0815E0DC"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2" w:history="1">
        <w:r w:rsidRPr="00944D5C">
          <w:rPr>
            <w:rStyle w:val="Hipervnculo"/>
            <w:noProof/>
          </w:rPr>
          <w:t>17. Borrador de Disposición</w:t>
        </w:r>
        <w:r>
          <w:rPr>
            <w:noProof/>
            <w:webHidden/>
          </w:rPr>
          <w:tab/>
        </w:r>
        <w:r>
          <w:rPr>
            <w:noProof/>
            <w:webHidden/>
          </w:rPr>
          <w:fldChar w:fldCharType="begin"/>
        </w:r>
        <w:r>
          <w:rPr>
            <w:noProof/>
            <w:webHidden/>
          </w:rPr>
          <w:instrText xml:space="preserve"> PAGEREF _Toc238808632 \h </w:instrText>
        </w:r>
        <w:r>
          <w:rPr>
            <w:noProof/>
            <w:webHidden/>
          </w:rPr>
        </w:r>
        <w:r>
          <w:rPr>
            <w:noProof/>
            <w:webHidden/>
          </w:rPr>
          <w:fldChar w:fldCharType="separate"/>
        </w:r>
        <w:r>
          <w:rPr>
            <w:noProof/>
            <w:webHidden/>
          </w:rPr>
          <w:t>16</w:t>
        </w:r>
        <w:r>
          <w:rPr>
            <w:noProof/>
            <w:webHidden/>
          </w:rPr>
          <w:fldChar w:fldCharType="end"/>
        </w:r>
      </w:hyperlink>
    </w:p>
    <w:p w14:paraId="2D4722C8" w14:textId="6054A8BA"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3" w:history="1">
        <w:r w:rsidRPr="00944D5C">
          <w:rPr>
            <w:rStyle w:val="Hipervnculo"/>
            <w:noProof/>
          </w:rPr>
          <w:t>18. Disposición definitiva</w:t>
        </w:r>
        <w:r>
          <w:rPr>
            <w:noProof/>
            <w:webHidden/>
          </w:rPr>
          <w:tab/>
        </w:r>
        <w:r>
          <w:rPr>
            <w:noProof/>
            <w:webHidden/>
          </w:rPr>
          <w:fldChar w:fldCharType="begin"/>
        </w:r>
        <w:r>
          <w:rPr>
            <w:noProof/>
            <w:webHidden/>
          </w:rPr>
          <w:instrText xml:space="preserve"> PAGEREF _Toc238808633 \h </w:instrText>
        </w:r>
        <w:r>
          <w:rPr>
            <w:noProof/>
            <w:webHidden/>
          </w:rPr>
        </w:r>
        <w:r>
          <w:rPr>
            <w:noProof/>
            <w:webHidden/>
          </w:rPr>
          <w:fldChar w:fldCharType="separate"/>
        </w:r>
        <w:r>
          <w:rPr>
            <w:noProof/>
            <w:webHidden/>
          </w:rPr>
          <w:t>17</w:t>
        </w:r>
        <w:r>
          <w:rPr>
            <w:noProof/>
            <w:webHidden/>
          </w:rPr>
          <w:fldChar w:fldCharType="end"/>
        </w:r>
      </w:hyperlink>
    </w:p>
    <w:p w14:paraId="1D0E2D3F" w14:textId="0172CD13"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4" w:history="1">
        <w:r w:rsidRPr="00944D5C">
          <w:rPr>
            <w:rStyle w:val="Hipervnculo"/>
            <w:noProof/>
          </w:rPr>
          <w:t>19. Formalización</w:t>
        </w:r>
        <w:r>
          <w:rPr>
            <w:noProof/>
            <w:webHidden/>
          </w:rPr>
          <w:tab/>
        </w:r>
        <w:r>
          <w:rPr>
            <w:noProof/>
            <w:webHidden/>
          </w:rPr>
          <w:fldChar w:fldCharType="begin"/>
        </w:r>
        <w:r>
          <w:rPr>
            <w:noProof/>
            <w:webHidden/>
          </w:rPr>
          <w:instrText xml:space="preserve"> PAGEREF _Toc238808634 \h </w:instrText>
        </w:r>
        <w:r>
          <w:rPr>
            <w:noProof/>
            <w:webHidden/>
          </w:rPr>
        </w:r>
        <w:r>
          <w:rPr>
            <w:noProof/>
            <w:webHidden/>
          </w:rPr>
          <w:fldChar w:fldCharType="separate"/>
        </w:r>
        <w:r>
          <w:rPr>
            <w:noProof/>
            <w:webHidden/>
          </w:rPr>
          <w:t>18</w:t>
        </w:r>
        <w:r>
          <w:rPr>
            <w:noProof/>
            <w:webHidden/>
          </w:rPr>
          <w:fldChar w:fldCharType="end"/>
        </w:r>
      </w:hyperlink>
    </w:p>
    <w:p w14:paraId="43EA9484" w14:textId="17A3194B"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5" w:history="1">
        <w:r w:rsidRPr="00944D5C">
          <w:rPr>
            <w:rStyle w:val="Hipervnculo"/>
            <w:noProof/>
          </w:rPr>
          <w:t>20. Varias Órdenes de Pago</w:t>
        </w:r>
        <w:r>
          <w:rPr>
            <w:noProof/>
            <w:webHidden/>
          </w:rPr>
          <w:tab/>
        </w:r>
        <w:r>
          <w:rPr>
            <w:noProof/>
            <w:webHidden/>
          </w:rPr>
          <w:fldChar w:fldCharType="begin"/>
        </w:r>
        <w:r>
          <w:rPr>
            <w:noProof/>
            <w:webHidden/>
          </w:rPr>
          <w:instrText xml:space="preserve"> PAGEREF _Toc238808635 \h </w:instrText>
        </w:r>
        <w:r>
          <w:rPr>
            <w:noProof/>
            <w:webHidden/>
          </w:rPr>
        </w:r>
        <w:r>
          <w:rPr>
            <w:noProof/>
            <w:webHidden/>
          </w:rPr>
          <w:fldChar w:fldCharType="separate"/>
        </w:r>
        <w:r>
          <w:rPr>
            <w:noProof/>
            <w:webHidden/>
          </w:rPr>
          <w:t>19</w:t>
        </w:r>
        <w:r>
          <w:rPr>
            <w:noProof/>
            <w:webHidden/>
          </w:rPr>
          <w:fldChar w:fldCharType="end"/>
        </w:r>
      </w:hyperlink>
    </w:p>
    <w:p w14:paraId="1950627F" w14:textId="1EF477D8"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6" w:history="1">
        <w:r w:rsidRPr="00944D5C">
          <w:rPr>
            <w:rStyle w:val="Hipervnculo"/>
            <w:noProof/>
          </w:rPr>
          <w:t>21. Cierre, desistimiento y archivo</w:t>
        </w:r>
        <w:r>
          <w:rPr>
            <w:noProof/>
            <w:webHidden/>
          </w:rPr>
          <w:tab/>
        </w:r>
        <w:r>
          <w:rPr>
            <w:noProof/>
            <w:webHidden/>
          </w:rPr>
          <w:fldChar w:fldCharType="begin"/>
        </w:r>
        <w:r>
          <w:rPr>
            <w:noProof/>
            <w:webHidden/>
          </w:rPr>
          <w:instrText xml:space="preserve"> PAGEREF _Toc238808636 \h </w:instrText>
        </w:r>
        <w:r>
          <w:rPr>
            <w:noProof/>
            <w:webHidden/>
          </w:rPr>
        </w:r>
        <w:r>
          <w:rPr>
            <w:noProof/>
            <w:webHidden/>
          </w:rPr>
          <w:fldChar w:fldCharType="separate"/>
        </w:r>
        <w:r>
          <w:rPr>
            <w:noProof/>
            <w:webHidden/>
          </w:rPr>
          <w:t>20</w:t>
        </w:r>
        <w:r>
          <w:rPr>
            <w:noProof/>
            <w:webHidden/>
          </w:rPr>
          <w:fldChar w:fldCharType="end"/>
        </w:r>
      </w:hyperlink>
    </w:p>
    <w:p w14:paraId="3BDF741C" w14:textId="40527586"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7" w:history="1">
        <w:r w:rsidRPr="00944D5C">
          <w:rPr>
            <w:rStyle w:val="Hipervnculo"/>
            <w:noProof/>
          </w:rPr>
          <w:t>22. Timeline / historial</w:t>
        </w:r>
        <w:r>
          <w:rPr>
            <w:noProof/>
            <w:webHidden/>
          </w:rPr>
          <w:tab/>
        </w:r>
        <w:r>
          <w:rPr>
            <w:noProof/>
            <w:webHidden/>
          </w:rPr>
          <w:fldChar w:fldCharType="begin"/>
        </w:r>
        <w:r>
          <w:rPr>
            <w:noProof/>
            <w:webHidden/>
          </w:rPr>
          <w:instrText xml:space="preserve"> PAGEREF _Toc238808637 \h </w:instrText>
        </w:r>
        <w:r>
          <w:rPr>
            <w:noProof/>
            <w:webHidden/>
          </w:rPr>
        </w:r>
        <w:r>
          <w:rPr>
            <w:noProof/>
            <w:webHidden/>
          </w:rPr>
          <w:fldChar w:fldCharType="separate"/>
        </w:r>
        <w:r>
          <w:rPr>
            <w:noProof/>
            <w:webHidden/>
          </w:rPr>
          <w:t>21</w:t>
        </w:r>
        <w:r>
          <w:rPr>
            <w:noProof/>
            <w:webHidden/>
          </w:rPr>
          <w:fldChar w:fldCharType="end"/>
        </w:r>
      </w:hyperlink>
    </w:p>
    <w:p w14:paraId="06762513" w14:textId="03AFC855"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8" w:history="1">
        <w:r w:rsidRPr="00944D5C">
          <w:rPr>
            <w:rStyle w:val="Hipervnculo"/>
            <w:noProof/>
          </w:rPr>
          <w:t>23. Estados y próximas acciones</w:t>
        </w:r>
        <w:r>
          <w:rPr>
            <w:noProof/>
            <w:webHidden/>
          </w:rPr>
          <w:tab/>
        </w:r>
        <w:r>
          <w:rPr>
            <w:noProof/>
            <w:webHidden/>
          </w:rPr>
          <w:fldChar w:fldCharType="begin"/>
        </w:r>
        <w:r>
          <w:rPr>
            <w:noProof/>
            <w:webHidden/>
          </w:rPr>
          <w:instrText xml:space="preserve"> PAGEREF _Toc238808638 \h </w:instrText>
        </w:r>
        <w:r>
          <w:rPr>
            <w:noProof/>
            <w:webHidden/>
          </w:rPr>
        </w:r>
        <w:r>
          <w:rPr>
            <w:noProof/>
            <w:webHidden/>
          </w:rPr>
          <w:fldChar w:fldCharType="separate"/>
        </w:r>
        <w:r>
          <w:rPr>
            <w:noProof/>
            <w:webHidden/>
          </w:rPr>
          <w:t>22</w:t>
        </w:r>
        <w:r>
          <w:rPr>
            <w:noProof/>
            <w:webHidden/>
          </w:rPr>
          <w:fldChar w:fldCharType="end"/>
        </w:r>
      </w:hyperlink>
    </w:p>
    <w:p w14:paraId="7D7907A4" w14:textId="1BFD9FBE"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39" w:history="1">
        <w:r w:rsidRPr="00944D5C">
          <w:rPr>
            <w:rStyle w:val="Hipervnculo"/>
            <w:noProof/>
          </w:rPr>
          <w:t>24. Buenas prácticas</w:t>
        </w:r>
        <w:r>
          <w:rPr>
            <w:noProof/>
            <w:webHidden/>
          </w:rPr>
          <w:tab/>
        </w:r>
        <w:r>
          <w:rPr>
            <w:noProof/>
            <w:webHidden/>
          </w:rPr>
          <w:fldChar w:fldCharType="begin"/>
        </w:r>
        <w:r>
          <w:rPr>
            <w:noProof/>
            <w:webHidden/>
          </w:rPr>
          <w:instrText xml:space="preserve"> PAGEREF _Toc238808639 \h </w:instrText>
        </w:r>
        <w:r>
          <w:rPr>
            <w:noProof/>
            <w:webHidden/>
          </w:rPr>
        </w:r>
        <w:r>
          <w:rPr>
            <w:noProof/>
            <w:webHidden/>
          </w:rPr>
          <w:fldChar w:fldCharType="separate"/>
        </w:r>
        <w:r>
          <w:rPr>
            <w:noProof/>
            <w:webHidden/>
          </w:rPr>
          <w:t>22</w:t>
        </w:r>
        <w:r>
          <w:rPr>
            <w:noProof/>
            <w:webHidden/>
          </w:rPr>
          <w:fldChar w:fldCharType="end"/>
        </w:r>
      </w:hyperlink>
    </w:p>
    <w:p w14:paraId="27271232" w14:textId="739CBF91"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40" w:history="1">
        <w:r w:rsidRPr="00944D5C">
          <w:rPr>
            <w:rStyle w:val="Hipervnculo"/>
            <w:noProof/>
          </w:rPr>
          <w:t>25. Situaciones no previstas</w:t>
        </w:r>
        <w:r>
          <w:rPr>
            <w:noProof/>
            <w:webHidden/>
          </w:rPr>
          <w:tab/>
        </w:r>
        <w:r>
          <w:rPr>
            <w:noProof/>
            <w:webHidden/>
          </w:rPr>
          <w:fldChar w:fldCharType="begin"/>
        </w:r>
        <w:r>
          <w:rPr>
            <w:noProof/>
            <w:webHidden/>
          </w:rPr>
          <w:instrText xml:space="preserve"> PAGEREF _Toc238808640 \h </w:instrText>
        </w:r>
        <w:r>
          <w:rPr>
            <w:noProof/>
            <w:webHidden/>
          </w:rPr>
        </w:r>
        <w:r>
          <w:rPr>
            <w:noProof/>
            <w:webHidden/>
          </w:rPr>
          <w:fldChar w:fldCharType="separate"/>
        </w:r>
        <w:r>
          <w:rPr>
            <w:noProof/>
            <w:webHidden/>
          </w:rPr>
          <w:t>22</w:t>
        </w:r>
        <w:r>
          <w:rPr>
            <w:noProof/>
            <w:webHidden/>
          </w:rPr>
          <w:fldChar w:fldCharType="end"/>
        </w:r>
      </w:hyperlink>
    </w:p>
    <w:p w14:paraId="20F1C622" w14:textId="1F3AC9F4" w:rsidR="006C5341" w:rsidRDefault="006C5341">
      <w:pPr>
        <w:pStyle w:val="TDC1"/>
        <w:tabs>
          <w:tab w:val="right" w:leader="dot" w:pos="10156"/>
        </w:tabs>
        <w:rPr>
          <w:rFonts w:asciiTheme="minorHAnsi" w:hAnsiTheme="minorHAnsi"/>
          <w:noProof/>
          <w:kern w:val="2"/>
          <w:sz w:val="24"/>
          <w:szCs w:val="24"/>
          <w:lang w:val="es-AR" w:eastAsia="es-AR"/>
          <w14:ligatures w14:val="standardContextual"/>
        </w:rPr>
      </w:pPr>
      <w:hyperlink w:anchor="_Toc238808641" w:history="1">
        <w:r w:rsidRPr="00944D5C">
          <w:rPr>
            <w:rStyle w:val="Hipervnculo"/>
            <w:noProof/>
          </w:rPr>
          <w:t>26. Cierre del manual</w:t>
        </w:r>
        <w:r>
          <w:rPr>
            <w:noProof/>
            <w:webHidden/>
          </w:rPr>
          <w:tab/>
        </w:r>
        <w:r>
          <w:rPr>
            <w:noProof/>
            <w:webHidden/>
          </w:rPr>
          <w:fldChar w:fldCharType="begin"/>
        </w:r>
        <w:r>
          <w:rPr>
            <w:noProof/>
            <w:webHidden/>
          </w:rPr>
          <w:instrText xml:space="preserve"> PAGEREF _Toc238808641 \h </w:instrText>
        </w:r>
        <w:r>
          <w:rPr>
            <w:noProof/>
            <w:webHidden/>
          </w:rPr>
        </w:r>
        <w:r>
          <w:rPr>
            <w:noProof/>
            <w:webHidden/>
          </w:rPr>
          <w:fldChar w:fldCharType="separate"/>
        </w:r>
        <w:r>
          <w:rPr>
            <w:noProof/>
            <w:webHidden/>
          </w:rPr>
          <w:t>23</w:t>
        </w:r>
        <w:r>
          <w:rPr>
            <w:noProof/>
            <w:webHidden/>
          </w:rPr>
          <w:fldChar w:fldCharType="end"/>
        </w:r>
      </w:hyperlink>
    </w:p>
    <w:p w14:paraId="5782B869" w14:textId="764AC224" w:rsidR="00B23C63" w:rsidRDefault="00F72CDD">
      <w:r>
        <w:fldChar w:fldCharType="end"/>
      </w:r>
    </w:p>
    <w:p w14:paraId="4CE976AD" w14:textId="77777777" w:rsidR="00B23C63" w:rsidRDefault="00F72CDD">
      <w:r>
        <w:br w:type="page"/>
      </w:r>
    </w:p>
    <w:p w14:paraId="337A9F38" w14:textId="77777777" w:rsidR="00B23C63" w:rsidRDefault="00F72CDD">
      <w:pPr>
        <w:pStyle w:val="Ttulo1"/>
      </w:pPr>
      <w:bookmarkStart w:id="1" w:name="_Toc238808616"/>
      <w:r>
        <w:lastRenderedPageBreak/>
        <w:t>1. Propósito y alcance</w:t>
      </w:r>
      <w:bookmarkEnd w:id="1"/>
    </w:p>
    <w:p w14:paraId="023AEF0E" w14:textId="77777777" w:rsidR="00B23C63" w:rsidRDefault="00F72CDD">
      <w:r>
        <w:t>SIGD-ST acompaña el circuito administrativo de Fondo Compensador desde la Solicitud de Intervención hasta el archivo del Expediente. No es solamente un registro de datos: ordena etapas, conserva evidencias, orienta mediante una próxima acción y bloquea avances cuando falta una condición necesaria.</w:t>
      </w:r>
    </w:p>
    <w:p w14:paraId="29F1990B" w14:textId="77777777" w:rsidR="00B23C63" w:rsidRDefault="00F72CDD">
      <w:r>
        <w:t>Este manual está dirigido a personas que conocen el trabajo administrativo general, pero que pueden ingresar por primera vez al sistema. Cada capítulo explica qué se observa, para qué sirve, qué debe verificarse, qué consecuencia produce la actuación y cuál suele ser el paso siguiente.</w:t>
      </w:r>
    </w:p>
    <w:p w14:paraId="3489143D" w14:textId="77777777" w:rsidR="00B23C63" w:rsidRDefault="00F72CDD">
      <w:r>
        <w:t>La edición 1.0 cubre Solicitudes, Decisiones, Expedientes, proveedores, checklist, validación y revalidación, Órdenes de Pago, control Proveedor ↔ OP, Disposiciones, formalización, cierre, desistimiento, archivo y trazabilidad.</w:t>
      </w:r>
    </w:p>
    <w:p w14:paraId="09DA3F75" w14:textId="77777777" w:rsidR="00B23C63" w:rsidRDefault="00F72CDD">
      <w:pPr>
        <w:pStyle w:val="Nota"/>
      </w:pPr>
      <w:r>
        <w:t>Este manual explica cómo operar el circuito Fondo Compensador de SIGD-ST. No reemplaza la normativa administrativa aplicable ni define competencias de las autoridades intervinientes.</w:t>
      </w:r>
    </w:p>
    <w:p w14:paraId="14C11012" w14:textId="77777777" w:rsidR="00B23C63" w:rsidRDefault="00F72CDD">
      <w:pPr>
        <w:pStyle w:val="Clave"/>
      </w:pPr>
      <w:r>
        <w:t>Regla de lectura: antes de actuar, confirme el Expediente y la OP correctos, lea el estado y atienda la próxima acción mostrada por SIGD-ST.</w:t>
      </w:r>
    </w:p>
    <w:p w14:paraId="4D924E97" w14:textId="77777777" w:rsidR="00B23C63" w:rsidRDefault="00F72CDD">
      <w:pPr>
        <w:pStyle w:val="Ttulo1"/>
      </w:pPr>
      <w:bookmarkStart w:id="2" w:name="_Toc238808617"/>
      <w:r>
        <w:t>2. Conceptos básicos del circuito</w:t>
      </w:r>
      <w:bookmarkEnd w:id="2"/>
    </w:p>
    <w:p w14:paraId="00DDDEB6" w14:textId="77777777" w:rsidR="00B23C63" w:rsidRDefault="00F72CDD">
      <w:r>
        <w:t>La Solicitud de Intervención registra la necesidad original. Una Decisión administrativa aprobatoria permite abrir uno o varios Expedientes. Cada Expediente es una rama autónoma: conserva su proveedor, documentos, validación, OP, Disposiciones, formalización, finalización e historial.</w:t>
      </w:r>
    </w:p>
    <w:p w14:paraId="5AB59627" w14:textId="77777777" w:rsidR="00B23C63" w:rsidRDefault="00F72CDD">
      <w:r>
        <w:t>Dentro de un Expediente pueden existir varias Órdenes de Pago. Cada OP se controla y avanza por separado, y puede generar como máximo una Disposición definitiva. Por eso una actuación sobre una OP no debe interpretarse como actuación sobre todas las demás.</w:t>
      </w:r>
    </w:p>
    <w:p w14:paraId="034E2C31" w14:textId="77777777" w:rsidR="00B23C63" w:rsidRDefault="00F72CDD">
      <w:pPr>
        <w:pStyle w:val="Listaconvietas"/>
      </w:pPr>
      <w:r>
        <w:t>Solicitud de Intervención → 0..N Expedientes independientes.</w:t>
      </w:r>
    </w:p>
    <w:p w14:paraId="69020075" w14:textId="77777777" w:rsidR="00B23C63" w:rsidRDefault="00F72CDD">
      <w:pPr>
        <w:pStyle w:val="Listaconvietas"/>
      </w:pPr>
      <w:r>
        <w:t>Expediente → 0..N Órdenes de Pago.</w:t>
      </w:r>
    </w:p>
    <w:p w14:paraId="0CD86C3D" w14:textId="77777777" w:rsidR="00B23C63" w:rsidRDefault="00F72CDD">
      <w:pPr>
        <w:pStyle w:val="Listaconvietas"/>
      </w:pPr>
      <w:r>
        <w:t>Orden de Pago → 0..1 Disposición definitiva.</w:t>
      </w:r>
    </w:p>
    <w:p w14:paraId="65BD2192" w14:textId="77777777" w:rsidR="00B23C63" w:rsidRDefault="00F72CDD">
      <w:pPr>
        <w:pStyle w:val="Listaconvietas"/>
      </w:pPr>
      <w:r>
        <w:t>Cada Disposición se formaliza individualmente.</w:t>
      </w:r>
    </w:p>
    <w:p w14:paraId="23BDCDD6" w14:textId="77777777" w:rsidR="00B23C63" w:rsidRDefault="00F72CDD">
      <w:pPr>
        <w:pStyle w:val="Clave"/>
      </w:pPr>
      <w:r>
        <w:t>Circuito habitual: Solicitud → Decisión → Expediente → Preparación → Proveedor → Checklist → Validación → OP → Control → Disposición → Formalización → Cierre o Desistimiento → Archivo.</w:t>
      </w:r>
    </w:p>
    <w:p w14:paraId="438E3E85" w14:textId="77777777" w:rsidR="00B23C63" w:rsidRDefault="00F72CDD">
      <w:pPr>
        <w:pStyle w:val="Ttulo1"/>
      </w:pPr>
      <w:bookmarkStart w:id="3" w:name="_Toc238808618"/>
      <w:r>
        <w:t>3. Mesa de Control</w:t>
      </w:r>
      <w:bookmarkEnd w:id="3"/>
    </w:p>
    <w:p w14:paraId="43013B80" w14:textId="77777777" w:rsidR="00B23C63" w:rsidRDefault="00F72CDD">
      <w:r>
        <w:t>La Mesa de Control es el punto de inicio diario. Resume la carga de trabajo mediante indicadores y presenta los Expedientes que requieren intervención. Su finalidad es evitar búsquedas caso por caso cuando ya existe una tarea pendiente identificada.</w:t>
      </w:r>
    </w:p>
    <w:p w14:paraId="21546668" w14:textId="77777777" w:rsidR="00B23C63" w:rsidRDefault="00F72CDD">
      <w:r>
        <w:t>Lea conjuntamente el estado y la próxima acción. El estado informa dónde se encuentra el trámite; la próxima acción traduce esa situación en una tarea concreta. Al abrir un caso, vuelva a confirmar su número y establecimiento.</w:t>
      </w:r>
    </w:p>
    <w:p w14:paraId="3DE97381" w14:textId="77777777" w:rsidR="00B23C63" w:rsidRDefault="00F72CDD">
      <w:pPr>
        <w:pStyle w:val="Listaconnmeros"/>
        <w:numPr>
          <w:ilvl w:val="0"/>
          <w:numId w:val="10"/>
        </w:numPr>
      </w:pPr>
      <w:r>
        <w:t>Revise los indicadores.</w:t>
      </w:r>
    </w:p>
    <w:p w14:paraId="4000FFE5" w14:textId="77777777" w:rsidR="00B23C63" w:rsidRDefault="00F72CDD">
      <w:pPr>
        <w:pStyle w:val="Listaconnmeros"/>
        <w:numPr>
          <w:ilvl w:val="0"/>
          <w:numId w:val="10"/>
        </w:numPr>
      </w:pPr>
      <w:r>
        <w:t>Identifique el Expediente y su próxima acción.</w:t>
      </w:r>
    </w:p>
    <w:p w14:paraId="0165BA7A" w14:textId="77777777" w:rsidR="00B23C63" w:rsidRDefault="00F72CDD">
      <w:pPr>
        <w:pStyle w:val="Listaconnmeros"/>
        <w:numPr>
          <w:ilvl w:val="0"/>
          <w:numId w:val="10"/>
        </w:numPr>
      </w:pPr>
      <w:r>
        <w:t>Use Abrir para ingresar al caso correspondiente.</w:t>
      </w:r>
    </w:p>
    <w:p w14:paraId="36AF9C55" w14:textId="77777777" w:rsidR="00B23C63" w:rsidRDefault="00F72CDD">
      <w:pPr>
        <w:keepNext/>
        <w:jc w:val="center"/>
      </w:pPr>
      <w:r>
        <w:rPr>
          <w:noProof/>
        </w:rPr>
        <w:lastRenderedPageBreak/>
        <w:drawing>
          <wp:inline distT="0" distB="0" distL="0" distR="0" wp14:anchorId="35279B60" wp14:editId="4B806F3E">
            <wp:extent cx="6080760" cy="5225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6080760" cy="5225653"/>
                    </a:xfrm>
                    <a:prstGeom prst="rect">
                      <a:avLst/>
                    </a:prstGeom>
                  </pic:spPr>
                </pic:pic>
              </a:graphicData>
            </a:graphic>
          </wp:inline>
        </w:drawing>
      </w:r>
    </w:p>
    <w:p w14:paraId="0A0D43B2" w14:textId="77777777" w:rsidR="00B23C63" w:rsidRDefault="00F72CDD">
      <w:pPr>
        <w:pStyle w:val="Descripcin"/>
        <w:keepLines/>
        <w:jc w:val="center"/>
      </w:pPr>
      <w:r>
        <w:t>Figura 1 - Mesa de Control. Los indicadores y el panel de trabajo pendiente permiten priorizar la jornada.</w:t>
      </w:r>
    </w:p>
    <w:p w14:paraId="39EAC84D" w14:textId="77777777" w:rsidR="00B23C63" w:rsidRDefault="00F72CDD">
      <w:pPr>
        <w:pStyle w:val="Ttulo1"/>
      </w:pPr>
      <w:bookmarkStart w:id="4" w:name="_Toc238808619"/>
      <w:r>
        <w:t>4. Solicitudes de Intervención</w:t>
      </w:r>
      <w:bookmarkEnd w:id="4"/>
    </w:p>
    <w:p w14:paraId="7F12F421" w14:textId="77777777" w:rsidR="00B23C63" w:rsidRDefault="00F72CDD">
      <w:r>
        <w:t>La Solicitud es la puerta de entrada del circuito. Registra una necesidad antes de que exista un Expediente y conserva su número, procedencia, establecimiento, solicitante, motivo, prioridad y estado.</w:t>
      </w:r>
    </w:p>
    <w:p w14:paraId="152CA51B" w14:textId="77777777" w:rsidR="00B23C63" w:rsidRDefault="00F72CDD">
      <w:r>
        <w:t>Verifique especialmente procedencia, establecimiento y motivo: esos datos explican el origen del trámite y luego permiten reconocerlo. La prioridad ayuda a organizar el trabajo, pero no reemplaza la evaluación administrativa.</w:t>
      </w:r>
    </w:p>
    <w:p w14:paraId="6CC6ADE2" w14:textId="77777777" w:rsidR="00B23C63" w:rsidRDefault="00F72CDD">
      <w:pPr>
        <w:keepNext/>
        <w:jc w:val="center"/>
      </w:pPr>
      <w:r>
        <w:rPr>
          <w:noProof/>
        </w:rPr>
        <w:lastRenderedPageBreak/>
        <w:drawing>
          <wp:inline distT="0" distB="0" distL="0" distR="0" wp14:anchorId="19386E4D" wp14:editId="24EC2C1B">
            <wp:extent cx="5017717" cy="6949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017717" cy="6949440"/>
                    </a:xfrm>
                    <a:prstGeom prst="rect">
                      <a:avLst/>
                    </a:prstGeom>
                  </pic:spPr>
                </pic:pic>
              </a:graphicData>
            </a:graphic>
          </wp:inline>
        </w:drawing>
      </w:r>
    </w:p>
    <w:p w14:paraId="1D09B655" w14:textId="77777777" w:rsidR="00B23C63" w:rsidRDefault="00F72CDD">
      <w:pPr>
        <w:pStyle w:val="Descripcin"/>
        <w:keepLines/>
        <w:jc w:val="center"/>
      </w:pPr>
      <w:r>
        <w:t>Figura 2 - Detalle de una Solicitud de Intervención. La pantalla reúne la identidad, la información administrativa y las actuaciones vinculadas.</w:t>
      </w:r>
    </w:p>
    <w:p w14:paraId="18A49ED7" w14:textId="77777777" w:rsidR="00B23C63" w:rsidRDefault="00F72CDD">
      <w:pPr>
        <w:pStyle w:val="Ttulo1"/>
      </w:pPr>
      <w:bookmarkStart w:id="5" w:name="_Toc238808620"/>
      <w:r>
        <w:t>5. Decisión administrativa</w:t>
      </w:r>
      <w:bookmarkEnd w:id="5"/>
    </w:p>
    <w:p w14:paraId="7E6E6E46" w14:textId="77777777" w:rsidR="00B23C63" w:rsidRDefault="00F72CDD">
      <w:r>
        <w:t>La Decisión determina si la necesidad continuará su tramitación y bajo qué fondo. Deben quedar registrados el resultado, la autoridad, la fecha, el fundamento y, cuando corresponda, Fondo Compensador.</w:t>
      </w:r>
    </w:p>
    <w:p w14:paraId="6D898144" w14:textId="77777777" w:rsidR="00B23C63" w:rsidRDefault="00F72CDD">
      <w:r>
        <w:t>Aprobar una intervención no finaliza el trabajo. Habilita la creación de uno o más Expedientes que desarrollarán la tramitación documental. La Solicitud conserva su identidad y su historial.</w:t>
      </w:r>
    </w:p>
    <w:p w14:paraId="4F31080F" w14:textId="77777777" w:rsidR="00B23C63" w:rsidRDefault="00F72CDD">
      <w:pPr>
        <w:pStyle w:val="Nota"/>
      </w:pPr>
      <w:r>
        <w:lastRenderedPageBreak/>
        <w:t>La Decisión no reemplaza al Expediente y no produce por sí sola una Disposición.</w:t>
      </w:r>
    </w:p>
    <w:p w14:paraId="270F191E" w14:textId="77777777" w:rsidR="00B23C63" w:rsidRDefault="00F72CDD">
      <w:pPr>
        <w:keepNext/>
        <w:jc w:val="center"/>
      </w:pPr>
      <w:r>
        <w:rPr>
          <w:noProof/>
        </w:rPr>
        <w:drawing>
          <wp:inline distT="0" distB="0" distL="0" distR="0" wp14:anchorId="1364E120" wp14:editId="201D4FE2">
            <wp:extent cx="6080760" cy="52251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6080760" cy="5225127"/>
                    </a:xfrm>
                    <a:prstGeom prst="rect">
                      <a:avLst/>
                    </a:prstGeom>
                  </pic:spPr>
                </pic:pic>
              </a:graphicData>
            </a:graphic>
          </wp:inline>
        </w:drawing>
      </w:r>
    </w:p>
    <w:p w14:paraId="09435C6F" w14:textId="77777777" w:rsidR="00B23C63" w:rsidRDefault="00F72CDD">
      <w:pPr>
        <w:pStyle w:val="Descripcin"/>
        <w:keepLines/>
        <w:jc w:val="center"/>
      </w:pPr>
      <w:r>
        <w:t>Figura 3 - Decisión administrativa. Una aprobación con Fondo Compensador habilita la continuidad hacia Expedientes.</w:t>
      </w:r>
    </w:p>
    <w:p w14:paraId="783DBB34" w14:textId="77777777" w:rsidR="00B23C63" w:rsidRDefault="00F72CDD">
      <w:pPr>
        <w:pStyle w:val="Ttulo1"/>
      </w:pPr>
      <w:bookmarkStart w:id="6" w:name="_Toc238808621"/>
      <w:r>
        <w:t>6. Una Solicitud - varios Expedientes</w:t>
      </w:r>
      <w:bookmarkEnd w:id="6"/>
    </w:p>
    <w:p w14:paraId="7343B286" w14:textId="77777777" w:rsidR="00B23C63" w:rsidRDefault="00F72CDD">
      <w:r>
        <w:t>Una misma necesidad puede originar varias ramas administrativas. Cada Expediente tiene número, objeto, estado y próxima acción propios. Puede avanzar, revalidarse, desistirse o archivarse sin alterar automáticamente a los demás Expedientes de la Solicitud.</w:t>
      </w:r>
    </w:p>
    <w:p w14:paraId="0724A99B" w14:textId="77777777" w:rsidR="00B23C63" w:rsidRDefault="00F72CDD">
      <w:r>
        <w:t>Antes de actuar, compruebe cuál rama está abierta. No traslade proveedor, documentación ni estado de una rama a otra.</w:t>
      </w:r>
    </w:p>
    <w:p w14:paraId="248B5A94" w14:textId="77777777" w:rsidR="00B23C63" w:rsidRDefault="00F72CDD">
      <w:pPr>
        <w:pStyle w:val="Atencion"/>
      </w:pPr>
      <w:r>
        <w:t>Solicitud 1:N significa independencia administrativa, no avance conjunto.</w:t>
      </w:r>
    </w:p>
    <w:p w14:paraId="111EAD3F" w14:textId="77777777" w:rsidR="00B23C63" w:rsidRDefault="00F72CDD">
      <w:pPr>
        <w:keepNext/>
        <w:jc w:val="center"/>
      </w:pPr>
      <w:r>
        <w:rPr>
          <w:noProof/>
        </w:rPr>
        <w:lastRenderedPageBreak/>
        <w:drawing>
          <wp:inline distT="0" distB="0" distL="0" distR="0" wp14:anchorId="1F8E60FA" wp14:editId="342B226D">
            <wp:extent cx="6080760" cy="52251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6080760" cy="5225127"/>
                    </a:xfrm>
                    <a:prstGeom prst="rect">
                      <a:avLst/>
                    </a:prstGeom>
                  </pic:spPr>
                </pic:pic>
              </a:graphicData>
            </a:graphic>
          </wp:inline>
        </w:drawing>
      </w:r>
    </w:p>
    <w:p w14:paraId="60E8F651" w14:textId="77777777" w:rsidR="00B23C63" w:rsidRDefault="00F72CDD">
      <w:pPr>
        <w:pStyle w:val="Descripcin"/>
        <w:keepLines/>
        <w:jc w:val="center"/>
      </w:pPr>
      <w:r>
        <w:t>Figura 4 - Solicitud con dos Expedientes. Los estados y próximas acciones de cada rama se muestran de manera independiente.</w:t>
      </w:r>
    </w:p>
    <w:p w14:paraId="643E769D" w14:textId="77777777" w:rsidR="00B23C63" w:rsidRDefault="00F72CDD">
      <w:pPr>
        <w:pStyle w:val="Ttulo1"/>
      </w:pPr>
      <w:bookmarkStart w:id="7" w:name="_Toc238808622"/>
      <w:r>
        <w:t>7. El Expediente</w:t>
      </w:r>
      <w:bookmarkEnd w:id="7"/>
    </w:p>
    <w:p w14:paraId="4B59422C" w14:textId="77777777" w:rsidR="00B23C63" w:rsidRDefault="00F72CDD">
      <w:r>
        <w:t>El Expediente es la unidad principal de trabajo. Su cabecera muestra identidad, establecimiento, estado, fondo y próxima acción. Debajo se organizan resumen, completitud, proveedor, preparación, validación, documentos, OP, Disposiciones y timeline.</w:t>
      </w:r>
    </w:p>
    <w:p w14:paraId="3A4C635B" w14:textId="77777777" w:rsidR="00B23C63" w:rsidRDefault="00F72CDD">
      <w:r>
        <w:t>Lea la pantalla de arriba hacia abajo: primero confirme el número; luego interprete estado y próxima acción; finalmente actúe sobre el bloque indicado.</w:t>
      </w:r>
    </w:p>
    <w:p w14:paraId="1F8C7DF1" w14:textId="77777777" w:rsidR="00B23C63" w:rsidRDefault="00F72CDD">
      <w:pPr>
        <w:keepNext/>
        <w:jc w:val="center"/>
      </w:pPr>
      <w:r>
        <w:rPr>
          <w:noProof/>
        </w:rPr>
        <w:lastRenderedPageBreak/>
        <w:drawing>
          <wp:inline distT="0" distB="0" distL="0" distR="0" wp14:anchorId="75D46DA3" wp14:editId="717EEF56">
            <wp:extent cx="5497837" cy="694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497837" cy="6949440"/>
                    </a:xfrm>
                    <a:prstGeom prst="rect">
                      <a:avLst/>
                    </a:prstGeom>
                  </pic:spPr>
                </pic:pic>
              </a:graphicData>
            </a:graphic>
          </wp:inline>
        </w:drawing>
      </w:r>
    </w:p>
    <w:p w14:paraId="6BC83EE5" w14:textId="77777777" w:rsidR="00B23C63" w:rsidRDefault="00F72CDD">
      <w:pPr>
        <w:pStyle w:val="Descripcin"/>
        <w:keepLines/>
        <w:jc w:val="center"/>
      </w:pPr>
      <w:r>
        <w:t>Figura 5 - Cabecera operativa del Expediente. La próxima acción orienta hacia el bloque que requiere intervención.</w:t>
      </w:r>
    </w:p>
    <w:p w14:paraId="7C21C7CE" w14:textId="77777777" w:rsidR="00B23C63" w:rsidRDefault="00F72CDD">
      <w:pPr>
        <w:pStyle w:val="Ttulo1"/>
      </w:pPr>
      <w:bookmarkStart w:id="8" w:name="_Toc238808623"/>
      <w:r>
        <w:t>8. Selección del proveedor</w:t>
      </w:r>
      <w:bookmarkEnd w:id="8"/>
    </w:p>
    <w:p w14:paraId="36FB2A57" w14:textId="77777777" w:rsidR="00B23C63" w:rsidRDefault="00F72CDD">
      <w:r>
        <w:t>La selección inicial registra el proveedor previsto para el Expediente. Es una referencia administrativa previa y queda trazada con fecha y operador. Sólo se ofrecen proveedores activos del Maestro.</w:t>
      </w:r>
    </w:p>
    <w:p w14:paraId="5C9412DC" w14:textId="77777777" w:rsidR="00B23C63" w:rsidRDefault="00F72CDD">
      <w:r>
        <w:t>Esta selección no debe confundirse con la identidad documental definitiva para el pago. Cuando se incorpore una OP, SIGD-ST comparará el CUIT seleccionado con el CUIT detectado en ese documento.</w:t>
      </w:r>
    </w:p>
    <w:p w14:paraId="37A47829" w14:textId="77777777" w:rsidR="00B23C63" w:rsidRDefault="00F72CDD">
      <w:pPr>
        <w:pStyle w:val="Atencion"/>
      </w:pPr>
      <w:r>
        <w:t>El proveedor documental de la OP es autoritativo para el control posterior.</w:t>
      </w:r>
    </w:p>
    <w:p w14:paraId="3BA2887F" w14:textId="77777777" w:rsidR="00B23C63" w:rsidRDefault="00F72CDD">
      <w:pPr>
        <w:keepNext/>
        <w:jc w:val="center"/>
      </w:pPr>
      <w:r>
        <w:rPr>
          <w:noProof/>
        </w:rPr>
        <w:lastRenderedPageBreak/>
        <w:drawing>
          <wp:inline distT="0" distB="0" distL="0" distR="0" wp14:anchorId="2DB0B074" wp14:editId="6E6E0F81">
            <wp:extent cx="6080760" cy="52251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080760" cy="5225127"/>
                    </a:xfrm>
                    <a:prstGeom prst="rect">
                      <a:avLst/>
                    </a:prstGeom>
                  </pic:spPr>
                </pic:pic>
              </a:graphicData>
            </a:graphic>
          </wp:inline>
        </w:drawing>
      </w:r>
    </w:p>
    <w:p w14:paraId="655B548A" w14:textId="77777777" w:rsidR="00B23C63" w:rsidRDefault="00F72CDD">
      <w:pPr>
        <w:pStyle w:val="Descripcin"/>
        <w:keepLines/>
        <w:jc w:val="center"/>
      </w:pPr>
      <w:r>
        <w:t>Figura 6 - Selección del proveedor previsto. El operador elige un proveedor activo antes del control documental de la OP.</w:t>
      </w:r>
    </w:p>
    <w:p w14:paraId="7BC71B41" w14:textId="77777777" w:rsidR="00B23C63" w:rsidRDefault="00F72CDD">
      <w:pPr>
        <w:pStyle w:val="Ttulo1"/>
      </w:pPr>
      <w:bookmarkStart w:id="9" w:name="_Toc238808624"/>
      <w:r>
        <w:t>9. Preparación administrativa</w:t>
      </w:r>
      <w:bookmarkEnd w:id="9"/>
    </w:p>
    <w:p w14:paraId="206D86C0" w14:textId="77777777" w:rsidR="00B23C63" w:rsidRDefault="00F72CDD">
      <w:r>
        <w:t>La preparación reúne los datos y controles que deben estar disponibles antes de validar. La pantalla permite reconocer rápidamente qué elemento está completo y cuál continúa pendiente.</w:t>
      </w:r>
    </w:p>
    <w:p w14:paraId="24D72A3A" w14:textId="77777777" w:rsidR="00B23C63" w:rsidRDefault="00F72CDD">
      <w:r>
        <w:t>No avance por apariencia: confirme que número, objeto, establecimiento, Solicitud, Decisión y fondo correspondan al Expediente abierto.</w:t>
      </w:r>
    </w:p>
    <w:p w14:paraId="6D7BA891" w14:textId="77777777" w:rsidR="00B23C63" w:rsidRDefault="00F72CDD">
      <w:pPr>
        <w:keepNext/>
        <w:jc w:val="center"/>
      </w:pPr>
      <w:r>
        <w:rPr>
          <w:noProof/>
        </w:rPr>
        <w:lastRenderedPageBreak/>
        <w:drawing>
          <wp:inline distT="0" distB="0" distL="0" distR="0" wp14:anchorId="0F55BF01" wp14:editId="678D35A5">
            <wp:extent cx="6080760" cy="5225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6080760" cy="5225653"/>
                    </a:xfrm>
                    <a:prstGeom prst="rect">
                      <a:avLst/>
                    </a:prstGeom>
                  </pic:spPr>
                </pic:pic>
              </a:graphicData>
            </a:graphic>
          </wp:inline>
        </w:drawing>
      </w:r>
    </w:p>
    <w:p w14:paraId="3BFEB70A" w14:textId="77777777" w:rsidR="00B23C63" w:rsidRDefault="00F72CDD">
      <w:pPr>
        <w:pStyle w:val="Descripcin"/>
        <w:keepLines/>
        <w:jc w:val="center"/>
      </w:pPr>
      <w:r>
        <w:t>Figura 7 - Preparación administrativa. Los indicadores de completitud anticipan qué debe resolverse antes de validar.</w:t>
      </w:r>
    </w:p>
    <w:p w14:paraId="35C0D7EB" w14:textId="77777777" w:rsidR="00B23C63" w:rsidRDefault="00F72CDD">
      <w:pPr>
        <w:pStyle w:val="Ttulo1"/>
      </w:pPr>
      <w:bookmarkStart w:id="10" w:name="_Toc238808625"/>
      <w:r>
        <w:t>10. Checklist documental</w:t>
      </w:r>
      <w:bookmarkEnd w:id="10"/>
    </w:p>
    <w:p w14:paraId="422831AE" w14:textId="77777777" w:rsidR="00B23C63" w:rsidRDefault="00F72CDD">
      <w:r>
        <w:t>El checklist deja constancia de la existencia o verificación de documentación física y administrativa. Cada marca representa una comprobación real; no debe utilizarse como una lista para completar mecánicamente.</w:t>
      </w:r>
    </w:p>
    <w:p w14:paraId="1B06BBDA" w14:textId="77777777" w:rsidR="00B23C63" w:rsidRDefault="00F72CDD">
      <w:r>
        <w:t>Use observaciones para registrar particularidades. Si un requisito no fue comprobado, déjelo pendiente y resuelva la documentación antes de validar.</w:t>
      </w:r>
    </w:p>
    <w:p w14:paraId="6C61534A" w14:textId="77777777" w:rsidR="00B23C63" w:rsidRDefault="00F72CDD">
      <w:pPr>
        <w:pStyle w:val="Listaconnmeros"/>
        <w:numPr>
          <w:ilvl w:val="0"/>
          <w:numId w:val="11"/>
        </w:numPr>
      </w:pPr>
      <w:r>
        <w:t>Revise cada requisito.</w:t>
      </w:r>
    </w:p>
    <w:p w14:paraId="6CC52774" w14:textId="77777777" w:rsidR="00B23C63" w:rsidRDefault="00F72CDD">
      <w:pPr>
        <w:pStyle w:val="Listaconnmeros"/>
        <w:numPr>
          <w:ilvl w:val="0"/>
          <w:numId w:val="11"/>
        </w:numPr>
      </w:pPr>
      <w:r>
        <w:t>Registre observaciones útiles.</w:t>
      </w:r>
    </w:p>
    <w:p w14:paraId="62878ACB" w14:textId="77777777" w:rsidR="00B23C63" w:rsidRDefault="00F72CDD">
      <w:pPr>
        <w:pStyle w:val="Listaconnmeros"/>
        <w:numPr>
          <w:ilvl w:val="0"/>
          <w:numId w:val="11"/>
        </w:numPr>
      </w:pPr>
      <w:r>
        <w:t>Guarde el checklist.</w:t>
      </w:r>
    </w:p>
    <w:p w14:paraId="04E47F1E" w14:textId="77777777" w:rsidR="00B23C63" w:rsidRDefault="00F72CDD">
      <w:pPr>
        <w:pStyle w:val="Listaconnmeros"/>
        <w:numPr>
          <w:ilvl w:val="0"/>
          <w:numId w:val="11"/>
        </w:numPr>
      </w:pPr>
      <w:r>
        <w:t>Compruebe cómo impacta en la validación.</w:t>
      </w:r>
    </w:p>
    <w:p w14:paraId="4CED4E8E" w14:textId="77777777" w:rsidR="00B23C63" w:rsidRDefault="00F72CDD">
      <w:pPr>
        <w:keepNext/>
        <w:jc w:val="center"/>
      </w:pPr>
      <w:r>
        <w:rPr>
          <w:noProof/>
        </w:rPr>
        <w:lastRenderedPageBreak/>
        <w:drawing>
          <wp:inline distT="0" distB="0" distL="0" distR="0" wp14:anchorId="2F4FE232" wp14:editId="26A5572E">
            <wp:extent cx="6080760" cy="5225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6080760" cy="5225127"/>
                    </a:xfrm>
                    <a:prstGeom prst="rect">
                      <a:avLst/>
                    </a:prstGeom>
                  </pic:spPr>
                </pic:pic>
              </a:graphicData>
            </a:graphic>
          </wp:inline>
        </w:drawing>
      </w:r>
    </w:p>
    <w:p w14:paraId="46EB8151" w14:textId="77777777" w:rsidR="00B23C63" w:rsidRDefault="00F72CDD">
      <w:pPr>
        <w:pStyle w:val="Descripcin"/>
        <w:keepLines/>
        <w:jc w:val="center"/>
      </w:pPr>
      <w:r>
        <w:t>Figura 8 - Checklist documental. El operador marca únicamente requisitos efectivamente verificados.</w:t>
      </w:r>
    </w:p>
    <w:p w14:paraId="53CCD133" w14:textId="77777777" w:rsidR="00B23C63" w:rsidRDefault="00F72CDD">
      <w:pPr>
        <w:pStyle w:val="Ttulo1"/>
      </w:pPr>
      <w:bookmarkStart w:id="11" w:name="_Toc238808626"/>
      <w:r>
        <w:t>11. Validación administrativa</w:t>
      </w:r>
      <w:bookmarkEnd w:id="11"/>
    </w:p>
    <w:p w14:paraId="73826405" w14:textId="77777777" w:rsidR="00B23C63" w:rsidRDefault="00F72CDD">
      <w:r>
        <w:t>Validar significa confirmar que el Expediente reúne las condiciones administrativas vigentes en ese momento. El sistema evalúa controles obligatorios y complementarios y registra el resultado.</w:t>
      </w:r>
    </w:p>
    <w:p w14:paraId="6C44137E" w14:textId="77777777" w:rsidR="00B23C63" w:rsidRDefault="00F72CDD">
      <w:r>
        <w:t>Una validación satisfactoria deja el Expediente en VALIDADO y habilita la próxima etapa indicada. No sustituye los controles posteriores propios de cada OP.</w:t>
      </w:r>
    </w:p>
    <w:p w14:paraId="0AACB666" w14:textId="77777777" w:rsidR="00B23C63" w:rsidRDefault="00F72CDD">
      <w:pPr>
        <w:keepNext/>
        <w:jc w:val="center"/>
      </w:pPr>
      <w:r>
        <w:rPr>
          <w:noProof/>
        </w:rPr>
        <w:lastRenderedPageBreak/>
        <w:drawing>
          <wp:inline distT="0" distB="0" distL="0" distR="0" wp14:anchorId="300E5056" wp14:editId="302CB7CE">
            <wp:extent cx="6080760" cy="5225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080760" cy="5225127"/>
                    </a:xfrm>
                    <a:prstGeom prst="rect">
                      <a:avLst/>
                    </a:prstGeom>
                  </pic:spPr>
                </pic:pic>
              </a:graphicData>
            </a:graphic>
          </wp:inline>
        </w:drawing>
      </w:r>
    </w:p>
    <w:p w14:paraId="1EDE10A4" w14:textId="77777777" w:rsidR="00B23C63" w:rsidRDefault="00F72CDD">
      <w:pPr>
        <w:pStyle w:val="Descripcin"/>
        <w:keepLines/>
        <w:jc w:val="center"/>
      </w:pPr>
      <w:r>
        <w:t>Figura 9 - Validación administrativa. El estado VALIDADO confirma la revisión administrativa vigente del Expediente.</w:t>
      </w:r>
    </w:p>
    <w:p w14:paraId="48313626" w14:textId="77777777" w:rsidR="00B23C63" w:rsidRDefault="00F72CDD">
      <w:pPr>
        <w:pStyle w:val="Ttulo1"/>
      </w:pPr>
      <w:bookmarkStart w:id="12" w:name="_Toc238808627"/>
      <w:r>
        <w:t>12. Revalidación</w:t>
      </w:r>
      <w:bookmarkEnd w:id="12"/>
    </w:p>
    <w:p w14:paraId="22F73017" w14:textId="77777777" w:rsidR="00B23C63" w:rsidRDefault="00F72CDD">
      <w:r>
        <w:t>Si después de validar cambia información material -por ejemplo, el checklist o la incorporación de documentación relevante-, la validación anterior deja de ser suficiente. SIGD-ST pasa el Expediente a PENDIENTE_REVALIDACION.</w:t>
      </w:r>
    </w:p>
    <w:p w14:paraId="7FFCA57D" w14:textId="77777777" w:rsidR="00B23C63" w:rsidRDefault="00F72CDD">
      <w:r>
        <w:t>Cuando aparezca Revalidar expediente, revise nuevamente la evidencia actual. La revalidación no es un clic automático: confirma que el estado actualizado sigue siendo apto para continuar.</w:t>
      </w:r>
    </w:p>
    <w:p w14:paraId="1A65A306" w14:textId="77777777" w:rsidR="00B23C63" w:rsidRDefault="00F72CDD">
      <w:pPr>
        <w:pStyle w:val="Atencion"/>
      </w:pPr>
      <w:r>
        <w:t>No ignore una revalidación requerida: las habilitaciones posteriores deben basarse en evidencia vigente.</w:t>
      </w:r>
    </w:p>
    <w:p w14:paraId="482BE556" w14:textId="77777777" w:rsidR="00B23C63" w:rsidRDefault="00F72CDD">
      <w:pPr>
        <w:keepNext/>
        <w:jc w:val="center"/>
      </w:pPr>
      <w:r>
        <w:rPr>
          <w:noProof/>
        </w:rPr>
        <w:lastRenderedPageBreak/>
        <w:drawing>
          <wp:inline distT="0" distB="0" distL="0" distR="0" wp14:anchorId="3E941508" wp14:editId="51F79A6A">
            <wp:extent cx="6080760" cy="52251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6080760" cy="5225127"/>
                    </a:xfrm>
                    <a:prstGeom prst="rect">
                      <a:avLst/>
                    </a:prstGeom>
                  </pic:spPr>
                </pic:pic>
              </a:graphicData>
            </a:graphic>
          </wp:inline>
        </w:drawing>
      </w:r>
    </w:p>
    <w:p w14:paraId="5709EB02" w14:textId="77777777" w:rsidR="00B23C63" w:rsidRDefault="00F72CDD">
      <w:pPr>
        <w:pStyle w:val="Descripcin"/>
        <w:keepLines/>
        <w:jc w:val="center"/>
      </w:pPr>
      <w:r>
        <w:t>Figura 10 - Pendiente de revalidación. Una modificación material invalida la conformidad anterior y exige una nueva revisión.</w:t>
      </w:r>
    </w:p>
    <w:p w14:paraId="3289929B" w14:textId="77777777" w:rsidR="00B23C63" w:rsidRDefault="00F72CDD">
      <w:pPr>
        <w:pStyle w:val="Ttulo1"/>
      </w:pPr>
      <w:bookmarkStart w:id="13" w:name="_Toc238808628"/>
      <w:r>
        <w:t>13. Orden de Pago</w:t>
      </w:r>
      <w:bookmarkEnd w:id="13"/>
    </w:p>
    <w:p w14:paraId="62CA06D8" w14:textId="77777777" w:rsidR="00B23C63" w:rsidRDefault="00F72CDD">
      <w:r>
        <w:t>La Orden de Pago inicia el tramo documental final. Aporta proveedor, CUIT, importe, facturas y otros datos que se utilizarán para controlar y preparar la Disposición.</w:t>
      </w:r>
    </w:p>
    <w:p w14:paraId="7B7571B2" w14:textId="77777777" w:rsidR="00B23C63" w:rsidRDefault="00F72CDD">
      <w:r>
        <w:t>La carga de una OP puede exigir revalidación. Dentro de la pantalla, cada OP aparece como una unidad independiente. Confirme siempre el documento y su identidad antes de controlar, emitir o formalizar.</w:t>
      </w:r>
    </w:p>
    <w:p w14:paraId="6397A2B6" w14:textId="77777777" w:rsidR="00B23C63" w:rsidRDefault="00F72CDD">
      <w:pPr>
        <w:pStyle w:val="Clave"/>
      </w:pPr>
      <w:r>
        <w:t>El proveedor definitivo para el pago se determina desde la OP; la selección previa funciona como referencia administrativa para el contraste.</w:t>
      </w:r>
    </w:p>
    <w:p w14:paraId="4B4A136E" w14:textId="77777777" w:rsidR="00B23C63" w:rsidRDefault="00F72CDD">
      <w:pPr>
        <w:pStyle w:val="Ttulo1"/>
      </w:pPr>
      <w:bookmarkStart w:id="14" w:name="_Toc238808629"/>
      <w:r>
        <w:t>14. Control Proveedor ↔ OP</w:t>
      </w:r>
      <w:bookmarkEnd w:id="14"/>
    </w:p>
    <w:p w14:paraId="73D851B4" w14:textId="77777777" w:rsidR="00B23C63" w:rsidRDefault="00F72CDD">
      <w:r>
        <w:t>El control compara el CUIT del proveedor seleccionado para el Expediente con el CUIT detectado en la OP. Cuando ambos son equivalentes, el resultado es COINCIDE y la OP puede quedar HABILITADA.</w:t>
      </w:r>
    </w:p>
    <w:p w14:paraId="4CC35210" w14:textId="77777777" w:rsidR="00B23C63" w:rsidRDefault="00F72CDD">
      <w:r>
        <w:t>HABILITADO se refiere a esa OP concreta. No reemplaza la validación administrativa del Expediente ni habilita automáticamente otras OP.</w:t>
      </w:r>
    </w:p>
    <w:p w14:paraId="7C300A66" w14:textId="77777777" w:rsidR="00B23C63" w:rsidRDefault="00F72CDD">
      <w:pPr>
        <w:keepNext/>
        <w:jc w:val="center"/>
      </w:pPr>
      <w:r>
        <w:rPr>
          <w:noProof/>
        </w:rPr>
        <w:lastRenderedPageBreak/>
        <w:drawing>
          <wp:inline distT="0" distB="0" distL="0" distR="0" wp14:anchorId="22EBAB6D" wp14:editId="461C430C">
            <wp:extent cx="6080760" cy="52251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6080760" cy="5225127"/>
                    </a:xfrm>
                    <a:prstGeom prst="rect">
                      <a:avLst/>
                    </a:prstGeom>
                  </pic:spPr>
                </pic:pic>
              </a:graphicData>
            </a:graphic>
          </wp:inline>
        </w:drawing>
      </w:r>
    </w:p>
    <w:p w14:paraId="5A0BDC0C" w14:textId="77777777" w:rsidR="00B23C63" w:rsidRDefault="00F72CDD">
      <w:pPr>
        <w:pStyle w:val="Descripcin"/>
        <w:keepLines/>
        <w:jc w:val="center"/>
      </w:pPr>
      <w:r>
        <w:t>Figura 11 - Control Proveedor ↔ OP. La coincidencia de CUIT deja evidencia administrativa y habilita la continuidad de esa OP.</w:t>
      </w:r>
    </w:p>
    <w:p w14:paraId="14058EE8" w14:textId="77777777" w:rsidR="00B23C63" w:rsidRDefault="00F72CDD">
      <w:pPr>
        <w:pStyle w:val="Ttulo1"/>
      </w:pPr>
      <w:bookmarkStart w:id="15" w:name="_Toc238808630"/>
      <w:r>
        <w:t>15. Discrepancia de proveedor</w:t>
      </w:r>
      <w:bookmarkEnd w:id="15"/>
    </w:p>
    <w:p w14:paraId="344805E4" w14:textId="77777777" w:rsidR="00B23C63" w:rsidRDefault="00F72CDD">
      <w:r>
        <w:t>CUIT_DIFERENTE indica que la identidad del proveedor seleccionado no coincide con la identidad documental de la OP. El sistema bloquea la preparación de la Disposición para evitar continuar con información inconsistente.</w:t>
      </w:r>
    </w:p>
    <w:p w14:paraId="4A16CABA" w14:textId="77777777" w:rsidR="00B23C63" w:rsidRDefault="00F72CDD">
      <w:r>
        <w:t>Compare los datos mostrados y revise la documentación. No cambie información para forzar el avance ni interprete una razón social parecida como identidad suficiente: el CUIT es determinante.</w:t>
      </w:r>
    </w:p>
    <w:p w14:paraId="676C25AC" w14:textId="77777777" w:rsidR="00B23C63" w:rsidRDefault="00F72CDD">
      <w:pPr>
        <w:pStyle w:val="Atencion"/>
      </w:pPr>
      <w:r>
        <w:t>Ante CUIT_DIFERENTE, la continuidad queda suspendida hasta una regularización explícita.</w:t>
      </w:r>
    </w:p>
    <w:p w14:paraId="3AEE2B19" w14:textId="77777777" w:rsidR="00B23C63" w:rsidRDefault="00F72CDD">
      <w:pPr>
        <w:keepNext/>
        <w:jc w:val="center"/>
      </w:pPr>
      <w:r>
        <w:rPr>
          <w:noProof/>
        </w:rPr>
        <w:lastRenderedPageBreak/>
        <w:drawing>
          <wp:inline distT="0" distB="0" distL="0" distR="0" wp14:anchorId="45450404" wp14:editId="03B7F36F">
            <wp:extent cx="6080760" cy="52251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080760" cy="5225127"/>
                    </a:xfrm>
                    <a:prstGeom prst="rect">
                      <a:avLst/>
                    </a:prstGeom>
                  </pic:spPr>
                </pic:pic>
              </a:graphicData>
            </a:graphic>
          </wp:inline>
        </w:drawing>
      </w:r>
    </w:p>
    <w:p w14:paraId="5DF84256" w14:textId="77777777" w:rsidR="00B23C63" w:rsidRDefault="00F72CDD">
      <w:pPr>
        <w:pStyle w:val="Descripcin"/>
        <w:keepLines/>
        <w:jc w:val="center"/>
      </w:pPr>
      <w:r>
        <w:t>Figura 12 - Discrepancia de proveedor. La pantalla distingue proveedor seleccionado, proveedor documental y actuación requerida.</w:t>
      </w:r>
    </w:p>
    <w:p w14:paraId="1815B86F" w14:textId="77777777" w:rsidR="00B23C63" w:rsidRDefault="00F72CDD">
      <w:pPr>
        <w:pStyle w:val="Ttulo1"/>
      </w:pPr>
      <w:bookmarkStart w:id="16" w:name="_Toc238808631"/>
      <w:r>
        <w:t>16. Regularización del proveedor</w:t>
      </w:r>
      <w:bookmarkEnd w:id="16"/>
    </w:p>
    <w:p w14:paraId="14512FFA" w14:textId="77777777" w:rsidR="00B23C63" w:rsidRDefault="00F72CDD">
      <w:r>
        <w:t>Si la OP identifica correctamente a otro proveedor, el operador debe reemplazar la selección vigente de forma explícita e informar el motivo. SIGD-ST conserva la selección anterior como antecedente.</w:t>
      </w:r>
    </w:p>
    <w:p w14:paraId="09AA3F66" w14:textId="77777777" w:rsidR="00B23C63" w:rsidRDefault="00F72CDD">
      <w:r>
        <w:t>Después del reemplazo debe ejecutarse un nuevo control. Sólo el nuevo resultado COINCIDE permite recuperar HABILITADO. El sistema no sobrescribe silenciosamente la historia.</w:t>
      </w:r>
    </w:p>
    <w:p w14:paraId="634EDAA9" w14:textId="77777777" w:rsidR="00B23C63" w:rsidRDefault="00F72CDD">
      <w:pPr>
        <w:pStyle w:val="Listaconnmeros"/>
        <w:numPr>
          <w:ilvl w:val="0"/>
          <w:numId w:val="12"/>
        </w:numPr>
      </w:pPr>
      <w:r>
        <w:t>Revise la discrepancia.</w:t>
      </w:r>
    </w:p>
    <w:p w14:paraId="63275E7C" w14:textId="77777777" w:rsidR="00B23C63" w:rsidRDefault="00F72CDD">
      <w:pPr>
        <w:pStyle w:val="Listaconnmeros"/>
        <w:numPr>
          <w:ilvl w:val="0"/>
          <w:numId w:val="12"/>
        </w:numPr>
      </w:pPr>
      <w:r>
        <w:t>Seleccione el proveedor documental correcto.</w:t>
      </w:r>
    </w:p>
    <w:p w14:paraId="786093C2" w14:textId="77777777" w:rsidR="00B23C63" w:rsidRDefault="00F72CDD">
      <w:pPr>
        <w:pStyle w:val="Listaconnmeros"/>
        <w:numPr>
          <w:ilvl w:val="0"/>
          <w:numId w:val="12"/>
        </w:numPr>
      </w:pPr>
      <w:r>
        <w:t>Registre un motivo suficiente.</w:t>
      </w:r>
    </w:p>
    <w:p w14:paraId="2C117C14" w14:textId="77777777" w:rsidR="00B23C63" w:rsidRDefault="00F72CDD">
      <w:pPr>
        <w:pStyle w:val="Listaconnmeros"/>
        <w:numPr>
          <w:ilvl w:val="0"/>
          <w:numId w:val="12"/>
        </w:numPr>
      </w:pPr>
      <w:r>
        <w:t>Ejecute un nuevo control.</w:t>
      </w:r>
    </w:p>
    <w:p w14:paraId="35D1D5D2" w14:textId="77777777" w:rsidR="00B23C63" w:rsidRDefault="00F72CDD">
      <w:pPr>
        <w:pStyle w:val="Listaconnmeros"/>
        <w:numPr>
          <w:ilvl w:val="0"/>
          <w:numId w:val="12"/>
        </w:numPr>
      </w:pPr>
      <w:r>
        <w:t>Compruebe COINCIDE / HABILITADO.</w:t>
      </w:r>
    </w:p>
    <w:p w14:paraId="4E04A8DD" w14:textId="77777777" w:rsidR="00B23C63" w:rsidRDefault="00F72CDD">
      <w:pPr>
        <w:keepNext/>
        <w:jc w:val="center"/>
      </w:pPr>
      <w:r>
        <w:rPr>
          <w:noProof/>
        </w:rPr>
        <w:lastRenderedPageBreak/>
        <w:drawing>
          <wp:inline distT="0" distB="0" distL="0" distR="0" wp14:anchorId="4302A4F8" wp14:editId="577F880C">
            <wp:extent cx="6080760" cy="52251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6080760" cy="5225127"/>
                    </a:xfrm>
                    <a:prstGeom prst="rect">
                      <a:avLst/>
                    </a:prstGeom>
                  </pic:spPr>
                </pic:pic>
              </a:graphicData>
            </a:graphic>
          </wp:inline>
        </w:drawing>
      </w:r>
    </w:p>
    <w:p w14:paraId="23CEFC61" w14:textId="77777777" w:rsidR="00B23C63" w:rsidRDefault="00F72CDD">
      <w:pPr>
        <w:pStyle w:val="Descripcin"/>
        <w:keepLines/>
        <w:jc w:val="center"/>
      </w:pPr>
      <w:r>
        <w:t>Figura 13 - Regularización completada. La nueva selección coincide con la OP y el control habilita la continuidad.</w:t>
      </w:r>
    </w:p>
    <w:p w14:paraId="56B4E3C3" w14:textId="77777777" w:rsidR="00B23C63" w:rsidRDefault="00F72CDD">
      <w:pPr>
        <w:pStyle w:val="Ttulo1"/>
      </w:pPr>
      <w:bookmarkStart w:id="17" w:name="_Toc238808632"/>
      <w:r>
        <w:t>17. Borrador de Disposición</w:t>
      </w:r>
      <w:bookmarkEnd w:id="17"/>
    </w:p>
    <w:p w14:paraId="74929776" w14:textId="77777777" w:rsidR="00B23C63" w:rsidRDefault="00F72CDD">
      <w:r>
        <w:t>El borrador reúne la información validada para preparar el acto administrativo correspondiente a una OP. Todavía no es el documento definitivo y debe revisarse antes de emitir.</w:t>
      </w:r>
    </w:p>
    <w:p w14:paraId="36C99216" w14:textId="77777777" w:rsidR="00B23C63" w:rsidRDefault="00F72CDD">
      <w:r>
        <w:t>Controle número propuesto, Expediente, OP, proveedor, CUIT, importe, establecimiento y texto de VISTO, CONSIDERANDO y artículos. Si el dato de origen es incorrecto, corríjalo en la etapa correspondiente.</w:t>
      </w:r>
    </w:p>
    <w:p w14:paraId="6DF63885" w14:textId="77777777" w:rsidR="00B23C63" w:rsidRDefault="00F72CDD">
      <w:pPr>
        <w:keepNext/>
        <w:jc w:val="center"/>
      </w:pPr>
      <w:r>
        <w:rPr>
          <w:noProof/>
        </w:rPr>
        <w:lastRenderedPageBreak/>
        <w:drawing>
          <wp:inline distT="0" distB="0" distL="0" distR="0" wp14:anchorId="529318EA" wp14:editId="702F99B4">
            <wp:extent cx="6080760" cy="52251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6080760" cy="5225127"/>
                    </a:xfrm>
                    <a:prstGeom prst="rect">
                      <a:avLst/>
                    </a:prstGeom>
                  </pic:spPr>
                </pic:pic>
              </a:graphicData>
            </a:graphic>
          </wp:inline>
        </w:drawing>
      </w:r>
    </w:p>
    <w:p w14:paraId="19E3410D" w14:textId="77777777" w:rsidR="00B23C63" w:rsidRDefault="00F72CDD">
      <w:pPr>
        <w:pStyle w:val="Descripcin"/>
        <w:keepLines/>
        <w:jc w:val="center"/>
      </w:pPr>
      <w:r>
        <w:t>Figura 14 - Borrador de Disposición. La edición previa permite revisar el contenido antes de la emisión definitiva.</w:t>
      </w:r>
    </w:p>
    <w:p w14:paraId="3E435794" w14:textId="77777777" w:rsidR="00B23C63" w:rsidRDefault="00F72CDD">
      <w:pPr>
        <w:pStyle w:val="Ttulo1"/>
      </w:pPr>
      <w:bookmarkStart w:id="18" w:name="_Toc238808633"/>
      <w:r>
        <w:t>18. Disposición definitiva</w:t>
      </w:r>
      <w:bookmarkEnd w:id="18"/>
    </w:p>
    <w:p w14:paraId="3883AA06" w14:textId="77777777" w:rsidR="00B23C63" w:rsidRDefault="00F72CDD">
      <w:r>
        <w:t>La emisión registra el número manual de la Disposición, fija su asociación con la OP y genera el DOCX definitivo. Una misma OP no puede recibir una segunda Disposición.</w:t>
      </w:r>
    </w:p>
    <w:p w14:paraId="2E1E792E" w14:textId="77777777" w:rsidR="00B23C63" w:rsidRDefault="00F72CDD">
      <w:r>
        <w:t>Después de emitir, confirme número, OP, proveedor y disponibilidad del documento. La emisión no cambia por sí sola el estado general VALIDADO del Expediente.</w:t>
      </w:r>
    </w:p>
    <w:p w14:paraId="621B9ABF" w14:textId="77777777" w:rsidR="00B23C63" w:rsidRDefault="00F72CDD">
      <w:pPr>
        <w:pStyle w:val="Clave"/>
      </w:pPr>
      <w:r>
        <w:t>La V1 genera una Disposición definitiva por cada OP.</w:t>
      </w:r>
    </w:p>
    <w:p w14:paraId="580C84B3" w14:textId="77777777" w:rsidR="00B23C63" w:rsidRDefault="00F72CDD">
      <w:pPr>
        <w:keepNext/>
        <w:jc w:val="center"/>
      </w:pPr>
      <w:r>
        <w:rPr>
          <w:noProof/>
        </w:rPr>
        <w:lastRenderedPageBreak/>
        <w:drawing>
          <wp:inline distT="0" distB="0" distL="0" distR="0" wp14:anchorId="6D288047" wp14:editId="45CE2798">
            <wp:extent cx="6080760" cy="52251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6080760" cy="5225127"/>
                    </a:xfrm>
                    <a:prstGeom prst="rect">
                      <a:avLst/>
                    </a:prstGeom>
                  </pic:spPr>
                </pic:pic>
              </a:graphicData>
            </a:graphic>
          </wp:inline>
        </w:drawing>
      </w:r>
    </w:p>
    <w:p w14:paraId="734BB5C5" w14:textId="77777777" w:rsidR="00B23C63" w:rsidRDefault="00F72CDD">
      <w:pPr>
        <w:pStyle w:val="Descripcin"/>
        <w:keepLines/>
        <w:jc w:val="center"/>
      </w:pPr>
      <w:r>
        <w:t>Figura 15 - Disposición definitiva. El documento emitido conserva su identidad, snapshots y vínculo con la OP.</w:t>
      </w:r>
    </w:p>
    <w:p w14:paraId="3A89323D" w14:textId="77777777" w:rsidR="00B23C63" w:rsidRDefault="00F72CDD">
      <w:pPr>
        <w:pStyle w:val="Ttulo1"/>
      </w:pPr>
      <w:bookmarkStart w:id="19" w:name="_Toc238808634"/>
      <w:r>
        <w:t>19. Formalización</w:t>
      </w:r>
      <w:bookmarkEnd w:id="19"/>
    </w:p>
    <w:p w14:paraId="3C5928C0" w14:textId="77777777" w:rsidR="00B23C63" w:rsidRDefault="00F72CDD">
      <w:r>
        <w:t>Formalizar registra la instancia administrativa posterior a la emisión. La actuación se realiza sobre una Disposición concreta y conserva fecha y registro de la operación.</w:t>
      </w:r>
    </w:p>
    <w:p w14:paraId="437D1861" w14:textId="77777777" w:rsidR="00B23C63" w:rsidRDefault="00F72CDD">
      <w:r>
        <w:t>Verifique número y OP antes de confirmar. En Expedientes con varias OP, cada Disposición se formaliza por separado.</w:t>
      </w:r>
    </w:p>
    <w:p w14:paraId="311D17C8" w14:textId="77777777" w:rsidR="00B23C63" w:rsidRDefault="00F72CDD">
      <w:pPr>
        <w:keepNext/>
        <w:jc w:val="center"/>
      </w:pPr>
      <w:r>
        <w:rPr>
          <w:noProof/>
        </w:rPr>
        <w:lastRenderedPageBreak/>
        <w:drawing>
          <wp:inline distT="0" distB="0" distL="0" distR="0" wp14:anchorId="10D1B92E" wp14:editId="58B9CDB6">
            <wp:extent cx="6080760" cy="52251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6080760" cy="5225127"/>
                    </a:xfrm>
                    <a:prstGeom prst="rect">
                      <a:avLst/>
                    </a:prstGeom>
                  </pic:spPr>
                </pic:pic>
              </a:graphicData>
            </a:graphic>
          </wp:inline>
        </w:drawing>
      </w:r>
    </w:p>
    <w:p w14:paraId="442625A1" w14:textId="77777777" w:rsidR="00B23C63" w:rsidRDefault="00F72CDD">
      <w:pPr>
        <w:pStyle w:val="Descripcin"/>
        <w:keepLines/>
        <w:jc w:val="center"/>
      </w:pPr>
      <w:r>
        <w:t>Figura 16 - Formalización individual. La Disposición queda formalizada sin afectar las restantes OP del Expediente.</w:t>
      </w:r>
    </w:p>
    <w:p w14:paraId="067E6064" w14:textId="77777777" w:rsidR="00B23C63" w:rsidRDefault="00F72CDD">
      <w:pPr>
        <w:pStyle w:val="Ttulo1"/>
      </w:pPr>
      <w:bookmarkStart w:id="20" w:name="_Toc238808635"/>
      <w:r>
        <w:t>20. Varias Órdenes de Pago</w:t>
      </w:r>
      <w:bookmarkEnd w:id="20"/>
    </w:p>
    <w:p w14:paraId="39449A12" w14:textId="77777777" w:rsidR="00B23C63" w:rsidRDefault="00F72CDD">
      <w:r>
        <w:t>Un Expediente puede contener varias OP. Cada una conserva control, habilitación, borrador, Disposición definitiva y formalización propios. Por eso pueden encontrarse en etapas diferentes al mismo tiempo.</w:t>
      </w:r>
    </w:p>
    <w:p w14:paraId="17D771CB" w14:textId="77777777" w:rsidR="00B23C63" w:rsidRDefault="00F72CDD">
      <w:r>
        <w:t>La próxima acción global identifica la OP que requiere atención. Dentro de Documentos, trabaje únicamente en el bloque correspondiente y vuelva a confirmar su identidad antes de actuar.</w:t>
      </w:r>
    </w:p>
    <w:p w14:paraId="3F3536A3" w14:textId="77777777" w:rsidR="00B23C63" w:rsidRDefault="00F72CDD">
      <w:pPr>
        <w:pStyle w:val="Nota"/>
      </w:pPr>
      <w:r>
        <w:t>No interprete el estado de una OP como estado de todas las demás.</w:t>
      </w:r>
    </w:p>
    <w:p w14:paraId="777DE666" w14:textId="77777777" w:rsidR="00B23C63" w:rsidRDefault="00F72CDD">
      <w:pPr>
        <w:keepNext/>
        <w:jc w:val="center"/>
      </w:pPr>
      <w:r>
        <w:rPr>
          <w:noProof/>
        </w:rPr>
        <w:lastRenderedPageBreak/>
        <w:drawing>
          <wp:inline distT="0" distB="0" distL="0" distR="0" wp14:anchorId="6B159B34" wp14:editId="36EFFCCC">
            <wp:extent cx="6080760" cy="52251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6080760" cy="5225127"/>
                    </a:xfrm>
                    <a:prstGeom prst="rect">
                      <a:avLst/>
                    </a:prstGeom>
                  </pic:spPr>
                </pic:pic>
              </a:graphicData>
            </a:graphic>
          </wp:inline>
        </w:drawing>
      </w:r>
    </w:p>
    <w:p w14:paraId="33FCD96E" w14:textId="77777777" w:rsidR="00B23C63" w:rsidRDefault="00F72CDD">
      <w:pPr>
        <w:pStyle w:val="Descripcin"/>
        <w:keepLines/>
        <w:jc w:val="center"/>
      </w:pPr>
      <w:r>
        <w:t>Figura 17 - Varias Órdenes de Pago. Los bloques visuales permiten distinguir el avance independiente de cada OP.</w:t>
      </w:r>
    </w:p>
    <w:p w14:paraId="062E2CE7" w14:textId="77777777" w:rsidR="00B23C63" w:rsidRDefault="00F72CDD">
      <w:pPr>
        <w:pStyle w:val="Ttulo1"/>
      </w:pPr>
      <w:bookmarkStart w:id="21" w:name="_Toc238808636"/>
      <w:r>
        <w:t>21. Cierre, desistimiento y archivo</w:t>
      </w:r>
      <w:bookmarkEnd w:id="21"/>
    </w:p>
    <w:p w14:paraId="347D4886" w14:textId="77777777" w:rsidR="00B23C63" w:rsidRDefault="00F72CDD">
      <w:r>
        <w:t>CERRADO significa que el circuito operativo concluyó: el Expediente está validado, tiene al menos una OP y todas sus OP poseen Disposición formalizada. El paso siguiente es archivar.</w:t>
      </w:r>
    </w:p>
    <w:p w14:paraId="455415C5" w14:textId="77777777" w:rsidR="00B23C63" w:rsidRDefault="00F72CDD">
      <w:r>
        <w:t>DESISTIDO registra que la actuación no continuará. Sólo corresponde cuando el Expediente no tiene OP y exige fecha y motivo. No finaliza automáticamente la Solicitud ni otros Expedientes.</w:t>
      </w:r>
    </w:p>
    <w:p w14:paraId="45D3FF48" w14:textId="77777777" w:rsidR="00B23C63" w:rsidRDefault="00F72CDD">
      <w:r>
        <w:t>ARCHIVADO es el estado terminal de consulta. Se alcanza archivando expresamente un Expediente CERRADO o DESISTIDO y preserva documentos, controles, Disposiciones e historial.</w:t>
      </w:r>
    </w:p>
    <w:p w14:paraId="70F54964" w14:textId="77777777" w:rsidR="00B23C63" w:rsidRDefault="00F72CDD">
      <w:pPr>
        <w:pStyle w:val="Listaconvietas"/>
      </w:pPr>
      <w:r>
        <w:t>CERRADO: circuito completado; corresponde archivar.</w:t>
      </w:r>
    </w:p>
    <w:p w14:paraId="0D0D722C" w14:textId="77777777" w:rsidR="00B23C63" w:rsidRDefault="00F72CDD">
      <w:pPr>
        <w:pStyle w:val="Listaconvietas"/>
      </w:pPr>
      <w:r>
        <w:t>DESISTIDO: continuidad abandonada con motivo; corresponde archivar.</w:t>
      </w:r>
    </w:p>
    <w:p w14:paraId="57E1CABD" w14:textId="77777777" w:rsidR="00B23C63" w:rsidRDefault="00F72CDD">
      <w:pPr>
        <w:pStyle w:val="Listaconvietas"/>
      </w:pPr>
      <w:r>
        <w:t>ARCHIVADO: consulta histórica; no debe reabrirse informalmente.</w:t>
      </w:r>
    </w:p>
    <w:p w14:paraId="0C2B9CD0" w14:textId="77777777" w:rsidR="00B23C63" w:rsidRDefault="00F72CDD">
      <w:pPr>
        <w:pStyle w:val="Ttulo1"/>
      </w:pPr>
      <w:bookmarkStart w:id="22" w:name="_Toc238808637"/>
      <w:r>
        <w:lastRenderedPageBreak/>
        <w:t>22. Timeline / historial</w:t>
      </w:r>
      <w:bookmarkEnd w:id="22"/>
    </w:p>
    <w:p w14:paraId="002B9D7A" w14:textId="77777777" w:rsidR="00B23C63" w:rsidRDefault="00F72CDD">
      <w:r>
        <w:t>El timeline reconstruye las actuaciones desde fuentes durables: creación, selección y reemplazos de proveedor, checklist, validaciones, OP, controles, Disposiciones, formalización y estados terminales.</w:t>
      </w:r>
    </w:p>
    <w:p w14:paraId="2444F07E" w14:textId="77777777" w:rsidR="00B23C63" w:rsidRDefault="00F72CDD">
      <w:r>
        <w:t>Úselo para comprender un caso iniciado por otra persona, verificar fechas y evitar duplicaciones. El historial es una fuente de trazabilidad y no un espacio editable.</w:t>
      </w:r>
    </w:p>
    <w:p w14:paraId="03CADAD6" w14:textId="77777777" w:rsidR="00B23C63" w:rsidRDefault="00F72CDD">
      <w:pPr>
        <w:keepNext/>
        <w:jc w:val="center"/>
      </w:pPr>
      <w:r>
        <w:rPr>
          <w:noProof/>
        </w:rPr>
        <w:drawing>
          <wp:inline distT="0" distB="0" distL="0" distR="0" wp14:anchorId="2FC1EEF5" wp14:editId="3DF90678">
            <wp:extent cx="6080760" cy="52251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6080760" cy="5225127"/>
                    </a:xfrm>
                    <a:prstGeom prst="rect">
                      <a:avLst/>
                    </a:prstGeom>
                  </pic:spPr>
                </pic:pic>
              </a:graphicData>
            </a:graphic>
          </wp:inline>
        </w:drawing>
      </w:r>
    </w:p>
    <w:p w14:paraId="1839E311" w14:textId="77777777" w:rsidR="00B23C63" w:rsidRDefault="00F72CDD">
      <w:pPr>
        <w:pStyle w:val="Descripcin"/>
        <w:keepLines/>
        <w:jc w:val="center"/>
      </w:pPr>
      <w:r>
        <w:t>Figura 18 - Timeline durable. El Expediente archivado permanece disponible como antecedente institucional.</w:t>
      </w:r>
    </w:p>
    <w:p w14:paraId="7FC8B3CD" w14:textId="77777777" w:rsidR="00B23C63" w:rsidRDefault="00F72CDD">
      <w:r>
        <w:br w:type="page"/>
      </w:r>
    </w:p>
    <w:p w14:paraId="51A6BB41" w14:textId="77777777" w:rsidR="00B23C63" w:rsidRDefault="00F72CDD">
      <w:pPr>
        <w:pStyle w:val="Ttulo1"/>
      </w:pPr>
      <w:bookmarkStart w:id="23" w:name="_Toc238808638"/>
      <w:r>
        <w:lastRenderedPageBreak/>
        <w:t>23. Estados y próximas acciones</w:t>
      </w:r>
      <w:bookmarkEnd w:id="23"/>
    </w:p>
    <w:p w14:paraId="046A8927" w14:textId="77777777" w:rsidR="00B23C63" w:rsidRDefault="00F72CDD">
      <w:r>
        <w:t>Esta tabla permite responder qué corresponde hacer a partir del estado visible. La próxima acción concreta mostrada por el sistema siempre prevalece como orientación operativa del caso.</w:t>
      </w:r>
    </w:p>
    <w:tbl>
      <w:tblPr>
        <w:tblW w:w="0" w:type="auto"/>
        <w:jc w:val="center"/>
        <w:tblLayout w:type="fixed"/>
        <w:tblLook w:val="04A0" w:firstRow="1" w:lastRow="0" w:firstColumn="1" w:lastColumn="0" w:noHBand="0" w:noVBand="1"/>
      </w:tblPr>
      <w:tblGrid>
        <w:gridCol w:w="2880"/>
        <w:gridCol w:w="3096"/>
        <w:gridCol w:w="3960"/>
      </w:tblGrid>
      <w:tr w:rsidR="00B23C63" w14:paraId="6E8308AF" w14:textId="77777777">
        <w:trPr>
          <w:tblHeader/>
          <w:jc w:val="center"/>
        </w:trPr>
        <w:tc>
          <w:tcPr>
            <w:tcW w:w="2880" w:type="dxa"/>
            <w:shd w:val="clear" w:color="auto" w:fill="0D3157"/>
            <w:vAlign w:val="center"/>
          </w:tcPr>
          <w:p w14:paraId="061C5D29" w14:textId="77777777" w:rsidR="00B23C63" w:rsidRDefault="00F72CDD">
            <w:r>
              <w:rPr>
                <w:b/>
                <w:color w:val="FFFFFF"/>
                <w:sz w:val="18"/>
              </w:rPr>
              <w:t>Estado o situación</w:t>
            </w:r>
          </w:p>
        </w:tc>
        <w:tc>
          <w:tcPr>
            <w:tcW w:w="3096" w:type="dxa"/>
            <w:shd w:val="clear" w:color="auto" w:fill="0D3157"/>
            <w:vAlign w:val="center"/>
          </w:tcPr>
          <w:p w14:paraId="092EA605" w14:textId="77777777" w:rsidR="00B23C63" w:rsidRDefault="00F72CDD">
            <w:r>
              <w:rPr>
                <w:b/>
                <w:color w:val="FFFFFF"/>
                <w:sz w:val="18"/>
              </w:rPr>
              <w:t>Qué significa</w:t>
            </w:r>
          </w:p>
        </w:tc>
        <w:tc>
          <w:tcPr>
            <w:tcW w:w="3960" w:type="dxa"/>
            <w:shd w:val="clear" w:color="auto" w:fill="0D3157"/>
            <w:vAlign w:val="center"/>
          </w:tcPr>
          <w:p w14:paraId="5DA3C32A" w14:textId="77777777" w:rsidR="00B23C63" w:rsidRDefault="00F72CDD">
            <w:r>
              <w:rPr>
                <w:b/>
                <w:color w:val="FFFFFF"/>
                <w:sz w:val="18"/>
              </w:rPr>
              <w:t>Qué corresponde hacer</w:t>
            </w:r>
          </w:p>
        </w:tc>
      </w:tr>
      <w:tr w:rsidR="00B23C63" w14:paraId="2A6C57E2" w14:textId="77777777">
        <w:trPr>
          <w:cantSplit/>
          <w:jc w:val="center"/>
        </w:trPr>
        <w:tc>
          <w:tcPr>
            <w:tcW w:w="2880" w:type="dxa"/>
          </w:tcPr>
          <w:p w14:paraId="33F10707" w14:textId="77777777" w:rsidR="00B23C63" w:rsidRDefault="00F72CDD">
            <w:pPr>
              <w:spacing w:after="40"/>
            </w:pPr>
            <w:r>
              <w:rPr>
                <w:sz w:val="17"/>
              </w:rPr>
              <w:t>REGISTRADA</w:t>
            </w:r>
          </w:p>
        </w:tc>
        <w:tc>
          <w:tcPr>
            <w:tcW w:w="3096" w:type="dxa"/>
          </w:tcPr>
          <w:p w14:paraId="40A76F49" w14:textId="77777777" w:rsidR="00B23C63" w:rsidRDefault="00F72CDD">
            <w:pPr>
              <w:spacing w:after="40"/>
            </w:pPr>
            <w:r>
              <w:rPr>
                <w:sz w:val="17"/>
              </w:rPr>
              <w:t>Solicitud creada</w:t>
            </w:r>
          </w:p>
        </w:tc>
        <w:tc>
          <w:tcPr>
            <w:tcW w:w="3960" w:type="dxa"/>
          </w:tcPr>
          <w:p w14:paraId="726511E4" w14:textId="77777777" w:rsidR="00B23C63" w:rsidRDefault="00F72CDD">
            <w:pPr>
              <w:spacing w:after="40"/>
            </w:pPr>
            <w:r>
              <w:rPr>
                <w:sz w:val="17"/>
              </w:rPr>
              <w:t>Registrar la Decisión administrativa cuando corresponda</w:t>
            </w:r>
          </w:p>
        </w:tc>
      </w:tr>
      <w:tr w:rsidR="00B23C63" w14:paraId="153E06B2" w14:textId="77777777">
        <w:trPr>
          <w:cantSplit/>
          <w:jc w:val="center"/>
        </w:trPr>
        <w:tc>
          <w:tcPr>
            <w:tcW w:w="2880" w:type="dxa"/>
            <w:shd w:val="clear" w:color="auto" w:fill="EEF4FA"/>
          </w:tcPr>
          <w:p w14:paraId="19743CEA" w14:textId="77777777" w:rsidR="00B23C63" w:rsidRDefault="00F72CDD">
            <w:pPr>
              <w:spacing w:after="40"/>
            </w:pPr>
            <w:r>
              <w:rPr>
                <w:sz w:val="17"/>
              </w:rPr>
              <w:t>BORRADOR</w:t>
            </w:r>
          </w:p>
        </w:tc>
        <w:tc>
          <w:tcPr>
            <w:tcW w:w="3096" w:type="dxa"/>
            <w:shd w:val="clear" w:color="auto" w:fill="EEF4FA"/>
          </w:tcPr>
          <w:p w14:paraId="1B519F3F" w14:textId="77777777" w:rsidR="00B23C63" w:rsidRDefault="00F72CDD">
            <w:pPr>
              <w:spacing w:after="40"/>
            </w:pPr>
            <w:r>
              <w:rPr>
                <w:sz w:val="17"/>
              </w:rPr>
              <w:t>Expediente en preparación</w:t>
            </w:r>
          </w:p>
        </w:tc>
        <w:tc>
          <w:tcPr>
            <w:tcW w:w="3960" w:type="dxa"/>
            <w:shd w:val="clear" w:color="auto" w:fill="EEF4FA"/>
          </w:tcPr>
          <w:p w14:paraId="2556FD3E" w14:textId="77777777" w:rsidR="00B23C63" w:rsidRDefault="00F72CDD">
            <w:pPr>
              <w:spacing w:after="40"/>
            </w:pPr>
            <w:r>
              <w:rPr>
                <w:sz w:val="17"/>
              </w:rPr>
              <w:t>Completar proveedor, checklist y controles</w:t>
            </w:r>
          </w:p>
        </w:tc>
      </w:tr>
      <w:tr w:rsidR="00B23C63" w14:paraId="3392C2C9" w14:textId="77777777">
        <w:trPr>
          <w:cantSplit/>
          <w:jc w:val="center"/>
        </w:trPr>
        <w:tc>
          <w:tcPr>
            <w:tcW w:w="2880" w:type="dxa"/>
          </w:tcPr>
          <w:p w14:paraId="0793A5F9" w14:textId="77777777" w:rsidR="00B23C63" w:rsidRDefault="00F72CDD">
            <w:pPr>
              <w:spacing w:after="40"/>
            </w:pPr>
            <w:r>
              <w:rPr>
                <w:sz w:val="17"/>
              </w:rPr>
              <w:t>VALIDADO</w:t>
            </w:r>
          </w:p>
        </w:tc>
        <w:tc>
          <w:tcPr>
            <w:tcW w:w="3096" w:type="dxa"/>
          </w:tcPr>
          <w:p w14:paraId="4652E3A0" w14:textId="77777777" w:rsidR="00B23C63" w:rsidRDefault="00F72CDD">
            <w:pPr>
              <w:spacing w:after="40"/>
            </w:pPr>
            <w:r>
              <w:rPr>
                <w:sz w:val="17"/>
              </w:rPr>
              <w:t>Validación administrativa vigente</w:t>
            </w:r>
          </w:p>
        </w:tc>
        <w:tc>
          <w:tcPr>
            <w:tcW w:w="3960" w:type="dxa"/>
          </w:tcPr>
          <w:p w14:paraId="74F3445E" w14:textId="77777777" w:rsidR="00B23C63" w:rsidRDefault="00F72CDD">
            <w:pPr>
              <w:spacing w:after="40"/>
            </w:pPr>
            <w:r>
              <w:rPr>
                <w:sz w:val="17"/>
              </w:rPr>
              <w:t>Incorporar OP o seguir la próxima acción</w:t>
            </w:r>
          </w:p>
        </w:tc>
      </w:tr>
      <w:tr w:rsidR="00B23C63" w14:paraId="1BF96064" w14:textId="77777777">
        <w:trPr>
          <w:cantSplit/>
          <w:jc w:val="center"/>
        </w:trPr>
        <w:tc>
          <w:tcPr>
            <w:tcW w:w="2880" w:type="dxa"/>
            <w:shd w:val="clear" w:color="auto" w:fill="EEF4FA"/>
          </w:tcPr>
          <w:p w14:paraId="20475D95" w14:textId="77777777" w:rsidR="00B23C63" w:rsidRDefault="00F72CDD">
            <w:pPr>
              <w:spacing w:after="40"/>
            </w:pPr>
            <w:r>
              <w:rPr>
                <w:sz w:val="17"/>
              </w:rPr>
              <w:t>PENDIENTE_REVALIDACION</w:t>
            </w:r>
          </w:p>
        </w:tc>
        <w:tc>
          <w:tcPr>
            <w:tcW w:w="3096" w:type="dxa"/>
            <w:shd w:val="clear" w:color="auto" w:fill="EEF4FA"/>
          </w:tcPr>
          <w:p w14:paraId="6CDDD852" w14:textId="77777777" w:rsidR="00B23C63" w:rsidRDefault="00F72CDD">
            <w:pPr>
              <w:spacing w:after="40"/>
            </w:pPr>
            <w:r>
              <w:rPr>
                <w:sz w:val="17"/>
              </w:rPr>
              <w:t>Cambió evidencia material</w:t>
            </w:r>
          </w:p>
        </w:tc>
        <w:tc>
          <w:tcPr>
            <w:tcW w:w="3960" w:type="dxa"/>
            <w:shd w:val="clear" w:color="auto" w:fill="EEF4FA"/>
          </w:tcPr>
          <w:p w14:paraId="15C0AEAA" w14:textId="77777777" w:rsidR="00B23C63" w:rsidRDefault="00F72CDD">
            <w:pPr>
              <w:spacing w:after="40"/>
            </w:pPr>
            <w:r>
              <w:rPr>
                <w:sz w:val="17"/>
              </w:rPr>
              <w:t>Revisar y revalidar</w:t>
            </w:r>
          </w:p>
        </w:tc>
      </w:tr>
      <w:tr w:rsidR="00B23C63" w14:paraId="777B7EA8" w14:textId="77777777">
        <w:trPr>
          <w:cantSplit/>
          <w:jc w:val="center"/>
        </w:trPr>
        <w:tc>
          <w:tcPr>
            <w:tcW w:w="2880" w:type="dxa"/>
          </w:tcPr>
          <w:p w14:paraId="48F38B62" w14:textId="77777777" w:rsidR="00B23C63" w:rsidRDefault="00F72CDD">
            <w:pPr>
              <w:spacing w:after="40"/>
            </w:pPr>
            <w:r>
              <w:rPr>
                <w:sz w:val="17"/>
              </w:rPr>
              <w:t>CUIT_DIFERENTE</w:t>
            </w:r>
          </w:p>
        </w:tc>
        <w:tc>
          <w:tcPr>
            <w:tcW w:w="3096" w:type="dxa"/>
          </w:tcPr>
          <w:p w14:paraId="42370B23" w14:textId="77777777" w:rsidR="00B23C63" w:rsidRDefault="00F72CDD">
            <w:pPr>
              <w:spacing w:after="40"/>
            </w:pPr>
            <w:r>
              <w:rPr>
                <w:sz w:val="17"/>
              </w:rPr>
              <w:t>Proveedor seleccionado y OP no coinciden</w:t>
            </w:r>
          </w:p>
        </w:tc>
        <w:tc>
          <w:tcPr>
            <w:tcW w:w="3960" w:type="dxa"/>
          </w:tcPr>
          <w:p w14:paraId="54B32411" w14:textId="77777777" w:rsidR="00B23C63" w:rsidRDefault="00F72CDD">
            <w:pPr>
              <w:spacing w:after="40"/>
            </w:pPr>
            <w:r>
              <w:rPr>
                <w:sz w:val="17"/>
              </w:rPr>
              <w:t>Regularizar y ejecutar nuevo control</w:t>
            </w:r>
          </w:p>
        </w:tc>
      </w:tr>
      <w:tr w:rsidR="00B23C63" w14:paraId="17AEB0D8" w14:textId="77777777">
        <w:trPr>
          <w:cantSplit/>
          <w:jc w:val="center"/>
        </w:trPr>
        <w:tc>
          <w:tcPr>
            <w:tcW w:w="2880" w:type="dxa"/>
            <w:shd w:val="clear" w:color="auto" w:fill="EEF4FA"/>
          </w:tcPr>
          <w:p w14:paraId="57B6F51B" w14:textId="77777777" w:rsidR="00B23C63" w:rsidRDefault="00F72CDD">
            <w:pPr>
              <w:spacing w:after="40"/>
            </w:pPr>
            <w:r>
              <w:rPr>
                <w:sz w:val="17"/>
              </w:rPr>
              <w:t>HABILITADO</w:t>
            </w:r>
          </w:p>
        </w:tc>
        <w:tc>
          <w:tcPr>
            <w:tcW w:w="3096" w:type="dxa"/>
            <w:shd w:val="clear" w:color="auto" w:fill="EEF4FA"/>
          </w:tcPr>
          <w:p w14:paraId="20E5F33D" w14:textId="77777777" w:rsidR="00B23C63" w:rsidRDefault="00F72CDD">
            <w:pPr>
              <w:spacing w:after="40"/>
            </w:pPr>
            <w:r>
              <w:rPr>
                <w:sz w:val="17"/>
              </w:rPr>
              <w:t>La OP superó el control</w:t>
            </w:r>
          </w:p>
        </w:tc>
        <w:tc>
          <w:tcPr>
            <w:tcW w:w="3960" w:type="dxa"/>
            <w:shd w:val="clear" w:color="auto" w:fill="EEF4FA"/>
          </w:tcPr>
          <w:p w14:paraId="30B12A40" w14:textId="77777777" w:rsidR="00B23C63" w:rsidRDefault="00F72CDD">
            <w:pPr>
              <w:spacing w:after="40"/>
            </w:pPr>
            <w:r>
              <w:rPr>
                <w:sz w:val="17"/>
              </w:rPr>
              <w:t>Preparar la Disposición de esa OP</w:t>
            </w:r>
          </w:p>
        </w:tc>
      </w:tr>
      <w:tr w:rsidR="00B23C63" w14:paraId="0F898869" w14:textId="77777777">
        <w:trPr>
          <w:cantSplit/>
          <w:jc w:val="center"/>
        </w:trPr>
        <w:tc>
          <w:tcPr>
            <w:tcW w:w="2880" w:type="dxa"/>
          </w:tcPr>
          <w:p w14:paraId="23C30EE9" w14:textId="77777777" w:rsidR="00B23C63" w:rsidRDefault="00F72CDD">
            <w:pPr>
              <w:spacing w:after="40"/>
            </w:pPr>
            <w:r>
              <w:rPr>
                <w:sz w:val="17"/>
              </w:rPr>
              <w:t>Disposición emitida</w:t>
            </w:r>
          </w:p>
        </w:tc>
        <w:tc>
          <w:tcPr>
            <w:tcW w:w="3096" w:type="dxa"/>
          </w:tcPr>
          <w:p w14:paraId="0D1FBC37" w14:textId="77777777" w:rsidR="00B23C63" w:rsidRDefault="00F72CDD">
            <w:pPr>
              <w:spacing w:after="40"/>
            </w:pPr>
            <w:r>
              <w:rPr>
                <w:sz w:val="17"/>
              </w:rPr>
              <w:t>Documento definitivo pendiente de formalización</w:t>
            </w:r>
          </w:p>
        </w:tc>
        <w:tc>
          <w:tcPr>
            <w:tcW w:w="3960" w:type="dxa"/>
          </w:tcPr>
          <w:p w14:paraId="15844CF8" w14:textId="77777777" w:rsidR="00B23C63" w:rsidRDefault="00F72CDD">
            <w:pPr>
              <w:spacing w:after="40"/>
            </w:pPr>
            <w:r>
              <w:rPr>
                <w:sz w:val="17"/>
              </w:rPr>
              <w:t>Registrar formalización</w:t>
            </w:r>
          </w:p>
        </w:tc>
      </w:tr>
      <w:tr w:rsidR="00B23C63" w14:paraId="6B20DFF4" w14:textId="77777777">
        <w:trPr>
          <w:cantSplit/>
          <w:jc w:val="center"/>
        </w:trPr>
        <w:tc>
          <w:tcPr>
            <w:tcW w:w="2880" w:type="dxa"/>
            <w:shd w:val="clear" w:color="auto" w:fill="EEF4FA"/>
          </w:tcPr>
          <w:p w14:paraId="2A42CE1B" w14:textId="77777777" w:rsidR="00B23C63" w:rsidRDefault="00F72CDD">
            <w:pPr>
              <w:spacing w:after="40"/>
            </w:pPr>
            <w:r>
              <w:rPr>
                <w:sz w:val="17"/>
              </w:rPr>
              <w:t>FORMALIZADA</w:t>
            </w:r>
          </w:p>
        </w:tc>
        <w:tc>
          <w:tcPr>
            <w:tcW w:w="3096" w:type="dxa"/>
            <w:shd w:val="clear" w:color="auto" w:fill="EEF4FA"/>
          </w:tcPr>
          <w:p w14:paraId="5FE9B0DB" w14:textId="77777777" w:rsidR="00B23C63" w:rsidRDefault="00F72CDD">
            <w:pPr>
              <w:spacing w:after="40"/>
            </w:pPr>
            <w:r>
              <w:rPr>
                <w:sz w:val="17"/>
              </w:rPr>
              <w:t>Disposición formalizada</w:t>
            </w:r>
          </w:p>
        </w:tc>
        <w:tc>
          <w:tcPr>
            <w:tcW w:w="3960" w:type="dxa"/>
            <w:shd w:val="clear" w:color="auto" w:fill="EEF4FA"/>
          </w:tcPr>
          <w:p w14:paraId="2332B39A" w14:textId="77777777" w:rsidR="00B23C63" w:rsidRDefault="00F72CDD">
            <w:pPr>
              <w:spacing w:after="40"/>
            </w:pPr>
            <w:r>
              <w:rPr>
                <w:sz w:val="17"/>
              </w:rPr>
              <w:t>Completar las restantes OP o cerrar</w:t>
            </w:r>
          </w:p>
        </w:tc>
      </w:tr>
      <w:tr w:rsidR="00B23C63" w14:paraId="7BAF2536" w14:textId="77777777">
        <w:trPr>
          <w:cantSplit/>
          <w:jc w:val="center"/>
        </w:trPr>
        <w:tc>
          <w:tcPr>
            <w:tcW w:w="2880" w:type="dxa"/>
          </w:tcPr>
          <w:p w14:paraId="673C78A4" w14:textId="77777777" w:rsidR="00B23C63" w:rsidRDefault="00F72CDD">
            <w:pPr>
              <w:spacing w:after="40"/>
            </w:pPr>
            <w:r>
              <w:rPr>
                <w:sz w:val="17"/>
              </w:rPr>
              <w:t>CERRADO</w:t>
            </w:r>
          </w:p>
        </w:tc>
        <w:tc>
          <w:tcPr>
            <w:tcW w:w="3096" w:type="dxa"/>
          </w:tcPr>
          <w:p w14:paraId="15ED2617" w14:textId="77777777" w:rsidR="00B23C63" w:rsidRDefault="00F72CDD">
            <w:pPr>
              <w:spacing w:after="40"/>
            </w:pPr>
            <w:r>
              <w:rPr>
                <w:sz w:val="17"/>
              </w:rPr>
              <w:t>Circuito operativo completado</w:t>
            </w:r>
          </w:p>
        </w:tc>
        <w:tc>
          <w:tcPr>
            <w:tcW w:w="3960" w:type="dxa"/>
          </w:tcPr>
          <w:p w14:paraId="45DAF328" w14:textId="77777777" w:rsidR="00B23C63" w:rsidRDefault="00F72CDD">
            <w:pPr>
              <w:spacing w:after="40"/>
            </w:pPr>
            <w:r>
              <w:rPr>
                <w:sz w:val="17"/>
              </w:rPr>
              <w:t>Archivar</w:t>
            </w:r>
          </w:p>
        </w:tc>
      </w:tr>
      <w:tr w:rsidR="00B23C63" w14:paraId="184DC30A" w14:textId="77777777">
        <w:trPr>
          <w:cantSplit/>
          <w:jc w:val="center"/>
        </w:trPr>
        <w:tc>
          <w:tcPr>
            <w:tcW w:w="2880" w:type="dxa"/>
            <w:shd w:val="clear" w:color="auto" w:fill="EEF4FA"/>
          </w:tcPr>
          <w:p w14:paraId="0933871A" w14:textId="77777777" w:rsidR="00B23C63" w:rsidRDefault="00F72CDD">
            <w:pPr>
              <w:spacing w:after="40"/>
            </w:pPr>
            <w:r>
              <w:rPr>
                <w:sz w:val="17"/>
              </w:rPr>
              <w:t>DESISTIDO</w:t>
            </w:r>
          </w:p>
        </w:tc>
        <w:tc>
          <w:tcPr>
            <w:tcW w:w="3096" w:type="dxa"/>
            <w:shd w:val="clear" w:color="auto" w:fill="EEF4FA"/>
          </w:tcPr>
          <w:p w14:paraId="18D294F0" w14:textId="77777777" w:rsidR="00B23C63" w:rsidRDefault="00F72CDD">
            <w:pPr>
              <w:spacing w:after="40"/>
            </w:pPr>
            <w:r>
              <w:rPr>
                <w:sz w:val="17"/>
              </w:rPr>
              <w:t>Continuidad abandonada con motivo</w:t>
            </w:r>
          </w:p>
        </w:tc>
        <w:tc>
          <w:tcPr>
            <w:tcW w:w="3960" w:type="dxa"/>
            <w:shd w:val="clear" w:color="auto" w:fill="EEF4FA"/>
          </w:tcPr>
          <w:p w14:paraId="61A88045" w14:textId="77777777" w:rsidR="00B23C63" w:rsidRDefault="00F72CDD">
            <w:pPr>
              <w:spacing w:after="40"/>
            </w:pPr>
            <w:r>
              <w:rPr>
                <w:sz w:val="17"/>
              </w:rPr>
              <w:t>Archivar</w:t>
            </w:r>
          </w:p>
        </w:tc>
      </w:tr>
      <w:tr w:rsidR="00B23C63" w14:paraId="4EFD8B45" w14:textId="77777777">
        <w:trPr>
          <w:cantSplit/>
          <w:jc w:val="center"/>
        </w:trPr>
        <w:tc>
          <w:tcPr>
            <w:tcW w:w="2880" w:type="dxa"/>
          </w:tcPr>
          <w:p w14:paraId="7A4026A7" w14:textId="77777777" w:rsidR="00B23C63" w:rsidRDefault="00F72CDD">
            <w:pPr>
              <w:spacing w:after="40"/>
            </w:pPr>
            <w:r>
              <w:rPr>
                <w:sz w:val="17"/>
              </w:rPr>
              <w:t>ARCHIVADO</w:t>
            </w:r>
          </w:p>
        </w:tc>
        <w:tc>
          <w:tcPr>
            <w:tcW w:w="3096" w:type="dxa"/>
          </w:tcPr>
          <w:p w14:paraId="0A17D493" w14:textId="77777777" w:rsidR="00B23C63" w:rsidRDefault="00F72CDD">
            <w:pPr>
              <w:spacing w:after="40"/>
            </w:pPr>
            <w:r>
              <w:rPr>
                <w:sz w:val="17"/>
              </w:rPr>
              <w:t>Consulta histórica</w:t>
            </w:r>
          </w:p>
        </w:tc>
        <w:tc>
          <w:tcPr>
            <w:tcW w:w="3960" w:type="dxa"/>
          </w:tcPr>
          <w:p w14:paraId="4F42C146" w14:textId="77777777" w:rsidR="00B23C63" w:rsidRDefault="00F72CDD">
            <w:pPr>
              <w:spacing w:after="40"/>
            </w:pPr>
            <w:r>
              <w:rPr>
                <w:sz w:val="17"/>
              </w:rPr>
              <w:t>Consultar timeline y documentación</w:t>
            </w:r>
          </w:p>
        </w:tc>
      </w:tr>
    </w:tbl>
    <w:p w14:paraId="6FD4C508" w14:textId="77777777" w:rsidR="00B23C63" w:rsidRDefault="00F72CDD">
      <w:pPr>
        <w:pStyle w:val="Ttulo1"/>
      </w:pPr>
      <w:bookmarkStart w:id="24" w:name="_Toc238808639"/>
      <w:r>
        <w:t>24. Buenas prácticas</w:t>
      </w:r>
      <w:bookmarkEnd w:id="24"/>
    </w:p>
    <w:p w14:paraId="5097C47C" w14:textId="77777777" w:rsidR="00B23C63" w:rsidRDefault="00F72CDD">
      <w:r>
        <w:t>La calidad del trámite depende tanto de los controles del sistema como de la calidad de los datos y verificaciones realizadas por las personas. Antes de confirmar, revise siempre el contexto completo.</w:t>
      </w:r>
    </w:p>
    <w:p w14:paraId="69599732" w14:textId="77777777" w:rsidR="00B23C63" w:rsidRDefault="00F72CDD">
      <w:pPr>
        <w:pStyle w:val="Listaconvietas"/>
      </w:pPr>
      <w:r>
        <w:t>Verifique número de Expediente y OP antes de actuar.</w:t>
      </w:r>
    </w:p>
    <w:p w14:paraId="2D0A4450" w14:textId="77777777" w:rsidR="00B23C63" w:rsidRDefault="00F72CDD">
      <w:pPr>
        <w:pStyle w:val="Listaconvietas"/>
      </w:pPr>
      <w:r>
        <w:t>Lea la próxima acción y confirme que coincide con la evidencia disponible.</w:t>
      </w:r>
    </w:p>
    <w:p w14:paraId="7DEB8128" w14:textId="77777777" w:rsidR="00B23C63" w:rsidRDefault="00F72CDD">
      <w:pPr>
        <w:pStyle w:val="Listaconvietas"/>
      </w:pPr>
      <w:r>
        <w:t>No marque requisitos que no fueron comprobados.</w:t>
      </w:r>
    </w:p>
    <w:p w14:paraId="4EC6E267" w14:textId="77777777" w:rsidR="00B23C63" w:rsidRDefault="00F72CDD">
      <w:pPr>
        <w:pStyle w:val="Listaconvietas"/>
      </w:pPr>
      <w:r>
        <w:t>No avance ante inconsistencias ni reemplace datos para forzar el circuito.</w:t>
      </w:r>
    </w:p>
    <w:p w14:paraId="3EE86176" w14:textId="77777777" w:rsidR="00B23C63" w:rsidRDefault="00F72CDD">
      <w:pPr>
        <w:pStyle w:val="Listaconvietas"/>
      </w:pPr>
      <w:r>
        <w:t>Revise el borrador antes de emitir una Disposición.</w:t>
      </w:r>
    </w:p>
    <w:p w14:paraId="73EFAFC0" w14:textId="77777777" w:rsidR="00B23C63" w:rsidRDefault="00F72CDD">
      <w:pPr>
        <w:pStyle w:val="Listaconvietas"/>
      </w:pPr>
      <w:r>
        <w:t>Consulte el timeline para comprender antecedentes y evitar duplicaciones.</w:t>
      </w:r>
    </w:p>
    <w:p w14:paraId="4D364851" w14:textId="77777777" w:rsidR="00B23C63" w:rsidRDefault="00F72CDD">
      <w:pPr>
        <w:pStyle w:val="Listaconvietas"/>
      </w:pPr>
      <w:r>
        <w:t>Preserve siempre la trazabilidad administrativa.</w:t>
      </w:r>
    </w:p>
    <w:p w14:paraId="36813719" w14:textId="77777777" w:rsidR="00B23C63" w:rsidRDefault="00F72CDD">
      <w:pPr>
        <w:pStyle w:val="Ttulo1"/>
      </w:pPr>
      <w:bookmarkStart w:id="25" w:name="_Toc238808640"/>
      <w:r>
        <w:t>25. Situaciones no previstas</w:t>
      </w:r>
      <w:bookmarkEnd w:id="25"/>
    </w:p>
    <w:p w14:paraId="162B9499" w14:textId="77777777" w:rsidR="00B23C63" w:rsidRDefault="00F72CDD">
      <w:r>
        <w:t>Si el circuito no contempla claramente una situación, no invente un estado ni realice cambios para hacerlo avanzar. Preserve la evidencia y solicite revisión funcional o técnica.</w:t>
      </w:r>
    </w:p>
    <w:p w14:paraId="20F0753F" w14:textId="77777777" w:rsidR="00B23C63" w:rsidRDefault="00F72CDD">
      <w:r>
        <w:t>Registre el número de Solicitud, número de Expediente, OP afectada cuando corresponda, estado, próxima acción, mensaje visible y una descripción breve de lo ocurrido. Esa información permite analizar el caso sin perder trazabilidad.</w:t>
      </w:r>
    </w:p>
    <w:p w14:paraId="43CEA630" w14:textId="77777777" w:rsidR="00B23C63" w:rsidRDefault="00F72CDD">
      <w:pPr>
        <w:pStyle w:val="Nota"/>
      </w:pPr>
      <w:r>
        <w:t>No incluya contraseñas ni datos sensibles al solicitar asistencia.</w:t>
      </w:r>
    </w:p>
    <w:p w14:paraId="69CA5108" w14:textId="77777777" w:rsidR="00B23C63" w:rsidRDefault="00F72CDD">
      <w:r>
        <w:br w:type="page"/>
      </w:r>
    </w:p>
    <w:p w14:paraId="119398B2" w14:textId="77777777" w:rsidR="00B23C63" w:rsidRDefault="00F72CDD">
      <w:pPr>
        <w:pStyle w:val="Ttulo1"/>
      </w:pPr>
      <w:bookmarkStart w:id="26" w:name="_Toc238808641"/>
      <w:r>
        <w:lastRenderedPageBreak/>
        <w:t>26. Cierre del manual</w:t>
      </w:r>
      <w:bookmarkEnd w:id="26"/>
    </w:p>
    <w:p w14:paraId="665590A5" w14:textId="77777777" w:rsidR="00B23C63" w:rsidRDefault="00F72CDD">
      <w:r>
        <w:t>SIGD-ST busca ordenar el trabajo, dar continuidad al circuito de Fondo Compensador, reducir errores de asociación y preservar la historia de cada actuación.</w:t>
      </w:r>
    </w:p>
    <w:p w14:paraId="7B9AFBAE" w14:textId="77777777" w:rsidR="00B23C63" w:rsidRDefault="00F72CDD">
      <w:r>
        <w:t>La mejor forma de operar es reconocer el objeto administrativo abierto, verificar su evidencia, respetar los bloqueos y utilizar la próxima acción como guía. El timeline permite reconstruir posteriormente lo ocurrido y sostener la trazabilidad institucional.</w:t>
      </w:r>
    </w:p>
    <w:p w14:paraId="03B63814" w14:textId="77777777" w:rsidR="00B23C63" w:rsidRDefault="00F72CDD">
      <w:pPr>
        <w:pStyle w:val="Clave"/>
      </w:pPr>
      <w:r>
        <w:t>Edición 1.0 - Base funcional Fondo Compensador v1.0.0.</w:t>
      </w:r>
    </w:p>
    <w:sectPr w:rsidR="00B23C63" w:rsidSect="00034616">
      <w:headerReference w:type="default" r:id="rId28"/>
      <w:footerReference w:type="default" r:id="rId29"/>
      <w:pgSz w:w="12240" w:h="15840"/>
      <w:pgMar w:top="936" w:right="1037" w:bottom="936"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F764" w14:textId="77777777" w:rsidR="00481FAC" w:rsidRDefault="00481FAC">
      <w:pPr>
        <w:spacing w:after="0" w:line="240" w:lineRule="auto"/>
      </w:pPr>
      <w:r>
        <w:separator/>
      </w:r>
    </w:p>
  </w:endnote>
  <w:endnote w:type="continuationSeparator" w:id="0">
    <w:p w14:paraId="1A29824A" w14:textId="77777777" w:rsidR="00481FAC" w:rsidRDefault="00481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6DBA" w14:textId="77777777" w:rsidR="00B23C63" w:rsidRDefault="00F72CDD">
    <w:pPr>
      <w:jc w:val="center"/>
    </w:pPr>
    <w:r>
      <w:rPr>
        <w:sz w:val="15"/>
      </w:rPr>
      <w:t xml:space="preserve">Consejo Escolar de General Alvarado - Secretaría Técnica   |   </w:t>
    </w:r>
    <w:r>
      <w:fldChar w:fldCharType="begin"/>
    </w:r>
    <w:r>
      <w:instrText>PAGE</w:instrText>
    </w:r>
    <w:r>
      <w:fldChar w:fldCharType="separate"/>
    </w:r>
    <w:r>
      <w:t>Actualice este índice en Word si fuera necesario.</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E22E" w14:textId="77777777" w:rsidR="00481FAC" w:rsidRDefault="00481FAC">
      <w:pPr>
        <w:spacing w:after="0" w:line="240" w:lineRule="auto"/>
      </w:pPr>
      <w:r>
        <w:separator/>
      </w:r>
    </w:p>
  </w:footnote>
  <w:footnote w:type="continuationSeparator" w:id="0">
    <w:p w14:paraId="38D95829" w14:textId="77777777" w:rsidR="00481FAC" w:rsidRDefault="00481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6466" w14:textId="77777777" w:rsidR="00B23C63" w:rsidRDefault="00F72CDD">
    <w:pPr>
      <w:jc w:val="right"/>
    </w:pPr>
    <w:r>
      <w:rPr>
        <w:color w:val="647382"/>
        <w:sz w:val="15"/>
      </w:rPr>
      <w:t>SIGD-ST  |  Manual Básico de Usuario  |  Edición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4146247">
    <w:abstractNumId w:val="8"/>
  </w:num>
  <w:num w:numId="2" w16cid:durableId="1950162185">
    <w:abstractNumId w:val="6"/>
  </w:num>
  <w:num w:numId="3" w16cid:durableId="1933663341">
    <w:abstractNumId w:val="5"/>
  </w:num>
  <w:num w:numId="4" w16cid:durableId="2113013953">
    <w:abstractNumId w:val="4"/>
  </w:num>
  <w:num w:numId="5" w16cid:durableId="432629903">
    <w:abstractNumId w:val="7"/>
  </w:num>
  <w:num w:numId="6" w16cid:durableId="204945798">
    <w:abstractNumId w:val="3"/>
  </w:num>
  <w:num w:numId="7" w16cid:durableId="1512446739">
    <w:abstractNumId w:val="2"/>
  </w:num>
  <w:num w:numId="8" w16cid:durableId="1214998136">
    <w:abstractNumId w:val="1"/>
  </w:num>
  <w:num w:numId="9" w16cid:durableId="522060967">
    <w:abstractNumId w:val="0"/>
  </w:num>
  <w:num w:numId="10" w16cid:durableId="15889399">
    <w:abstractNumId w:val="7"/>
    <w:lvlOverride w:ilvl="0">
      <w:startOverride w:val="1"/>
    </w:lvlOverride>
  </w:num>
  <w:num w:numId="11" w16cid:durableId="335615762">
    <w:abstractNumId w:val="7"/>
    <w:lvlOverride w:ilvl="0">
      <w:startOverride w:val="1"/>
    </w:lvlOverride>
  </w:num>
  <w:num w:numId="12" w16cid:durableId="16572234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FAC"/>
    <w:rsid w:val="00531D8F"/>
    <w:rsid w:val="006244AB"/>
    <w:rsid w:val="006C5341"/>
    <w:rsid w:val="00AA1D8D"/>
    <w:rsid w:val="00B23C63"/>
    <w:rsid w:val="00B47730"/>
    <w:rsid w:val="00C95897"/>
    <w:rsid w:val="00CB0664"/>
    <w:rsid w:val="00F72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791CF"/>
  <w14:defaultImageDpi w14:val="300"/>
  <w15:docId w15:val="{F7FB159E-AB24-4C70-874F-BA248F1D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D3157"/>
      <w:sz w:val="3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D3157"/>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D3157"/>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3157"/>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hd w:val="clear" w:color="auto" w:fill="EAF3FB"/>
      <w:spacing w:before="100" w:after="140"/>
      <w:ind w:left="259" w:right="259"/>
    </w:pPr>
    <w:rPr>
      <w:rFonts w:ascii="Aptos" w:hAnsi="Aptos"/>
      <w:color w:val="173B5E"/>
      <w:sz w:val="19"/>
    </w:rPr>
  </w:style>
  <w:style w:type="paragraph" w:customStyle="1" w:styleId="Atencion">
    <w:name w:val="Atencion"/>
    <w:pPr>
      <w:shd w:val="clear" w:color="auto" w:fill="FFF4E5"/>
      <w:spacing w:before="100" w:after="140"/>
      <w:ind w:left="259" w:right="259"/>
    </w:pPr>
    <w:rPr>
      <w:rFonts w:ascii="Aptos" w:hAnsi="Aptos"/>
      <w:color w:val="6E4B13"/>
      <w:sz w:val="19"/>
    </w:rPr>
  </w:style>
  <w:style w:type="paragraph" w:customStyle="1" w:styleId="Clave">
    <w:name w:val="Clave"/>
    <w:pPr>
      <w:shd w:val="clear" w:color="auto" w:fill="EAF7EF"/>
      <w:spacing w:before="100" w:after="140"/>
      <w:ind w:left="259" w:right="259"/>
    </w:pPr>
    <w:rPr>
      <w:rFonts w:ascii="Aptos" w:hAnsi="Aptos"/>
      <w:color w:val="1E5631"/>
      <w:sz w:val="19"/>
    </w:rPr>
  </w:style>
  <w:style w:type="paragraph" w:styleId="TDC1">
    <w:name w:val="toc 1"/>
    <w:basedOn w:val="Normal"/>
    <w:next w:val="Normal"/>
    <w:autoRedefine/>
    <w:uiPriority w:val="39"/>
    <w:unhideWhenUsed/>
    <w:rsid w:val="00531D8F"/>
    <w:pPr>
      <w:spacing w:after="100"/>
    </w:pPr>
  </w:style>
  <w:style w:type="character" w:styleId="Hipervnculo">
    <w:name w:val="Hyperlink"/>
    <w:basedOn w:val="Fuentedeprrafopredeter"/>
    <w:uiPriority w:val="99"/>
    <w:unhideWhenUsed/>
    <w:rsid w:val="00531D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2980</Words>
  <Characters>16396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Básico de Usuario SIGD-ST - Edición 1.0</dc:title>
  <dc:subject>Fondo Compensador v1.0.0</dc:subject>
  <dc:creator>Consejo Escolar de General Alvarado - Secretaría Técnica</dc:creator>
  <cp:keywords>SIGD-ST, manual, Fondo Compensador, usuario</cp:keywords>
  <dc:description>generated by python-docx</dc:description>
  <cp:lastModifiedBy>Usuario</cp:lastModifiedBy>
  <cp:revision>3</cp:revision>
  <dcterms:created xsi:type="dcterms:W3CDTF">2013-12-23T23:15:00Z</dcterms:created>
  <dcterms:modified xsi:type="dcterms:W3CDTF">2026-08-28T14:23:00Z</dcterms:modified>
  <cp:category/>
</cp:coreProperties>
</file>