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640"/>
        <w:jc w:val="center"/>
      </w:pPr>
      <w:r>
        <w:drawing>
          <wp:inline xmlns:a="http://schemas.openxmlformats.org/drawingml/2006/main" xmlns:pic="http://schemas.openxmlformats.org/drawingml/2006/picture">
            <wp:extent cx="4160520" cy="1179185"/>
            <wp:docPr id="1" name="Picture 1" descr="AstraMind Labs logo" title="AstraMind Labs"/>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4160520" cy="1179185"/>
                    </a:xfrm>
                    <a:prstGeom prst="rect"/>
                  </pic:spPr>
                </pic:pic>
              </a:graphicData>
            </a:graphic>
          </wp:inline>
        </w:drawing>
      </w:r>
    </w:p>
    <w:p>
      <w:pPr>
        <w:pStyle w:val="Kicker"/>
        <w:jc w:val="center"/>
      </w:pPr>
      <w:r>
        <w:t>WEBSITE CONTENT PROFILE</w:t>
      </w:r>
    </w:p>
    <w:p>
      <w:pPr>
        <w:pStyle w:val="Title"/>
        <w:jc w:val="center"/>
      </w:pPr>
      <w:r>
        <w:rPr>
          <w:color w:val="103E6D"/>
        </w:rPr>
        <w:t>Building intelligent technology</w:t>
        <w:br/>
        <w:t>from Africa for global impact.</w:t>
      </w:r>
    </w:p>
    <w:p>
      <w:pPr>
        <w:ind w:left="792" w:right="792"/>
        <w:jc w:val="center"/>
      </w:pPr>
      <w:r>
        <w:rPr>
          <w:color w:val="68798A"/>
          <w:sz w:val="24"/>
        </w:rPr>
        <w:t>A professional, website-ready expression of AstraMind Labs’ identity, capabilities, leadership and growth direction.</w:t>
      </w:r>
    </w:p>
    <w:p>
      <w:pPr>
        <w:spacing w:after="480"/>
      </w:pPr>
    </w:p>
    <w:tbl>
      <w:tblPr>
        <w:tblW w:type="dxa" w:w="9648"/>
        <w:jc w:val="left"/>
        <w:tblLayout w:type="fixed"/>
        <w:tblLook w:firstColumn="1" w:firstRow="1" w:lastColumn="0" w:lastRow="0" w:noHBand="0" w:noVBand="1" w:val="04A0"/>
        <w:tblLayout w:type="fixed"/>
        <w:tblBorders>
          <w:top w:val="single" w:sz="4" w:color="FFFFFF"/>
          <w:left w:val="single" w:sz="4" w:color="FFFFFF"/>
          <w:bottom w:val="single" w:sz="4" w:color="FFFFFF"/>
          <w:right w:val="single" w:sz="4" w:color="FFFFFF"/>
          <w:insideH w:val="single" w:sz="4" w:color="FFFFFF"/>
          <w:insideV w:val="single" w:sz="4" w:color="FFFFFF"/>
        </w:tblBorders>
      </w:tblPr>
      <w:tblGrid>
        <w:gridCol w:w="2412"/>
        <w:gridCol w:w="2412"/>
        <w:gridCol w:w="2412"/>
        <w:gridCol w:w="2412"/>
      </w:tblGrid>
      <w:tr>
        <w:tc>
          <w:tcPr>
            <w:tcW w:type="dxa" w:w="2412"/>
            <w:vAlign w:val="center"/>
            <w:tcMar>
              <w:top w:w="110" w:type="dxa"/>
              <w:start w:w="140" w:type="dxa"/>
              <w:bottom w:w="110" w:type="dxa"/>
              <w:end w:w="140" w:type="dxa"/>
            </w:tcMar>
            <w:shd w:fill="EAF7FA"/>
          </w:tcPr>
          <w:p>
            <w:pPr>
              <w:spacing w:after="0" w:line="259" w:lineRule="auto"/>
              <w:jc w:val="center"/>
            </w:pPr>
            <w:r/>
            <w:r>
              <w:rPr>
                <w:rFonts w:ascii="Aptos" w:hAnsi="Aptos"/>
                <w:b/>
                <w:color w:val="103E6D"/>
                <w:sz w:val="19"/>
              </w:rPr>
              <w:t>AI</w:t>
            </w:r>
          </w:p>
        </w:tc>
        <w:tc>
          <w:tcPr>
            <w:tcW w:type="dxa" w:w="2412"/>
            <w:vAlign w:val="center"/>
            <w:tcMar>
              <w:top w:w="110" w:type="dxa"/>
              <w:start w:w="140" w:type="dxa"/>
              <w:bottom w:w="110" w:type="dxa"/>
              <w:end w:w="140" w:type="dxa"/>
            </w:tcMar>
            <w:shd w:fill="EAF7FA"/>
          </w:tcPr>
          <w:p>
            <w:pPr>
              <w:spacing w:after="0" w:line="259" w:lineRule="auto"/>
              <w:jc w:val="center"/>
            </w:pPr>
            <w:r/>
            <w:r>
              <w:rPr>
                <w:rFonts w:ascii="Aptos" w:hAnsi="Aptos"/>
                <w:b/>
                <w:color w:val="103E6D"/>
                <w:sz w:val="19"/>
              </w:rPr>
              <w:t>SOFTWARE</w:t>
            </w:r>
          </w:p>
        </w:tc>
        <w:tc>
          <w:tcPr>
            <w:tcW w:type="dxa" w:w="2412"/>
            <w:vAlign w:val="center"/>
            <w:tcMar>
              <w:top w:w="110" w:type="dxa"/>
              <w:start w:w="140" w:type="dxa"/>
              <w:bottom w:w="110" w:type="dxa"/>
              <w:end w:w="140" w:type="dxa"/>
            </w:tcMar>
            <w:shd w:fill="EAF7FA"/>
          </w:tcPr>
          <w:p>
            <w:pPr>
              <w:spacing w:after="0" w:line="259" w:lineRule="auto"/>
              <w:jc w:val="center"/>
            </w:pPr>
            <w:r/>
            <w:r>
              <w:rPr>
                <w:rFonts w:ascii="Aptos" w:hAnsi="Aptos"/>
                <w:b/>
                <w:color w:val="103E6D"/>
                <w:sz w:val="19"/>
              </w:rPr>
              <w:t>CLOUD</w:t>
            </w:r>
          </w:p>
        </w:tc>
        <w:tc>
          <w:tcPr>
            <w:tcW w:type="dxa" w:w="2412"/>
            <w:vAlign w:val="center"/>
            <w:tcMar>
              <w:top w:w="110" w:type="dxa"/>
              <w:start w:w="140" w:type="dxa"/>
              <w:bottom w:w="110" w:type="dxa"/>
              <w:end w:w="140" w:type="dxa"/>
            </w:tcMar>
            <w:shd w:fill="EAF7FA"/>
          </w:tcPr>
          <w:p>
            <w:pPr>
              <w:spacing w:after="0" w:line="259" w:lineRule="auto"/>
              <w:jc w:val="center"/>
            </w:pPr>
            <w:r/>
            <w:r>
              <w:rPr>
                <w:rFonts w:ascii="Aptos" w:hAnsi="Aptos"/>
                <w:b/>
                <w:color w:val="103E6D"/>
                <w:sz w:val="19"/>
              </w:rPr>
              <w:t>INNOVATION</w:t>
            </w:r>
          </w:p>
        </w:tc>
      </w:tr>
    </w:tbl>
    <w:p>
      <w:pPr>
        <w:spacing w:after="600"/>
      </w:pPr>
    </w:p>
    <w:p>
      <w:pPr>
        <w:jc w:val="center"/>
      </w:pPr>
      <w:r>
        <w:rPr>
          <w:b/>
          <w:color w:val="68798A"/>
        </w:rPr>
        <w:t>ASTRAMIND LABS  •  MALAWI</w:t>
      </w:r>
    </w:p>
    <w:p>
      <w:r>
        <w:br w:type="page"/>
      </w:r>
    </w:p>
    <w:p>
      <w:pPr>
        <w:pStyle w:val="Kicker"/>
      </w:pPr>
      <w:r>
        <w:t>01  PROFILE DIRECTION</w:t>
      </w:r>
    </w:p>
    <w:p>
      <w:pPr>
        <w:pStyle w:val="Title"/>
      </w:pPr>
      <w:r>
        <w:t>Charter Review &amp; Website Positioning</w:t>
      </w:r>
    </w:p>
    <w:p>
      <w:pPr>
        <w:spacing w:before="20" w:after="160"/>
        <w:pBdr>
          <w:bottom w:val="single" w:sz="18" w:color="10BCD4"/>
        </w:pBdr>
      </w:pPr>
    </w:p>
    <w:p>
      <w:r>
        <w:t>The charter provides a strong strategic foundation: it clearly defines AstraMind Labs as an AI-first technology company, establishes a Malawi-to-global growth ambition, identifies complementary business areas, and assigns executive accountability.</w:t>
      </w:r>
    </w:p>
    <w:p>
      <w:pPr>
        <w:pStyle w:val="Heading2"/>
      </w:pPr>
      <w:r>
        <w:t>What is strong</w:t>
      </w:r>
    </w:p>
    <w:p>
      <w:pPr>
        <w:pStyle w:val="ListBullet"/>
      </w:pPr>
      <w:r>
        <w:t>A clear identity built around AI, software, cloud infrastructure and innovation.</w:t>
      </w:r>
    </w:p>
    <w:p>
      <w:pPr>
        <w:pStyle w:val="ListBullet"/>
      </w:pPr>
      <w:r>
        <w:t>A compelling African origin with global ambition.</w:t>
      </w:r>
    </w:p>
    <w:p>
      <w:pPr>
        <w:pStyle w:val="ListBullet"/>
      </w:pPr>
      <w:r>
        <w:t>A balanced model combining client revenue, recurring subscriptions and company-owned products.</w:t>
      </w:r>
    </w:p>
    <w:p>
      <w:pPr>
        <w:pStyle w:val="ListBullet"/>
      </w:pPr>
      <w:r>
        <w:t>Defined leadership responsibilities for strategy, operations and technology.</w:t>
      </w:r>
    </w:p>
    <w:p>
      <w:pPr>
        <w:pStyle w:val="ListBullet"/>
      </w:pPr>
      <w:r>
        <w:t>A serious commitment to quality, security, accountability and intellectual property.</w:t>
      </w:r>
    </w:p>
    <w:p>
      <w:pPr>
        <w:pStyle w:val="Heading2"/>
      </w:pPr>
      <w:r>
        <w:t>What the website should improve</w:t>
      </w:r>
    </w:p>
    <w:p>
      <w:pPr>
        <w:pStyle w:val="ListBullet"/>
      </w:pPr>
      <w:r>
        <w:t>Lead with customer value, not internal strategy or company rules.</w:t>
      </w:r>
    </w:p>
    <w:p>
      <w:pPr>
        <w:pStyle w:val="ListBullet"/>
      </w:pPr>
      <w:r>
        <w:t>Separate services available now from long-term ambitions such as GPU infrastructure and continental expansion.</w:t>
      </w:r>
    </w:p>
    <w:p>
      <w:pPr>
        <w:pStyle w:val="ListBullet"/>
      </w:pPr>
      <w:r>
        <w:t>Use focused service categories instead of presenting every possible technology at once.</w:t>
      </w:r>
    </w:p>
    <w:p>
      <w:pPr>
        <w:pStyle w:val="ListBullet"/>
      </w:pPr>
      <w:r>
        <w:t>Replace internal language such as “we should” with confident, public-facing language.</w:t>
      </w:r>
    </w:p>
    <w:p>
      <w:pPr>
        <w:pStyle w:val="ListBullet"/>
      </w:pPr>
      <w:r>
        <w:t>Add proof as it becomes available: launched products, client outcomes, partnerships, certifications and case studies.</w:t>
      </w:r>
    </w:p>
    <w:tbl>
      <w:tblPr>
        <w:tblW w:type="dxa" w:w="9648"/>
        <w:jc w:val="left"/>
        <w:tblLayout w:type="fixed"/>
        <w:tblLook w:firstColumn="1" w:firstRow="1" w:lastColumn="0" w:lastRow="0" w:noHBand="0" w:noVBand="1" w:val="04A0"/>
        <w:tblLayout w:type="fixed"/>
        <w:tblBorders>
          <w:top w:val="single" w:sz="8" w:color="10BCD4"/>
          <w:left w:val="single" w:sz="8" w:color="10BCD4"/>
          <w:bottom w:val="single" w:sz="8" w:color="10BCD4"/>
          <w:right w:val="single" w:sz="8" w:color="10BCD4"/>
          <w:insideH w:val="single" w:sz="8" w:color="10BCD4"/>
          <w:insideV w:val="single" w:sz="8" w:color="10BCD4"/>
        </w:tblBorders>
      </w:tblPr>
      <w:tblGrid>
        <w:gridCol w:w="9648"/>
      </w:tblGrid>
      <w:tr>
        <w:tc>
          <w:tcPr>
            <w:tcW w:type="dxa" w:w="9648"/>
            <w:vAlign w:val="center"/>
            <w:tcMar>
              <w:top w:w="110" w:type="dxa"/>
              <w:start w:w="140" w:type="dxa"/>
              <w:bottom w:w="110" w:type="dxa"/>
              <w:end w:w="140" w:type="dxa"/>
            </w:tcMar>
            <w:shd w:fill="EAF7FA"/>
          </w:tcPr>
          <w:p>
            <w:pPr>
              <w:spacing w:after="40"/>
            </w:pPr>
            <w:r/>
            <w:r>
              <w:rPr>
                <w:b/>
                <w:color w:val="103E6D"/>
                <w:sz w:val="17"/>
              </w:rPr>
              <w:t>RECOMMENDED PUBLIC POSITION</w:t>
            </w:r>
          </w:p>
          <w:p>
            <w:pPr>
              <w:spacing w:after="0"/>
            </w:pPr>
            <w:r>
              <w:rPr>
                <w:b/>
                <w:color w:val="203246"/>
                <w:sz w:val="24"/>
              </w:rPr>
              <w:t>An African technology company building intelligent software, AI solutions and dependable cloud services for organisations ready to grow.</w:t>
            </w:r>
          </w:p>
        </w:tc>
      </w:tr>
    </w:tbl>
    <w:p>
      <w:pPr>
        <w:spacing w:after="0"/>
      </w:pPr>
    </w:p>
    <w:p>
      <w:r>
        <w:br w:type="page"/>
      </w:r>
    </w:p>
    <w:p>
      <w:pPr>
        <w:pStyle w:val="Kicker"/>
      </w:pPr>
      <w:r>
        <w:t>02  CORE BRAND COPY</w:t>
      </w:r>
    </w:p>
    <w:p>
      <w:pPr>
        <w:pStyle w:val="Title"/>
      </w:pPr>
      <w:r>
        <w:t>The Company Profile</w:t>
      </w:r>
    </w:p>
    <w:p>
      <w:pPr>
        <w:spacing w:before="20" w:after="160"/>
        <w:pBdr>
          <w:bottom w:val="single" w:sz="18" w:color="10BCD4"/>
        </w:pBdr>
      </w:pPr>
    </w:p>
    <w:p>
      <w:pPr>
        <w:pStyle w:val="Heading1"/>
      </w:pPr>
      <w:r>
        <w:t>Short company description</w:t>
      </w:r>
    </w:p>
    <w:p>
      <w:r>
        <w:t>AstraMind Labs is an AI-first technology and innovation company based in Malawi. We research, build and deploy intelligent software, digital products and cloud solutions that help businesses, institutions and communities solve real-world problems and operate more effectively.</w:t>
      </w:r>
    </w:p>
    <w:p>
      <w:pPr>
        <w:pStyle w:val="Heading1"/>
      </w:pPr>
      <w:r>
        <w:t>Extended company profile</w:t>
      </w:r>
    </w:p>
    <w:p>
      <w:r>
        <w:t>AstraMind Labs brings artificial intelligence, software engineering, cloud infrastructure and applied research into one connected technology ecosystem. We work with organisations that need more than a basic website or isolated IT service. Our approach begins with understanding the problem, designing the right solution, deploying it securely and improving it as needs evolve.</w:t>
      </w:r>
    </w:p>
    <w:p>
      <w:r>
        <w:t>Alongside client and enterprise work, we are building AstraMind-owned products with the potential to serve users across Africa and beyond. Our long-term ambition is to develop African-rooted technologies—particularly intelligent systems that understand local languages, environments, businesses and challenges—and scale the strongest solutions to global markets.</w:t>
      </w:r>
    </w:p>
    <w:p>
      <w:pPr>
        <w:pStyle w:val="Heading2"/>
      </w:pPr>
      <w:r>
        <w:t>Vision</w:t>
      </w:r>
    </w:p>
    <w:p>
      <w:r>
        <w:t>To become a globally recognised technology company originating from Africa, building intelligent systems and digital infrastructure that transform how people, businesses and institutions operate.</w:t>
      </w:r>
    </w:p>
    <w:p>
      <w:pPr>
        <w:pStyle w:val="Heading2"/>
      </w:pPr>
      <w:r>
        <w:t>Mission</w:t>
      </w:r>
    </w:p>
    <w:p>
      <w:r>
        <w:t>To build accessible, intelligent and innovative technologies that solve real-world problems, empower businesses and communities, and accelerate Africa’s digital transformation.</w:t>
      </w:r>
    </w:p>
    <w:tbl>
      <w:tblPr>
        <w:tblW w:type="dxa" w:w="9648"/>
        <w:jc w:val="left"/>
        <w:tblLayout w:type="fixed"/>
        <w:tblLook w:firstColumn="1" w:firstRow="1" w:lastColumn="0" w:lastRow="0" w:noHBand="0" w:noVBand="1" w:val="04A0"/>
        <w:tblLayout w:type="fixed"/>
        <w:tblBorders>
          <w:top w:val="single" w:sz="8" w:color="10BCD4"/>
          <w:left w:val="single" w:sz="8" w:color="10BCD4"/>
          <w:bottom w:val="single" w:sz="8" w:color="10BCD4"/>
          <w:right w:val="single" w:sz="8" w:color="10BCD4"/>
          <w:insideH w:val="single" w:sz="8" w:color="10BCD4"/>
          <w:insideV w:val="single" w:sz="8" w:color="10BCD4"/>
        </w:tblBorders>
      </w:tblPr>
      <w:tblGrid>
        <w:gridCol w:w="9648"/>
      </w:tblGrid>
      <w:tr>
        <w:tc>
          <w:tcPr>
            <w:tcW w:type="dxa" w:w="9648"/>
            <w:vAlign w:val="center"/>
            <w:tcMar>
              <w:top w:w="110" w:type="dxa"/>
              <w:start w:w="140" w:type="dxa"/>
              <w:bottom w:w="110" w:type="dxa"/>
              <w:end w:w="140" w:type="dxa"/>
            </w:tcMar>
            <w:shd w:fill="EAF7FA"/>
          </w:tcPr>
          <w:p>
            <w:pPr>
              <w:spacing w:after="40"/>
            </w:pPr>
            <w:r/>
            <w:r>
              <w:rPr>
                <w:b/>
                <w:color w:val="103E6D"/>
                <w:sz w:val="17"/>
              </w:rPr>
              <w:t>BRAND PROMISE</w:t>
            </w:r>
          </w:p>
          <w:p>
            <w:pPr>
              <w:spacing w:after="0"/>
            </w:pPr>
            <w:r>
              <w:rPr>
                <w:b/>
                <w:color w:val="203246"/>
                <w:sz w:val="24"/>
              </w:rPr>
              <w:t>African Problems. Intelligent Solutions. Global Impact.</w:t>
            </w:r>
          </w:p>
        </w:tc>
      </w:tr>
    </w:tbl>
    <w:p>
      <w:pPr>
        <w:spacing w:after="0"/>
      </w:pPr>
    </w:p>
    <w:p>
      <w:r>
        <w:br w:type="page"/>
      </w:r>
    </w:p>
    <w:p>
      <w:pPr>
        <w:pStyle w:val="Kicker"/>
      </w:pPr>
      <w:r>
        <w:t>03  HOMEPAGE CONTENT</w:t>
      </w:r>
    </w:p>
    <w:p>
      <w:pPr>
        <w:pStyle w:val="Title"/>
      </w:pPr>
      <w:r>
        <w:t>A Clear First Impression</w:t>
      </w:r>
    </w:p>
    <w:p>
      <w:pPr>
        <w:spacing w:before="20" w:after="160"/>
        <w:pBdr>
          <w:bottom w:val="single" w:sz="18" w:color="10BCD4"/>
        </w:pBdr>
      </w:pPr>
    </w:p>
    <w:p>
      <w:pPr>
        <w:pStyle w:val="Heading1"/>
      </w:pPr>
      <w:r>
        <w:t>Hero section</w:t>
      </w:r>
    </w:p>
    <w:p>
      <w:pPr>
        <w:pStyle w:val="Heading2"/>
      </w:pPr>
      <w:r>
        <w:t>Headline</w:t>
      </w:r>
    </w:p>
    <w:p>
      <w:r>
        <w:t>Intelligent technology built in Africa for real-world impact.</w:t>
      </w:r>
    </w:p>
    <w:p>
      <w:pPr>
        <w:pStyle w:val="Heading2"/>
      </w:pPr>
      <w:r>
        <w:t>Supporting copy</w:t>
      </w:r>
    </w:p>
    <w:p>
      <w:r>
        <w:t>AstraMind Labs develops AI solutions, modern software and cloud infrastructure that help organisations solve important problems, automate operations and build for growth.</w:t>
      </w:r>
    </w:p>
    <w:p>
      <w:pPr>
        <w:pStyle w:val="Heading2"/>
      </w:pPr>
      <w:r>
        <w:t>Primary calls to action</w:t>
      </w:r>
    </w:p>
    <w:p>
      <w:pPr>
        <w:pStyle w:val="ListBullet"/>
      </w:pPr>
      <w:r>
        <w:t>Start a Project</w:t>
      </w:r>
    </w:p>
    <w:p>
      <w:pPr>
        <w:pStyle w:val="ListBullet"/>
      </w:pPr>
      <w:r>
        <w:t>Explore Our Services</w:t>
      </w:r>
    </w:p>
    <w:p>
      <w:pPr>
        <w:pStyle w:val="Heading1"/>
      </w:pPr>
      <w:r>
        <w:t>Homepage introduction</w:t>
      </w:r>
    </w:p>
    <w:p>
      <w:r>
        <w:t>We combine research, engineering and practical business understanding to deliver technology that works in the real world. From intelligent applications and custom platforms to hosting, automation and enterprise transformation, AstraMind Labs connects every layer required to move an idea from problem to dependable solution.</w:t>
      </w:r>
    </w:p>
    <w:p>
      <w:pPr>
        <w:pStyle w:val="Heading1"/>
      </w:pPr>
      <w:r>
        <w:t>Why AstraMind</w:t>
      </w:r>
    </w:p>
    <w:tbl>
      <w:tblPr>
        <w:tblW w:type="dxa" w:w="9648"/>
        <w:jc w:val="left"/>
        <w:tblLayout w:type="fixed"/>
        <w:tblLook w:firstColumn="1" w:firstRow="1" w:lastColumn="0" w:lastRow="0" w:noHBand="0" w:noVBand="1" w:val="04A0"/>
        <w:tblLayout w:type="fixed"/>
        <w:tblBorders>
          <w:top w:val="single" w:sz="6" w:color="D6E1E7"/>
          <w:left w:val="single" w:sz="6" w:color="D6E1E7"/>
          <w:bottom w:val="single" w:sz="6" w:color="D6E1E7"/>
          <w:right w:val="single" w:sz="6" w:color="D6E1E7"/>
          <w:insideH w:val="single" w:sz="6" w:color="D6E1E7"/>
          <w:insideV w:val="single" w:sz="6" w:color="D6E1E7"/>
        </w:tblBorders>
      </w:tblPr>
      <w:tblGrid>
        <w:gridCol w:w="2700"/>
        <w:gridCol w:w="6948"/>
      </w:tblGrid>
      <w:tr>
        <w:tc>
          <w:tcPr>
            <w:tcW w:type="dxa" w:w="2700"/>
            <w:vAlign w:val="center"/>
            <w:tcMar>
              <w:top w:w="110" w:type="dxa"/>
              <w:start w:w="140" w:type="dxa"/>
              <w:bottom w:w="110" w:type="dxa"/>
              <w:end w:w="140" w:type="dxa"/>
            </w:tcMar>
            <w:shd w:fill="103E6D"/>
          </w:tcPr>
          <w:p>
            <w:pPr>
              <w:spacing w:after="0" w:line="259" w:lineRule="auto"/>
            </w:pPr>
            <w:r/>
            <w:r>
              <w:rPr>
                <w:rFonts w:ascii="Aptos" w:hAnsi="Aptos"/>
                <w:b/>
                <w:color w:val="FFFFFF"/>
                <w:sz w:val="18"/>
              </w:rPr>
              <w:t>ADVANTAGE</w:t>
            </w:r>
          </w:p>
        </w:tc>
        <w:tc>
          <w:tcPr>
            <w:tcW w:type="dxa" w:w="6948"/>
            <w:vAlign w:val="center"/>
            <w:tcMar>
              <w:top w:w="110" w:type="dxa"/>
              <w:start w:w="140" w:type="dxa"/>
              <w:bottom w:w="110" w:type="dxa"/>
              <w:end w:w="140" w:type="dxa"/>
            </w:tcMar>
            <w:shd w:fill="103E6D"/>
          </w:tcPr>
          <w:p>
            <w:pPr>
              <w:spacing w:after="0" w:line="259" w:lineRule="auto"/>
            </w:pPr>
            <w:r/>
            <w:r>
              <w:rPr>
                <w:rFonts w:ascii="Aptos" w:hAnsi="Aptos"/>
                <w:b/>
                <w:color w:val="FFFFFF"/>
                <w:sz w:val="18"/>
              </w:rPr>
              <w:t>WEBSITE COPY</w:t>
            </w:r>
          </w:p>
        </w:tc>
      </w:tr>
      <w:tr>
        <w:tc>
          <w:tcPr>
            <w:tcW w:type="dxa" w:w="2700"/>
            <w:vAlign w:val="center"/>
            <w:tcMar>
              <w:top w:w="110" w:type="dxa"/>
              <w:start w:w="140" w:type="dxa"/>
              <w:bottom w:w="110" w:type="dxa"/>
              <w:end w:w="140" w:type="dxa"/>
            </w:tcMar>
          </w:tcPr>
          <w:p>
            <w:pPr>
              <w:spacing w:after="0" w:line="259" w:lineRule="auto"/>
            </w:pPr>
            <w:r/>
            <w:r>
              <w:rPr>
                <w:rFonts w:ascii="Aptos" w:hAnsi="Aptos"/>
                <w:b/>
                <w:color w:val="103E6D"/>
                <w:sz w:val="19"/>
              </w:rPr>
              <w:t>AI-first thinking</w:t>
            </w:r>
          </w:p>
        </w:tc>
        <w:tc>
          <w:tcPr>
            <w:tcW w:type="dxa" w:w="6948"/>
            <w:vAlign w:val="center"/>
            <w:tcMar>
              <w:top w:w="110" w:type="dxa"/>
              <w:start w:w="140" w:type="dxa"/>
              <w:bottom w:w="110" w:type="dxa"/>
              <w:end w:w="140" w:type="dxa"/>
            </w:tcMar>
          </w:tcPr>
          <w:p>
            <w:pPr>
              <w:spacing w:after="0" w:line="259" w:lineRule="auto"/>
            </w:pPr>
            <w:r/>
            <w:r>
              <w:rPr>
                <w:rFonts w:ascii="Aptos" w:hAnsi="Aptos"/>
                <w:b w:val="0"/>
                <w:color w:val="203246"/>
                <w:sz w:val="19"/>
              </w:rPr>
              <w:t>We apply intelligence where it creates measurable value—not simply because it is fashionable.</w:t>
            </w:r>
          </w:p>
        </w:tc>
      </w:tr>
      <w:tr>
        <w:tc>
          <w:tcPr>
            <w:tcW w:type="dxa" w:w="2700"/>
            <w:vAlign w:val="center"/>
            <w:tcMar>
              <w:top w:w="110" w:type="dxa"/>
              <w:start w:w="140" w:type="dxa"/>
              <w:bottom w:w="110" w:type="dxa"/>
              <w:end w:w="140" w:type="dxa"/>
            </w:tcMar>
            <w:shd w:fill="F3F6F8"/>
          </w:tcPr>
          <w:p>
            <w:pPr>
              <w:spacing w:after="0" w:line="259" w:lineRule="auto"/>
            </w:pPr>
            <w:r/>
            <w:r>
              <w:rPr>
                <w:rFonts w:ascii="Aptos" w:hAnsi="Aptos"/>
                <w:b/>
                <w:color w:val="103E6D"/>
                <w:sz w:val="19"/>
              </w:rPr>
              <w:t>Integrated delivery</w:t>
            </w:r>
          </w:p>
        </w:tc>
        <w:tc>
          <w:tcPr>
            <w:tcW w:type="dxa" w:w="6948"/>
            <w:vAlign w:val="center"/>
            <w:tcMar>
              <w:top w:w="110" w:type="dxa"/>
              <w:start w:w="140" w:type="dxa"/>
              <w:bottom w:w="110" w:type="dxa"/>
              <w:end w:w="140" w:type="dxa"/>
            </w:tcMar>
            <w:shd w:fill="F3F6F8"/>
          </w:tcPr>
          <w:p>
            <w:pPr>
              <w:spacing w:after="0" w:line="259" w:lineRule="auto"/>
            </w:pPr>
            <w:r/>
            <w:r>
              <w:rPr>
                <w:rFonts w:ascii="Aptos" w:hAnsi="Aptos"/>
                <w:b w:val="0"/>
                <w:color w:val="203246"/>
                <w:sz w:val="19"/>
              </w:rPr>
              <w:t>AI, software, data, cloud, security and support work together as one solution.</w:t>
            </w:r>
          </w:p>
        </w:tc>
      </w:tr>
      <w:tr>
        <w:tc>
          <w:tcPr>
            <w:tcW w:type="dxa" w:w="2700"/>
            <w:vAlign w:val="center"/>
            <w:tcMar>
              <w:top w:w="110" w:type="dxa"/>
              <w:start w:w="140" w:type="dxa"/>
              <w:bottom w:w="110" w:type="dxa"/>
              <w:end w:w="140" w:type="dxa"/>
            </w:tcMar>
          </w:tcPr>
          <w:p>
            <w:pPr>
              <w:spacing w:after="0" w:line="259" w:lineRule="auto"/>
            </w:pPr>
            <w:r/>
            <w:r>
              <w:rPr>
                <w:rFonts w:ascii="Aptos" w:hAnsi="Aptos"/>
                <w:b/>
                <w:color w:val="103E6D"/>
                <w:sz w:val="19"/>
              </w:rPr>
              <w:t>African understanding</w:t>
            </w:r>
          </w:p>
        </w:tc>
        <w:tc>
          <w:tcPr>
            <w:tcW w:type="dxa" w:w="6948"/>
            <w:vAlign w:val="center"/>
            <w:tcMar>
              <w:top w:w="110" w:type="dxa"/>
              <w:start w:w="140" w:type="dxa"/>
              <w:bottom w:w="110" w:type="dxa"/>
              <w:end w:w="140" w:type="dxa"/>
            </w:tcMar>
          </w:tcPr>
          <w:p>
            <w:pPr>
              <w:spacing w:after="0" w:line="259" w:lineRule="auto"/>
            </w:pPr>
            <w:r/>
            <w:r>
              <w:rPr>
                <w:rFonts w:ascii="Aptos" w:hAnsi="Aptos"/>
                <w:b w:val="0"/>
                <w:color w:val="203246"/>
                <w:sz w:val="19"/>
              </w:rPr>
              <w:t>We design with local realities in mind while building for scale.</w:t>
            </w:r>
          </w:p>
        </w:tc>
      </w:tr>
      <w:tr>
        <w:tc>
          <w:tcPr>
            <w:tcW w:type="dxa" w:w="2700"/>
            <w:vAlign w:val="center"/>
            <w:tcMar>
              <w:top w:w="110" w:type="dxa"/>
              <w:start w:w="140" w:type="dxa"/>
              <w:bottom w:w="110" w:type="dxa"/>
              <w:end w:w="140" w:type="dxa"/>
            </w:tcMar>
            <w:shd w:fill="F3F6F8"/>
          </w:tcPr>
          <w:p>
            <w:pPr>
              <w:spacing w:after="0" w:line="259" w:lineRule="auto"/>
            </w:pPr>
            <w:r/>
            <w:r>
              <w:rPr>
                <w:rFonts w:ascii="Aptos" w:hAnsi="Aptos"/>
                <w:b/>
                <w:color w:val="103E6D"/>
                <w:sz w:val="19"/>
              </w:rPr>
              <w:t>Long-term ownership</w:t>
            </w:r>
          </w:p>
        </w:tc>
        <w:tc>
          <w:tcPr>
            <w:tcW w:type="dxa" w:w="6948"/>
            <w:vAlign w:val="center"/>
            <w:tcMar>
              <w:top w:w="110" w:type="dxa"/>
              <w:start w:w="140" w:type="dxa"/>
              <w:bottom w:w="110" w:type="dxa"/>
              <w:end w:w="140" w:type="dxa"/>
            </w:tcMar>
            <w:shd w:fill="F3F6F8"/>
          </w:tcPr>
          <w:p>
            <w:pPr>
              <w:spacing w:after="0" w:line="259" w:lineRule="auto"/>
            </w:pPr>
            <w:r/>
            <w:r>
              <w:rPr>
                <w:rFonts w:ascii="Aptos" w:hAnsi="Aptos"/>
                <w:b w:val="0"/>
                <w:color w:val="203246"/>
                <w:sz w:val="19"/>
              </w:rPr>
              <w:t>We build reliable systems, reusable technology and products designed to improve over time.</w:t>
            </w:r>
          </w:p>
        </w:tc>
      </w:tr>
    </w:tbl>
    <w:p>
      <w:r>
        <w:br w:type="page"/>
      </w:r>
    </w:p>
    <w:p>
      <w:pPr>
        <w:pStyle w:val="Kicker"/>
      </w:pPr>
      <w:r>
        <w:t>04  SERVICES</w:t>
      </w:r>
    </w:p>
    <w:p>
      <w:pPr>
        <w:pStyle w:val="Title"/>
      </w:pPr>
      <w:r>
        <w:t>What AstraMind Labs Does</w:t>
      </w:r>
    </w:p>
    <w:p>
      <w:pPr>
        <w:spacing w:before="20" w:after="160"/>
        <w:pBdr>
          <w:bottom w:val="single" w:sz="18" w:color="10BCD4"/>
        </w:pBdr>
      </w:pPr>
    </w:p>
    <w:p>
      <w:pPr>
        <w:pStyle w:val="Heading2"/>
      </w:pPr>
      <w:r>
        <w:t>AI &amp; Intelligent Systems</w:t>
      </w:r>
    </w:p>
    <w:p>
      <w:r>
        <w:t>Practical AI solutions that improve decisions, automate work and create smarter user experiences.</w:t>
      </w:r>
    </w:p>
    <w:p>
      <w:pPr>
        <w:pStyle w:val="ListBullet"/>
      </w:pPr>
      <w:r>
        <w:t>AI assistants and agents</w:t>
      </w:r>
    </w:p>
    <w:p>
      <w:pPr>
        <w:pStyle w:val="ListBullet"/>
      </w:pPr>
      <w:r>
        <w:t>Natural language and voice solutions</w:t>
      </w:r>
    </w:p>
    <w:p>
      <w:pPr>
        <w:pStyle w:val="ListBullet"/>
      </w:pPr>
      <w:r>
        <w:t>Computer vision</w:t>
      </w:r>
    </w:p>
    <w:p>
      <w:pPr>
        <w:pStyle w:val="ListBullet"/>
      </w:pPr>
      <w:r>
        <w:t>Predictive analytics and recommendation systems</w:t>
      </w:r>
    </w:p>
    <w:p>
      <w:pPr>
        <w:pStyle w:val="ListBullet"/>
      </w:pPr>
      <w:r>
        <w:t>Business intelligence and AI automation</w:t>
      </w:r>
    </w:p>
    <w:p>
      <w:pPr>
        <w:pStyle w:val="Heading2"/>
      </w:pPr>
      <w:r>
        <w:t>Software &amp; Digital Products</w:t>
      </w:r>
    </w:p>
    <w:p>
      <w:r>
        <w:t>Secure, maintainable digital products designed around the people and organisations that use them.</w:t>
      </w:r>
    </w:p>
    <w:p>
      <w:pPr>
        <w:pStyle w:val="ListBullet"/>
      </w:pPr>
      <w:r>
        <w:t>Web and mobile applications</w:t>
      </w:r>
    </w:p>
    <w:p>
      <w:pPr>
        <w:pStyle w:val="ListBullet"/>
      </w:pPr>
      <w:r>
        <w:t>SaaS platforms and APIs</w:t>
      </w:r>
    </w:p>
    <w:p>
      <w:pPr>
        <w:pStyle w:val="ListBullet"/>
      </w:pPr>
      <w:r>
        <w:t>Enterprise and business management systems</w:t>
      </w:r>
    </w:p>
    <w:p>
      <w:pPr>
        <w:pStyle w:val="ListBullet"/>
      </w:pPr>
      <w:r>
        <w:t>Education, finance, booking and e-commerce platforms</w:t>
      </w:r>
    </w:p>
    <w:p>
      <w:pPr>
        <w:pStyle w:val="ListBullet"/>
      </w:pPr>
      <w:r>
        <w:t>Systems integration and automation</w:t>
      </w:r>
    </w:p>
    <w:p>
      <w:pPr>
        <w:spacing w:after="0"/>
      </w:pPr>
    </w:p>
    <w:p>
      <w:pPr>
        <w:pStyle w:val="Heading2"/>
      </w:pPr>
      <w:r>
        <w:t>Cloud &amp; Hosting</w:t>
      </w:r>
    </w:p>
    <w:p>
      <w:r>
        <w:t>Dependable infrastructure for websites, applications, databases and digital services.</w:t>
      </w:r>
    </w:p>
    <w:p>
      <w:pPr>
        <w:pStyle w:val="ListBullet"/>
      </w:pPr>
      <w:r>
        <w:t>Web and business hosting</w:t>
      </w:r>
    </w:p>
    <w:p>
      <w:pPr>
        <w:pStyle w:val="ListBullet"/>
      </w:pPr>
      <w:r>
        <w:t>Application and API hosting</w:t>
      </w:r>
    </w:p>
    <w:p>
      <w:pPr>
        <w:pStyle w:val="ListBullet"/>
      </w:pPr>
      <w:r>
        <w:t>Cloud servers and VPS</w:t>
      </w:r>
    </w:p>
    <w:p>
      <w:pPr>
        <w:pStyle w:val="ListBullet"/>
      </w:pPr>
      <w:r>
        <w:t>SSL, backups, monitoring and security</w:t>
      </w:r>
    </w:p>
    <w:p>
      <w:pPr>
        <w:pStyle w:val="ListBullet"/>
      </w:pPr>
      <w:r>
        <w:t>Deployment support and managed infrastructure</w:t>
      </w:r>
    </w:p>
    <w:p>
      <w:pPr>
        <w:pStyle w:val="Heading2"/>
      </w:pPr>
      <w:r>
        <w:t>Enterprise Technology</w:t>
      </w:r>
    </w:p>
    <w:p>
      <w:r>
        <w:t>End-to-end support for organisations modernising operations and technology.</w:t>
      </w:r>
    </w:p>
    <w:p>
      <w:pPr>
        <w:pStyle w:val="ListBullet"/>
      </w:pPr>
      <w:r>
        <w:t>Digital transformation</w:t>
      </w:r>
    </w:p>
    <w:p>
      <w:pPr>
        <w:pStyle w:val="ListBullet"/>
      </w:pPr>
      <w:r>
        <w:t>AI implementation</w:t>
      </w:r>
    </w:p>
    <w:p>
      <w:pPr>
        <w:pStyle w:val="ListBullet"/>
      </w:pPr>
      <w:r>
        <w:t>Cloud migration</w:t>
      </w:r>
    </w:p>
    <w:p>
      <w:pPr>
        <w:pStyle w:val="ListBullet"/>
      </w:pPr>
      <w:r>
        <w:t>Data systems and integrations</w:t>
      </w:r>
    </w:p>
    <w:p>
      <w:pPr>
        <w:pStyle w:val="ListBullet"/>
      </w:pPr>
      <w:r>
        <w:t>Technology consulting and managed services</w:t>
      </w:r>
    </w:p>
    <w:p>
      <w:pPr>
        <w:spacing w:after="0"/>
      </w:pPr>
    </w:p>
    <w:p>
      <w:pPr>
        <w:pStyle w:val="Kicker"/>
      </w:pPr>
      <w:r>
        <w:t>04  SERVICES / CONTINUED</w:t>
      </w:r>
    </w:p>
    <w:p>
      <w:pPr>
        <w:pStyle w:val="Title"/>
      </w:pPr>
      <w:r>
        <w:t>Research with Practical Direction</w:t>
      </w:r>
    </w:p>
    <w:p>
      <w:pPr>
        <w:spacing w:before="20" w:after="160"/>
        <w:pBdr>
          <w:bottom w:val="single" w:sz="18" w:color="10BCD4"/>
        </w:pBdr>
      </w:pPr>
    </w:p>
    <w:p>
      <w:pPr>
        <w:pStyle w:val="Heading2"/>
      </w:pPr>
      <w:r>
        <w:t>Research &amp; Innovation</w:t>
      </w:r>
    </w:p>
    <w:p>
      <w:r>
        <w:t>Applied research that turns emerging technology into solutions for African contexts.</w:t>
      </w:r>
    </w:p>
    <w:p>
      <w:pPr>
        <w:pStyle w:val="ListBullet"/>
      </w:pPr>
      <w:r>
        <w:t>AI for education, agriculture, finance and healthcare</w:t>
      </w:r>
    </w:p>
    <w:p>
      <w:pPr>
        <w:pStyle w:val="ListBullet"/>
      </w:pPr>
      <w:r>
        <w:t>African-language technologies</w:t>
      </w:r>
    </w:p>
    <w:p>
      <w:pPr>
        <w:pStyle w:val="ListBullet"/>
      </w:pPr>
      <w:r>
        <w:t>Digital public services</w:t>
      </w:r>
    </w:p>
    <w:p>
      <w:pPr>
        <w:pStyle w:val="ListBullet"/>
      </w:pPr>
      <w:r>
        <w:t>IoT, smart systems and edge computing</w:t>
      </w:r>
    </w:p>
    <w:p>
      <w:pPr>
        <w:pStyle w:val="ListBullet"/>
      </w:pPr>
      <w:r>
        <w:t>Prototype development and product research</w:t>
      </w:r>
    </w:p>
    <w:p>
      <w:pPr>
        <w:pStyle w:val="Heading1"/>
      </w:pPr>
      <w:r>
        <w:t>Priority application areas</w:t>
      </w:r>
    </w:p>
    <w:tbl>
      <w:tblPr>
        <w:tblW w:type="dxa" w:w="9648"/>
        <w:jc w:val="left"/>
        <w:tblLayout w:type="fixed"/>
        <w:tblLook w:firstColumn="1" w:firstRow="1" w:lastColumn="0" w:lastRow="0" w:noHBand="0" w:noVBand="1" w:val="04A0"/>
        <w:tblLayout w:type="fixed"/>
        <w:tblBorders>
          <w:top w:val="single" w:sz="6" w:color="D6E1E7"/>
          <w:left w:val="single" w:sz="6" w:color="D6E1E7"/>
          <w:bottom w:val="single" w:sz="6" w:color="D6E1E7"/>
          <w:right w:val="single" w:sz="6" w:color="D6E1E7"/>
          <w:insideH w:val="single" w:sz="6" w:color="D6E1E7"/>
          <w:insideV w:val="single" w:sz="6" w:color="D6E1E7"/>
        </w:tblBorders>
      </w:tblPr>
      <w:tblGrid>
        <w:gridCol w:w="2500"/>
        <w:gridCol w:w="7148"/>
      </w:tblGrid>
      <w:tr>
        <w:tc>
          <w:tcPr>
            <w:tcW w:type="dxa" w:w="2500"/>
            <w:vAlign w:val="center"/>
            <w:tcMar>
              <w:top w:w="110" w:type="dxa"/>
              <w:start w:w="140" w:type="dxa"/>
              <w:bottom w:w="110" w:type="dxa"/>
              <w:end w:w="140" w:type="dxa"/>
            </w:tcMar>
            <w:shd w:fill="103E6D"/>
          </w:tcPr>
          <w:p>
            <w:pPr>
              <w:spacing w:after="0" w:line="259" w:lineRule="auto"/>
            </w:pPr>
            <w:r/>
            <w:r>
              <w:rPr>
                <w:rFonts w:ascii="Aptos" w:hAnsi="Aptos"/>
                <w:b/>
                <w:color w:val="FFFFFF"/>
                <w:sz w:val="18"/>
              </w:rPr>
              <w:t>AREA</w:t>
            </w:r>
          </w:p>
        </w:tc>
        <w:tc>
          <w:tcPr>
            <w:tcW w:type="dxa" w:w="7148"/>
            <w:vAlign w:val="center"/>
            <w:tcMar>
              <w:top w:w="110" w:type="dxa"/>
              <w:start w:w="140" w:type="dxa"/>
              <w:bottom w:w="110" w:type="dxa"/>
              <w:end w:w="140" w:type="dxa"/>
            </w:tcMar>
            <w:shd w:fill="103E6D"/>
          </w:tcPr>
          <w:p>
            <w:pPr>
              <w:spacing w:after="0" w:line="259" w:lineRule="auto"/>
            </w:pPr>
            <w:r/>
            <w:r>
              <w:rPr>
                <w:rFonts w:ascii="Aptos" w:hAnsi="Aptos"/>
                <w:b/>
                <w:color w:val="FFFFFF"/>
                <w:sz w:val="18"/>
              </w:rPr>
              <w:t>OPPORTUNITY</w:t>
            </w:r>
          </w:p>
        </w:tc>
      </w:tr>
      <w:tr>
        <w:tc>
          <w:tcPr>
            <w:tcW w:type="dxa" w:w="2500"/>
            <w:vAlign w:val="center"/>
            <w:tcMar>
              <w:top w:w="110" w:type="dxa"/>
              <w:start w:w="140" w:type="dxa"/>
              <w:bottom w:w="110" w:type="dxa"/>
              <w:end w:w="140" w:type="dxa"/>
            </w:tcMar>
          </w:tcPr>
          <w:p>
            <w:pPr>
              <w:spacing w:after="0" w:line="259" w:lineRule="auto"/>
            </w:pPr>
            <w:r/>
            <w:r>
              <w:rPr>
                <w:rFonts w:ascii="Aptos" w:hAnsi="Aptos"/>
                <w:b/>
                <w:color w:val="103E6D"/>
                <w:sz w:val="19"/>
              </w:rPr>
              <w:t>Education</w:t>
            </w:r>
          </w:p>
        </w:tc>
        <w:tc>
          <w:tcPr>
            <w:tcW w:type="dxa" w:w="7148"/>
            <w:vAlign w:val="center"/>
            <w:tcMar>
              <w:top w:w="110" w:type="dxa"/>
              <w:start w:w="140" w:type="dxa"/>
              <w:bottom w:w="110" w:type="dxa"/>
              <w:end w:w="140" w:type="dxa"/>
            </w:tcMar>
          </w:tcPr>
          <w:p>
            <w:pPr>
              <w:spacing w:after="0" w:line="259" w:lineRule="auto"/>
            </w:pPr>
            <w:r/>
            <w:r>
              <w:rPr>
                <w:rFonts w:ascii="Aptos" w:hAnsi="Aptos"/>
                <w:b w:val="0"/>
                <w:color w:val="203246"/>
                <w:sz w:val="18"/>
              </w:rPr>
              <w:t>Intelligent tutors, learning platforms and systems designed for African students.</w:t>
            </w:r>
          </w:p>
        </w:tc>
      </w:tr>
      <w:tr>
        <w:tc>
          <w:tcPr>
            <w:tcW w:type="dxa" w:w="2500"/>
            <w:vAlign w:val="center"/>
            <w:tcMar>
              <w:top w:w="110" w:type="dxa"/>
              <w:start w:w="140" w:type="dxa"/>
              <w:bottom w:w="110" w:type="dxa"/>
              <w:end w:w="140" w:type="dxa"/>
            </w:tcMar>
            <w:shd w:fill="F3F6F8"/>
          </w:tcPr>
          <w:p>
            <w:pPr>
              <w:spacing w:after="0" w:line="259" w:lineRule="auto"/>
            </w:pPr>
            <w:r/>
            <w:r>
              <w:rPr>
                <w:rFonts w:ascii="Aptos" w:hAnsi="Aptos"/>
                <w:b/>
                <w:color w:val="103E6D"/>
                <w:sz w:val="19"/>
              </w:rPr>
              <w:t>Agriculture</w:t>
            </w:r>
          </w:p>
        </w:tc>
        <w:tc>
          <w:tcPr>
            <w:tcW w:type="dxa" w:w="7148"/>
            <w:vAlign w:val="center"/>
            <w:tcMar>
              <w:top w:w="110" w:type="dxa"/>
              <w:start w:w="140" w:type="dxa"/>
              <w:bottom w:w="110" w:type="dxa"/>
              <w:end w:w="140" w:type="dxa"/>
            </w:tcMar>
            <w:shd w:fill="F3F6F8"/>
          </w:tcPr>
          <w:p>
            <w:pPr>
              <w:spacing w:after="0" w:line="259" w:lineRule="auto"/>
            </w:pPr>
            <w:r/>
            <w:r>
              <w:rPr>
                <w:rFonts w:ascii="Aptos" w:hAnsi="Aptos"/>
                <w:b w:val="0"/>
                <w:color w:val="203246"/>
                <w:sz w:val="18"/>
              </w:rPr>
              <w:t>Crop analysis, farming recommendations, disease detection and agricultural intelligence.</w:t>
            </w:r>
          </w:p>
        </w:tc>
      </w:tr>
      <w:tr>
        <w:tc>
          <w:tcPr>
            <w:tcW w:type="dxa" w:w="2500"/>
            <w:vAlign w:val="center"/>
            <w:tcMar>
              <w:top w:w="110" w:type="dxa"/>
              <w:start w:w="140" w:type="dxa"/>
              <w:bottom w:w="110" w:type="dxa"/>
              <w:end w:w="140" w:type="dxa"/>
            </w:tcMar>
          </w:tcPr>
          <w:p>
            <w:pPr>
              <w:spacing w:after="0" w:line="259" w:lineRule="auto"/>
            </w:pPr>
            <w:r/>
            <w:r>
              <w:rPr>
                <w:rFonts w:ascii="Aptos" w:hAnsi="Aptos"/>
                <w:b/>
                <w:color w:val="103E6D"/>
                <w:sz w:val="19"/>
              </w:rPr>
              <w:t>Finance</w:t>
            </w:r>
          </w:p>
        </w:tc>
        <w:tc>
          <w:tcPr>
            <w:tcW w:type="dxa" w:w="7148"/>
            <w:vAlign w:val="center"/>
            <w:tcMar>
              <w:top w:w="110" w:type="dxa"/>
              <w:start w:w="140" w:type="dxa"/>
              <w:bottom w:w="110" w:type="dxa"/>
              <w:end w:w="140" w:type="dxa"/>
            </w:tcMar>
          </w:tcPr>
          <w:p>
            <w:pPr>
              <w:spacing w:after="0" w:line="259" w:lineRule="auto"/>
            </w:pPr>
            <w:r/>
            <w:r>
              <w:rPr>
                <w:rFonts w:ascii="Aptos" w:hAnsi="Aptos"/>
                <w:b w:val="0"/>
                <w:color w:val="203246"/>
                <w:sz w:val="18"/>
              </w:rPr>
              <w:t>Fraud detection, financial intelligence, automation and digital financial tools.</w:t>
            </w:r>
          </w:p>
        </w:tc>
      </w:tr>
      <w:tr>
        <w:tc>
          <w:tcPr>
            <w:tcW w:type="dxa" w:w="2500"/>
            <w:vAlign w:val="center"/>
            <w:tcMar>
              <w:top w:w="110" w:type="dxa"/>
              <w:start w:w="140" w:type="dxa"/>
              <w:bottom w:w="110" w:type="dxa"/>
              <w:end w:w="140" w:type="dxa"/>
            </w:tcMar>
            <w:shd w:fill="F3F6F8"/>
          </w:tcPr>
          <w:p>
            <w:pPr>
              <w:spacing w:after="0" w:line="259" w:lineRule="auto"/>
            </w:pPr>
            <w:r/>
            <w:r>
              <w:rPr>
                <w:rFonts w:ascii="Aptos" w:hAnsi="Aptos"/>
                <w:b/>
                <w:color w:val="103E6D"/>
                <w:sz w:val="19"/>
              </w:rPr>
              <w:t>Healthcare</w:t>
            </w:r>
          </w:p>
        </w:tc>
        <w:tc>
          <w:tcPr>
            <w:tcW w:type="dxa" w:w="7148"/>
            <w:vAlign w:val="center"/>
            <w:tcMar>
              <w:top w:w="110" w:type="dxa"/>
              <w:start w:w="140" w:type="dxa"/>
              <w:bottom w:w="110" w:type="dxa"/>
              <w:end w:w="140" w:type="dxa"/>
            </w:tcMar>
            <w:shd w:fill="F3F6F8"/>
          </w:tcPr>
          <w:p>
            <w:pPr>
              <w:spacing w:after="0" w:line="259" w:lineRule="auto"/>
            </w:pPr>
            <w:r/>
            <w:r>
              <w:rPr>
                <w:rFonts w:ascii="Aptos" w:hAnsi="Aptos"/>
                <w:b w:val="0"/>
                <w:color w:val="203246"/>
                <w:sz w:val="18"/>
              </w:rPr>
              <w:t>Information systems and responsible AI-assisted decision-support technologies.</w:t>
            </w:r>
          </w:p>
        </w:tc>
      </w:tr>
      <w:tr>
        <w:tc>
          <w:tcPr>
            <w:tcW w:type="dxa" w:w="2500"/>
            <w:vAlign w:val="center"/>
            <w:tcMar>
              <w:top w:w="110" w:type="dxa"/>
              <w:start w:w="140" w:type="dxa"/>
              <w:bottom w:w="110" w:type="dxa"/>
              <w:end w:w="140" w:type="dxa"/>
            </w:tcMar>
          </w:tcPr>
          <w:p>
            <w:pPr>
              <w:spacing w:after="0" w:line="259" w:lineRule="auto"/>
            </w:pPr>
            <w:r/>
            <w:r>
              <w:rPr>
                <w:rFonts w:ascii="Aptos" w:hAnsi="Aptos"/>
                <w:b/>
                <w:color w:val="103E6D"/>
                <w:sz w:val="19"/>
              </w:rPr>
              <w:t>Government</w:t>
            </w:r>
          </w:p>
        </w:tc>
        <w:tc>
          <w:tcPr>
            <w:tcW w:type="dxa" w:w="7148"/>
            <w:vAlign w:val="center"/>
            <w:tcMar>
              <w:top w:w="110" w:type="dxa"/>
              <w:start w:w="140" w:type="dxa"/>
              <w:bottom w:w="110" w:type="dxa"/>
              <w:end w:w="140" w:type="dxa"/>
            </w:tcMar>
          </w:tcPr>
          <w:p>
            <w:pPr>
              <w:spacing w:after="0" w:line="259" w:lineRule="auto"/>
            </w:pPr>
            <w:r/>
            <w:r>
              <w:rPr>
                <w:rFonts w:ascii="Aptos" w:hAnsi="Aptos"/>
                <w:b w:val="0"/>
                <w:color w:val="203246"/>
                <w:sz w:val="18"/>
              </w:rPr>
              <w:t>Digital public services, workflow automation and accessible citizen platforms.</w:t>
            </w:r>
          </w:p>
        </w:tc>
      </w:tr>
      <w:tr>
        <w:tc>
          <w:tcPr>
            <w:tcW w:type="dxa" w:w="2500"/>
            <w:vAlign w:val="center"/>
            <w:tcMar>
              <w:top w:w="110" w:type="dxa"/>
              <w:start w:w="140" w:type="dxa"/>
              <w:bottom w:w="110" w:type="dxa"/>
              <w:end w:w="140" w:type="dxa"/>
            </w:tcMar>
            <w:shd w:fill="F3F6F8"/>
          </w:tcPr>
          <w:p>
            <w:pPr>
              <w:spacing w:after="0" w:line="259" w:lineRule="auto"/>
            </w:pPr>
            <w:r/>
            <w:r>
              <w:rPr>
                <w:rFonts w:ascii="Aptos" w:hAnsi="Aptos"/>
                <w:b/>
                <w:color w:val="103E6D"/>
                <w:sz w:val="19"/>
              </w:rPr>
              <w:t>Infrastructure</w:t>
            </w:r>
          </w:p>
        </w:tc>
        <w:tc>
          <w:tcPr>
            <w:tcW w:type="dxa" w:w="7148"/>
            <w:vAlign w:val="center"/>
            <w:tcMar>
              <w:top w:w="110" w:type="dxa"/>
              <w:start w:w="140" w:type="dxa"/>
              <w:bottom w:w="110" w:type="dxa"/>
              <w:end w:w="140" w:type="dxa"/>
            </w:tcMar>
            <w:shd w:fill="F3F6F8"/>
          </w:tcPr>
          <w:p>
            <w:pPr>
              <w:spacing w:after="0" w:line="259" w:lineRule="auto"/>
            </w:pPr>
            <w:r/>
            <w:r>
              <w:rPr>
                <w:rFonts w:ascii="Aptos" w:hAnsi="Aptos"/>
                <w:b w:val="0"/>
                <w:color w:val="203246"/>
                <w:sz w:val="18"/>
              </w:rPr>
              <w:t>IoT, smart systems, edge computing, robotics and operational automation.</w:t>
            </w:r>
          </w:p>
        </w:tc>
      </w:tr>
    </w:tbl>
    <w:tbl>
      <w:tblPr>
        <w:tblW w:type="dxa" w:w="9648"/>
        <w:jc w:val="left"/>
        <w:tblLayout w:type="fixed"/>
        <w:tblLook w:firstColumn="1" w:firstRow="1" w:lastColumn="0" w:lastRow="0" w:noHBand="0" w:noVBand="1" w:val="04A0"/>
        <w:tblLayout w:type="fixed"/>
        <w:tblBorders>
          <w:top w:val="single" w:sz="8" w:color="10BCD4"/>
          <w:left w:val="single" w:sz="8" w:color="10BCD4"/>
          <w:bottom w:val="single" w:sz="8" w:color="10BCD4"/>
          <w:right w:val="single" w:sz="8" w:color="10BCD4"/>
          <w:insideH w:val="single" w:sz="8" w:color="10BCD4"/>
          <w:insideV w:val="single" w:sz="8" w:color="10BCD4"/>
        </w:tblBorders>
      </w:tblPr>
      <w:tblGrid>
        <w:gridCol w:w="9648"/>
      </w:tblGrid>
      <w:tr>
        <w:tc>
          <w:tcPr>
            <w:tcW w:type="dxa" w:w="9648"/>
            <w:vAlign w:val="center"/>
            <w:tcMar>
              <w:top w:w="110" w:type="dxa"/>
              <w:start w:w="140" w:type="dxa"/>
              <w:bottom w:w="110" w:type="dxa"/>
              <w:end w:w="140" w:type="dxa"/>
            </w:tcMar>
            <w:shd w:fill="EAF7FA"/>
          </w:tcPr>
          <w:p>
            <w:pPr>
              <w:spacing w:after="40"/>
            </w:pPr>
            <w:r/>
            <w:r>
              <w:rPr>
                <w:b/>
                <w:color w:val="103E6D"/>
                <w:sz w:val="17"/>
              </w:rPr>
              <w:t>RESEARCH PRINCIPLE</w:t>
            </w:r>
          </w:p>
          <w:p>
            <w:pPr>
              <w:spacing w:after="0"/>
            </w:pPr>
            <w:r>
              <w:rPr>
                <w:b/>
                <w:color w:val="203246"/>
                <w:sz w:val="24"/>
              </w:rPr>
              <w:t>The word “Labs” must represent disciplined exploration that can become useful, secure and scalable technology.</w:t>
            </w:r>
          </w:p>
        </w:tc>
      </w:tr>
    </w:tbl>
    <w:p>
      <w:pPr>
        <w:spacing w:after="0"/>
      </w:pPr>
    </w:p>
    <w:p>
      <w:r>
        <w:br w:type="page"/>
      </w:r>
    </w:p>
    <w:p>
      <w:pPr>
        <w:pStyle w:val="Kicker"/>
      </w:pPr>
      <w:r>
        <w:t>05  DELIVERY MODEL</w:t>
      </w:r>
    </w:p>
    <w:p>
      <w:pPr>
        <w:pStyle w:val="Title"/>
      </w:pPr>
      <w:r>
        <w:t>From Problem to Scalable Solution</w:t>
      </w:r>
    </w:p>
    <w:p>
      <w:pPr>
        <w:spacing w:before="20" w:after="160"/>
        <w:pBdr>
          <w:bottom w:val="single" w:sz="18" w:color="10BCD4"/>
        </w:pBdr>
      </w:pPr>
    </w:p>
    <w:p>
      <w:r>
        <w:t>AstraMind Labs follows a disciplined cycle that connects research, engineering, deployment and continuous improvement.</w:t>
      </w:r>
    </w:p>
    <w:tbl>
      <w:tblPr>
        <w:tblW w:type="dxa" w:w="9648"/>
        <w:jc w:val="left"/>
        <w:tblLayout w:type="fixed"/>
        <w:tblLook w:firstColumn="1" w:firstRow="1" w:lastColumn="0" w:lastRow="0" w:noHBand="0" w:noVBand="1" w:val="04A0"/>
        <w:tblLayout w:type="fixed"/>
        <w:tblBorders>
          <w:top w:val="single" w:sz="6" w:color="D6E1E7"/>
          <w:left w:val="single" w:sz="6" w:color="D6E1E7"/>
          <w:bottom w:val="single" w:sz="6" w:color="D6E1E7"/>
          <w:right w:val="single" w:sz="6" w:color="D6E1E7"/>
          <w:insideH w:val="single" w:sz="6" w:color="D6E1E7"/>
          <w:insideV w:val="single" w:sz="6" w:color="D6E1E7"/>
        </w:tblBorders>
      </w:tblPr>
      <w:tblGrid>
        <w:gridCol w:w="900"/>
        <w:gridCol w:w="2900"/>
        <w:gridCol w:w="5848"/>
      </w:tblGrid>
      <w:tr>
        <w:tc>
          <w:tcPr>
            <w:tcW w:type="dxa" w:w="900"/>
            <w:vAlign w:val="center"/>
            <w:tcMar>
              <w:top w:w="110" w:type="dxa"/>
              <w:start w:w="140" w:type="dxa"/>
              <w:bottom w:w="110" w:type="dxa"/>
              <w:end w:w="140" w:type="dxa"/>
            </w:tcMar>
            <w:shd w:fill="103E6D"/>
          </w:tcPr>
          <w:p>
            <w:pPr>
              <w:spacing w:after="0" w:line="259" w:lineRule="auto"/>
            </w:pPr>
            <w:r/>
            <w:r>
              <w:rPr>
                <w:rFonts w:ascii="Aptos" w:hAnsi="Aptos"/>
                <w:b/>
                <w:color w:val="FFFFFF"/>
                <w:sz w:val="18"/>
              </w:rPr>
              <w:t>STEP</w:t>
            </w:r>
          </w:p>
        </w:tc>
        <w:tc>
          <w:tcPr>
            <w:tcW w:type="dxa" w:w="2900"/>
            <w:vAlign w:val="center"/>
            <w:tcMar>
              <w:top w:w="110" w:type="dxa"/>
              <w:start w:w="140" w:type="dxa"/>
              <w:bottom w:w="110" w:type="dxa"/>
              <w:end w:w="140" w:type="dxa"/>
            </w:tcMar>
            <w:shd w:fill="103E6D"/>
          </w:tcPr>
          <w:p>
            <w:pPr>
              <w:spacing w:after="0" w:line="259" w:lineRule="auto"/>
            </w:pPr>
            <w:r/>
            <w:r>
              <w:rPr>
                <w:rFonts w:ascii="Aptos" w:hAnsi="Aptos"/>
                <w:b/>
                <w:color w:val="FFFFFF"/>
                <w:sz w:val="18"/>
              </w:rPr>
              <w:t>ACTION</w:t>
            </w:r>
          </w:p>
        </w:tc>
        <w:tc>
          <w:tcPr>
            <w:tcW w:type="dxa" w:w="5848"/>
            <w:vAlign w:val="center"/>
            <w:tcMar>
              <w:top w:w="110" w:type="dxa"/>
              <w:start w:w="140" w:type="dxa"/>
              <w:bottom w:w="110" w:type="dxa"/>
              <w:end w:w="140" w:type="dxa"/>
            </w:tcMar>
            <w:shd w:fill="103E6D"/>
          </w:tcPr>
          <w:p>
            <w:pPr>
              <w:spacing w:after="0" w:line="259" w:lineRule="auto"/>
            </w:pPr>
            <w:r/>
            <w:r>
              <w:rPr>
                <w:rFonts w:ascii="Aptos" w:hAnsi="Aptos"/>
                <w:b/>
                <w:color w:val="FFFFFF"/>
                <w:sz w:val="18"/>
              </w:rPr>
              <w:t>PURPOSE</w:t>
            </w:r>
          </w:p>
        </w:tc>
      </w:tr>
      <w:tr>
        <w:tc>
          <w:tcPr>
            <w:tcW w:type="dxa" w:w="900"/>
            <w:vAlign w:val="center"/>
            <w:tcMar>
              <w:top w:w="110" w:type="dxa"/>
              <w:start w:w="140" w:type="dxa"/>
              <w:bottom w:w="110" w:type="dxa"/>
              <w:end w:w="140" w:type="dxa"/>
            </w:tcMar>
          </w:tcPr>
          <w:p>
            <w:pPr>
              <w:spacing w:after="0" w:line="259" w:lineRule="auto"/>
            </w:pPr>
            <w:r/>
            <w:r>
              <w:rPr>
                <w:rFonts w:ascii="Aptos" w:hAnsi="Aptos"/>
                <w:b/>
                <w:color w:val="10BCD4"/>
                <w:sz w:val="22"/>
              </w:rPr>
              <w:t>1</w:t>
            </w:r>
          </w:p>
        </w:tc>
        <w:tc>
          <w:tcPr>
            <w:tcW w:type="dxa" w:w="2900"/>
            <w:vAlign w:val="center"/>
            <w:tcMar>
              <w:top w:w="110" w:type="dxa"/>
              <w:start w:w="140" w:type="dxa"/>
              <w:bottom w:w="110" w:type="dxa"/>
              <w:end w:w="140" w:type="dxa"/>
            </w:tcMar>
          </w:tcPr>
          <w:p>
            <w:pPr>
              <w:spacing w:after="0" w:line="259" w:lineRule="auto"/>
            </w:pPr>
            <w:r/>
            <w:r>
              <w:rPr>
                <w:rFonts w:ascii="Aptos" w:hAnsi="Aptos"/>
                <w:b/>
                <w:color w:val="103E6D"/>
                <w:sz w:val="19"/>
              </w:rPr>
              <w:t>Research the problem</w:t>
            </w:r>
          </w:p>
        </w:tc>
        <w:tc>
          <w:tcPr>
            <w:tcW w:type="dxa" w:w="5848"/>
            <w:vAlign w:val="center"/>
            <w:tcMar>
              <w:top w:w="110" w:type="dxa"/>
              <w:start w:w="140" w:type="dxa"/>
              <w:bottom w:w="110" w:type="dxa"/>
              <w:end w:w="140" w:type="dxa"/>
            </w:tcMar>
          </w:tcPr>
          <w:p>
            <w:pPr>
              <w:spacing w:after="0" w:line="259" w:lineRule="auto"/>
            </w:pPr>
            <w:r/>
            <w:r>
              <w:rPr>
                <w:rFonts w:ascii="Aptos" w:hAnsi="Aptos"/>
                <w:b w:val="0"/>
                <w:color w:val="203246"/>
                <w:sz w:val="19"/>
              </w:rPr>
              <w:t>Understand the users, operating environment, constraints and opportunity.</w:t>
            </w:r>
          </w:p>
        </w:tc>
      </w:tr>
      <w:tr>
        <w:tc>
          <w:tcPr>
            <w:tcW w:type="dxa" w:w="900"/>
            <w:vAlign w:val="center"/>
            <w:tcMar>
              <w:top w:w="110" w:type="dxa"/>
              <w:start w:w="140" w:type="dxa"/>
              <w:bottom w:w="110" w:type="dxa"/>
              <w:end w:w="140" w:type="dxa"/>
            </w:tcMar>
            <w:shd w:fill="F3F6F8"/>
          </w:tcPr>
          <w:p>
            <w:pPr>
              <w:spacing w:after="0" w:line="259" w:lineRule="auto"/>
            </w:pPr>
            <w:r/>
            <w:r>
              <w:rPr>
                <w:rFonts w:ascii="Aptos" w:hAnsi="Aptos"/>
                <w:b/>
                <w:color w:val="10BCD4"/>
                <w:sz w:val="22"/>
              </w:rPr>
              <w:t>2</w:t>
            </w:r>
          </w:p>
        </w:tc>
        <w:tc>
          <w:tcPr>
            <w:tcW w:type="dxa" w:w="2900"/>
            <w:vAlign w:val="center"/>
            <w:tcMar>
              <w:top w:w="110" w:type="dxa"/>
              <w:start w:w="140" w:type="dxa"/>
              <w:bottom w:w="110" w:type="dxa"/>
              <w:end w:w="140" w:type="dxa"/>
            </w:tcMar>
            <w:shd w:fill="F3F6F8"/>
          </w:tcPr>
          <w:p>
            <w:pPr>
              <w:spacing w:after="0" w:line="259" w:lineRule="auto"/>
            </w:pPr>
            <w:r/>
            <w:r>
              <w:rPr>
                <w:rFonts w:ascii="Aptos" w:hAnsi="Aptos"/>
                <w:b/>
                <w:color w:val="103E6D"/>
                <w:sz w:val="19"/>
              </w:rPr>
              <w:t>Design the solution</w:t>
            </w:r>
          </w:p>
        </w:tc>
        <w:tc>
          <w:tcPr>
            <w:tcW w:type="dxa" w:w="5848"/>
            <w:vAlign w:val="center"/>
            <w:tcMar>
              <w:top w:w="110" w:type="dxa"/>
              <w:start w:w="140" w:type="dxa"/>
              <w:bottom w:w="110" w:type="dxa"/>
              <w:end w:w="140" w:type="dxa"/>
            </w:tcMar>
            <w:shd w:fill="F3F6F8"/>
          </w:tcPr>
          <w:p>
            <w:pPr>
              <w:spacing w:after="0" w:line="259" w:lineRule="auto"/>
            </w:pPr>
            <w:r/>
            <w:r>
              <w:rPr>
                <w:rFonts w:ascii="Aptos" w:hAnsi="Aptos"/>
                <w:b w:val="0"/>
                <w:color w:val="203246"/>
                <w:sz w:val="19"/>
              </w:rPr>
              <w:t>Define the right product, architecture, user experience and delivery plan.</w:t>
            </w:r>
          </w:p>
        </w:tc>
      </w:tr>
      <w:tr>
        <w:tc>
          <w:tcPr>
            <w:tcW w:type="dxa" w:w="900"/>
            <w:vAlign w:val="center"/>
            <w:tcMar>
              <w:top w:w="110" w:type="dxa"/>
              <w:start w:w="140" w:type="dxa"/>
              <w:bottom w:w="110" w:type="dxa"/>
              <w:end w:w="140" w:type="dxa"/>
            </w:tcMar>
          </w:tcPr>
          <w:p>
            <w:pPr>
              <w:spacing w:after="0" w:line="259" w:lineRule="auto"/>
            </w:pPr>
            <w:r/>
            <w:r>
              <w:rPr>
                <w:rFonts w:ascii="Aptos" w:hAnsi="Aptos"/>
                <w:b/>
                <w:color w:val="10BCD4"/>
                <w:sz w:val="22"/>
              </w:rPr>
              <w:t>3</w:t>
            </w:r>
          </w:p>
        </w:tc>
        <w:tc>
          <w:tcPr>
            <w:tcW w:type="dxa" w:w="2900"/>
            <w:vAlign w:val="center"/>
            <w:tcMar>
              <w:top w:w="110" w:type="dxa"/>
              <w:start w:w="140" w:type="dxa"/>
              <w:bottom w:w="110" w:type="dxa"/>
              <w:end w:w="140" w:type="dxa"/>
            </w:tcMar>
          </w:tcPr>
          <w:p>
            <w:pPr>
              <w:spacing w:after="0" w:line="259" w:lineRule="auto"/>
            </w:pPr>
            <w:r/>
            <w:r>
              <w:rPr>
                <w:rFonts w:ascii="Aptos" w:hAnsi="Aptos"/>
                <w:b/>
                <w:color w:val="103E6D"/>
                <w:sz w:val="19"/>
              </w:rPr>
              <w:t>Build the intelligence</w:t>
            </w:r>
          </w:p>
        </w:tc>
        <w:tc>
          <w:tcPr>
            <w:tcW w:type="dxa" w:w="5848"/>
            <w:vAlign w:val="center"/>
            <w:tcMar>
              <w:top w:w="110" w:type="dxa"/>
              <w:start w:w="140" w:type="dxa"/>
              <w:bottom w:w="110" w:type="dxa"/>
              <w:end w:w="140" w:type="dxa"/>
            </w:tcMar>
          </w:tcPr>
          <w:p>
            <w:pPr>
              <w:spacing w:after="0" w:line="259" w:lineRule="auto"/>
            </w:pPr>
            <w:r/>
            <w:r>
              <w:rPr>
                <w:rFonts w:ascii="Aptos" w:hAnsi="Aptos"/>
                <w:b w:val="0"/>
                <w:color w:val="203246"/>
                <w:sz w:val="19"/>
              </w:rPr>
              <w:t>Develop the software, data capabilities, automation and AI components.</w:t>
            </w:r>
          </w:p>
        </w:tc>
      </w:tr>
      <w:tr>
        <w:tc>
          <w:tcPr>
            <w:tcW w:type="dxa" w:w="900"/>
            <w:vAlign w:val="center"/>
            <w:tcMar>
              <w:top w:w="110" w:type="dxa"/>
              <w:start w:w="140" w:type="dxa"/>
              <w:bottom w:w="110" w:type="dxa"/>
              <w:end w:w="140" w:type="dxa"/>
            </w:tcMar>
            <w:shd w:fill="F3F6F8"/>
          </w:tcPr>
          <w:p>
            <w:pPr>
              <w:spacing w:after="0" w:line="259" w:lineRule="auto"/>
            </w:pPr>
            <w:r/>
            <w:r>
              <w:rPr>
                <w:rFonts w:ascii="Aptos" w:hAnsi="Aptos"/>
                <w:b/>
                <w:color w:val="10BCD4"/>
                <w:sz w:val="22"/>
              </w:rPr>
              <w:t>4</w:t>
            </w:r>
          </w:p>
        </w:tc>
        <w:tc>
          <w:tcPr>
            <w:tcW w:type="dxa" w:w="2900"/>
            <w:vAlign w:val="center"/>
            <w:tcMar>
              <w:top w:w="110" w:type="dxa"/>
              <w:start w:w="140" w:type="dxa"/>
              <w:bottom w:w="110" w:type="dxa"/>
              <w:end w:w="140" w:type="dxa"/>
            </w:tcMar>
            <w:shd w:fill="F3F6F8"/>
          </w:tcPr>
          <w:p>
            <w:pPr>
              <w:spacing w:after="0" w:line="259" w:lineRule="auto"/>
            </w:pPr>
            <w:r/>
            <w:r>
              <w:rPr>
                <w:rFonts w:ascii="Aptos" w:hAnsi="Aptos"/>
                <w:b/>
                <w:color w:val="103E6D"/>
                <w:sz w:val="19"/>
              </w:rPr>
              <w:t>Deploy securely</w:t>
            </w:r>
          </w:p>
        </w:tc>
        <w:tc>
          <w:tcPr>
            <w:tcW w:type="dxa" w:w="5848"/>
            <w:vAlign w:val="center"/>
            <w:tcMar>
              <w:top w:w="110" w:type="dxa"/>
              <w:start w:w="140" w:type="dxa"/>
              <w:bottom w:w="110" w:type="dxa"/>
              <w:end w:w="140" w:type="dxa"/>
            </w:tcMar>
            <w:shd w:fill="F3F6F8"/>
          </w:tcPr>
          <w:p>
            <w:pPr>
              <w:spacing w:after="0" w:line="259" w:lineRule="auto"/>
            </w:pPr>
            <w:r/>
            <w:r>
              <w:rPr>
                <w:rFonts w:ascii="Aptos" w:hAnsi="Aptos"/>
                <w:b w:val="0"/>
                <w:color w:val="203246"/>
                <w:sz w:val="19"/>
              </w:rPr>
              <w:t>Launch on reliable infrastructure with security, monitoring and documentation.</w:t>
            </w:r>
          </w:p>
        </w:tc>
      </w:tr>
      <w:tr>
        <w:tc>
          <w:tcPr>
            <w:tcW w:type="dxa" w:w="900"/>
            <w:vAlign w:val="center"/>
            <w:tcMar>
              <w:top w:w="110" w:type="dxa"/>
              <w:start w:w="140" w:type="dxa"/>
              <w:bottom w:w="110" w:type="dxa"/>
              <w:end w:w="140" w:type="dxa"/>
            </w:tcMar>
          </w:tcPr>
          <w:p>
            <w:pPr>
              <w:spacing w:after="0" w:line="259" w:lineRule="auto"/>
            </w:pPr>
            <w:r/>
            <w:r>
              <w:rPr>
                <w:rFonts w:ascii="Aptos" w:hAnsi="Aptos"/>
                <w:b/>
                <w:color w:val="10BCD4"/>
                <w:sz w:val="22"/>
              </w:rPr>
              <w:t>5</w:t>
            </w:r>
          </w:p>
        </w:tc>
        <w:tc>
          <w:tcPr>
            <w:tcW w:type="dxa" w:w="2900"/>
            <w:vAlign w:val="center"/>
            <w:tcMar>
              <w:top w:w="110" w:type="dxa"/>
              <w:start w:w="140" w:type="dxa"/>
              <w:bottom w:w="110" w:type="dxa"/>
              <w:end w:w="140" w:type="dxa"/>
            </w:tcMar>
          </w:tcPr>
          <w:p>
            <w:pPr>
              <w:spacing w:after="0" w:line="259" w:lineRule="auto"/>
            </w:pPr>
            <w:r/>
            <w:r>
              <w:rPr>
                <w:rFonts w:ascii="Aptos" w:hAnsi="Aptos"/>
                <w:b/>
                <w:color w:val="103E6D"/>
                <w:sz w:val="19"/>
              </w:rPr>
              <w:t>Learn and improve</w:t>
            </w:r>
          </w:p>
        </w:tc>
        <w:tc>
          <w:tcPr>
            <w:tcW w:type="dxa" w:w="5848"/>
            <w:vAlign w:val="center"/>
            <w:tcMar>
              <w:top w:w="110" w:type="dxa"/>
              <w:start w:w="140" w:type="dxa"/>
              <w:bottom w:w="110" w:type="dxa"/>
              <w:end w:w="140" w:type="dxa"/>
            </w:tcMar>
          </w:tcPr>
          <w:p>
            <w:pPr>
              <w:spacing w:after="0" w:line="259" w:lineRule="auto"/>
            </w:pPr>
            <w:r/>
            <w:r>
              <w:rPr>
                <w:rFonts w:ascii="Aptos" w:hAnsi="Aptos"/>
                <w:b w:val="0"/>
                <w:color w:val="203246"/>
                <w:sz w:val="19"/>
              </w:rPr>
              <w:t>Measure performance, gather feedback and strengthen the solution.</w:t>
            </w:r>
          </w:p>
        </w:tc>
      </w:tr>
      <w:tr>
        <w:tc>
          <w:tcPr>
            <w:tcW w:type="dxa" w:w="900"/>
            <w:vAlign w:val="center"/>
            <w:tcMar>
              <w:top w:w="110" w:type="dxa"/>
              <w:start w:w="140" w:type="dxa"/>
              <w:bottom w:w="110" w:type="dxa"/>
              <w:end w:w="140" w:type="dxa"/>
            </w:tcMar>
            <w:shd w:fill="F3F6F8"/>
          </w:tcPr>
          <w:p>
            <w:pPr>
              <w:spacing w:after="0" w:line="259" w:lineRule="auto"/>
            </w:pPr>
            <w:r/>
            <w:r>
              <w:rPr>
                <w:rFonts w:ascii="Aptos" w:hAnsi="Aptos"/>
                <w:b/>
                <w:color w:val="10BCD4"/>
                <w:sz w:val="22"/>
              </w:rPr>
              <w:t>6</w:t>
            </w:r>
          </w:p>
        </w:tc>
        <w:tc>
          <w:tcPr>
            <w:tcW w:type="dxa" w:w="2900"/>
            <w:vAlign w:val="center"/>
            <w:tcMar>
              <w:top w:w="110" w:type="dxa"/>
              <w:start w:w="140" w:type="dxa"/>
              <w:bottom w:w="110" w:type="dxa"/>
              <w:end w:w="140" w:type="dxa"/>
            </w:tcMar>
            <w:shd w:fill="F3F6F8"/>
          </w:tcPr>
          <w:p>
            <w:pPr>
              <w:spacing w:after="0" w:line="259" w:lineRule="auto"/>
            </w:pPr>
            <w:r/>
            <w:r>
              <w:rPr>
                <w:rFonts w:ascii="Aptos" w:hAnsi="Aptos"/>
                <w:b/>
                <w:color w:val="103E6D"/>
                <w:sz w:val="19"/>
              </w:rPr>
              <w:t>Scale the impact</w:t>
            </w:r>
          </w:p>
        </w:tc>
        <w:tc>
          <w:tcPr>
            <w:tcW w:type="dxa" w:w="5848"/>
            <w:vAlign w:val="center"/>
            <w:tcMar>
              <w:top w:w="110" w:type="dxa"/>
              <w:start w:w="140" w:type="dxa"/>
              <w:bottom w:w="110" w:type="dxa"/>
              <w:end w:w="140" w:type="dxa"/>
            </w:tcMar>
            <w:shd w:fill="F3F6F8"/>
          </w:tcPr>
          <w:p>
            <w:pPr>
              <w:spacing w:after="0" w:line="259" w:lineRule="auto"/>
            </w:pPr>
            <w:r/>
            <w:r>
              <w:rPr>
                <w:rFonts w:ascii="Aptos" w:hAnsi="Aptos"/>
                <w:b w:val="0"/>
                <w:color w:val="203246"/>
                <w:sz w:val="19"/>
              </w:rPr>
              <w:t>Reuse proven technology, expand reach and build sustainable recurring value.</w:t>
            </w:r>
          </w:p>
        </w:tc>
      </w:tr>
    </w:tbl>
    <w:p>
      <w:pPr>
        <w:pStyle w:val="Heading1"/>
      </w:pPr>
      <w:r>
        <w:t>Engagement options</w:t>
      </w:r>
    </w:p>
    <w:p>
      <w:pPr>
        <w:pStyle w:val="ListBullet"/>
      </w:pPr>
      <w:r>
        <w:t>Custom project delivery</w:t>
      </w:r>
    </w:p>
    <w:p>
      <w:pPr>
        <w:pStyle w:val="ListBullet"/>
      </w:pPr>
      <w:r>
        <w:t>Technology consulting and implementation</w:t>
      </w:r>
    </w:p>
    <w:p>
      <w:pPr>
        <w:pStyle w:val="ListBullet"/>
      </w:pPr>
      <w:r>
        <w:t>Subscription-based software or AI services</w:t>
      </w:r>
    </w:p>
    <w:p>
      <w:pPr>
        <w:pStyle w:val="ListBullet"/>
      </w:pPr>
      <w:r>
        <w:t>Hosting, maintenance and managed infrastructure</w:t>
      </w:r>
    </w:p>
    <w:p>
      <w:pPr>
        <w:pStyle w:val="ListBullet"/>
      </w:pPr>
      <w:r>
        <w:t>Long-term product and transformation partnerships</w:t>
      </w:r>
    </w:p>
    <w:tbl>
      <w:tblPr>
        <w:tblW w:type="dxa" w:w="9648"/>
        <w:jc w:val="left"/>
        <w:tblLayout w:type="fixed"/>
        <w:tblLook w:firstColumn="1" w:firstRow="1" w:lastColumn="0" w:lastRow="0" w:noHBand="0" w:noVBand="1" w:val="04A0"/>
        <w:tblLayout w:type="fixed"/>
        <w:tblBorders>
          <w:top w:val="single" w:sz="8" w:color="10BCD4"/>
          <w:left w:val="single" w:sz="8" w:color="10BCD4"/>
          <w:bottom w:val="single" w:sz="8" w:color="10BCD4"/>
          <w:right w:val="single" w:sz="8" w:color="10BCD4"/>
          <w:insideH w:val="single" w:sz="8" w:color="10BCD4"/>
          <w:insideV w:val="single" w:sz="8" w:color="10BCD4"/>
        </w:tblBorders>
      </w:tblPr>
      <w:tblGrid>
        <w:gridCol w:w="9648"/>
      </w:tblGrid>
      <w:tr>
        <w:tc>
          <w:tcPr>
            <w:tcW w:type="dxa" w:w="9648"/>
            <w:vAlign w:val="center"/>
            <w:tcMar>
              <w:top w:w="110" w:type="dxa"/>
              <w:start w:w="140" w:type="dxa"/>
              <w:bottom w:w="110" w:type="dxa"/>
              <w:end w:w="140" w:type="dxa"/>
            </w:tcMar>
            <w:shd w:fill="EAF7FA"/>
          </w:tcPr>
          <w:p>
            <w:pPr>
              <w:spacing w:after="40"/>
            </w:pPr>
            <w:r/>
            <w:r>
              <w:rPr>
                <w:b/>
                <w:color w:val="103E6D"/>
                <w:sz w:val="17"/>
              </w:rPr>
              <w:t>OPERATING PHILOSOPHY</w:t>
            </w:r>
          </w:p>
          <w:p>
            <w:pPr>
              <w:spacing w:after="0"/>
            </w:pPr>
            <w:r>
              <w:rPr>
                <w:b/>
                <w:color w:val="203246"/>
                <w:sz w:val="24"/>
              </w:rPr>
              <w:t>Research the Problem. Build the Intelligence. Deploy the Solution. Scale the Impact.</w:t>
            </w:r>
          </w:p>
        </w:tc>
      </w:tr>
    </w:tbl>
    <w:p>
      <w:pPr>
        <w:spacing w:after="0"/>
      </w:pPr>
    </w:p>
    <w:p>
      <w:r>
        <w:br w:type="page"/>
      </w:r>
    </w:p>
    <w:p>
      <w:pPr>
        <w:pStyle w:val="Kicker"/>
      </w:pPr>
      <w:r>
        <w:t>06  LEADERSHIP</w:t>
      </w:r>
    </w:p>
    <w:p>
      <w:pPr>
        <w:pStyle w:val="Title"/>
      </w:pPr>
      <w:r>
        <w:t>Executive Leadership</w:t>
      </w:r>
    </w:p>
    <w:p>
      <w:pPr>
        <w:spacing w:before="20" w:after="160"/>
        <w:pBdr>
          <w:bottom w:val="single" w:sz="18" w:color="10BCD4"/>
        </w:pBdr>
      </w:pPr>
    </w:p>
    <w:p>
      <w:r>
        <w:t>AstraMind Labs assigns clear accountability across corporate direction, operational execution and technology delivery.</w:t>
      </w:r>
    </w:p>
    <w:tbl>
      <w:tblPr>
        <w:tblW w:type="dxa" w:w="9648"/>
        <w:jc w:val="left"/>
        <w:tblLayout w:type="fixed"/>
        <w:tblLook w:firstColumn="1" w:firstRow="1" w:lastColumn="0" w:lastRow="0" w:noHBand="0" w:noVBand="1" w:val="04A0"/>
        <w:tblLayout w:type="fixed"/>
        <w:tblBorders>
          <w:top w:val="single" w:sz="6" w:color="D6E1E7"/>
          <w:left w:val="single" w:sz="6" w:color="D6E1E7"/>
          <w:bottom w:val="single" w:sz="6" w:color="D6E1E7"/>
          <w:right w:val="single" w:sz="6" w:color="D6E1E7"/>
          <w:insideH w:val="single" w:sz="6" w:color="D6E1E7"/>
          <w:insideV w:val="single" w:sz="6" w:color="D6E1E7"/>
        </w:tblBorders>
      </w:tblPr>
      <w:tblGrid>
        <w:gridCol w:w="3100"/>
        <w:gridCol w:w="6548"/>
      </w:tblGrid>
      <w:tr>
        <w:tc>
          <w:tcPr>
            <w:tcW w:type="dxa" w:w="3100"/>
            <w:vAlign w:val="center"/>
            <w:tcMar>
              <w:top w:w="110" w:type="dxa"/>
              <w:start w:w="140" w:type="dxa"/>
              <w:bottom w:w="110" w:type="dxa"/>
              <w:end w:w="140" w:type="dxa"/>
            </w:tcMar>
            <w:shd w:fill="103E6D"/>
          </w:tcPr>
          <w:p>
            <w:pPr>
              <w:spacing w:after="0" w:line="259" w:lineRule="auto"/>
            </w:pPr>
            <w:r/>
            <w:r>
              <w:rPr>
                <w:rFonts w:ascii="Aptos" w:hAnsi="Aptos"/>
                <w:b/>
                <w:color w:val="FFFFFF"/>
                <w:sz w:val="24"/>
              </w:rPr>
              <w:t>Stevens Prince Thengo</w:t>
            </w:r>
          </w:p>
          <w:p>
            <w:pPr>
              <w:spacing w:after="0"/>
            </w:pPr>
            <w:r>
              <w:rPr>
                <w:b/>
                <w:color w:val="10BCD4"/>
                <w:sz w:val="18"/>
              </w:rPr>
              <w:t>Chief Executive Officer (CEO)</w:t>
            </w:r>
          </w:p>
        </w:tc>
        <w:tc>
          <w:tcPr>
            <w:tcW w:type="dxa" w:w="6548"/>
            <w:vAlign w:val="center"/>
            <w:tcMar>
              <w:top w:w="110" w:type="dxa"/>
              <w:start w:w="140" w:type="dxa"/>
              <w:bottom w:w="110" w:type="dxa"/>
              <w:end w:w="140" w:type="dxa"/>
            </w:tcMar>
          </w:tcPr>
          <w:p>
            <w:pPr>
              <w:spacing w:after="0" w:line="259" w:lineRule="auto"/>
            </w:pPr>
            <w:r/>
            <w:r>
              <w:rPr>
                <w:rFonts w:ascii="Aptos" w:hAnsi="Aptos"/>
                <w:b w:val="0"/>
                <w:color w:val="203246"/>
                <w:sz w:val="19"/>
              </w:rPr>
              <w:t>Leads the company’s vision, strategy, governance and external relationships. He is responsible for long-term priorities, major decisions, organisational performance and alignment with AstraMind Labs’ mission.</w:t>
            </w:r>
          </w:p>
        </w:tc>
      </w:tr>
    </w:tbl>
    <w:p>
      <w:pPr>
        <w:spacing w:after="40"/>
      </w:pPr>
    </w:p>
    <w:tbl>
      <w:tblPr>
        <w:tblW w:type="dxa" w:w="9648"/>
        <w:jc w:val="left"/>
        <w:tblLayout w:type="fixed"/>
        <w:tblLook w:firstColumn="1" w:firstRow="1" w:lastColumn="0" w:lastRow="0" w:noHBand="0" w:noVBand="1" w:val="04A0"/>
        <w:tblLayout w:type="fixed"/>
        <w:tblBorders>
          <w:top w:val="single" w:sz="6" w:color="D6E1E7"/>
          <w:left w:val="single" w:sz="6" w:color="D6E1E7"/>
          <w:bottom w:val="single" w:sz="6" w:color="D6E1E7"/>
          <w:right w:val="single" w:sz="6" w:color="D6E1E7"/>
          <w:insideH w:val="single" w:sz="6" w:color="D6E1E7"/>
          <w:insideV w:val="single" w:sz="6" w:color="D6E1E7"/>
        </w:tblBorders>
      </w:tblPr>
      <w:tblGrid>
        <w:gridCol w:w="3100"/>
        <w:gridCol w:w="6548"/>
      </w:tblGrid>
      <w:tr>
        <w:tc>
          <w:tcPr>
            <w:tcW w:type="dxa" w:w="3100"/>
            <w:vAlign w:val="center"/>
            <w:tcMar>
              <w:top w:w="110" w:type="dxa"/>
              <w:start w:w="140" w:type="dxa"/>
              <w:bottom w:w="110" w:type="dxa"/>
              <w:end w:w="140" w:type="dxa"/>
            </w:tcMar>
            <w:shd w:fill="103E6D"/>
          </w:tcPr>
          <w:p>
            <w:pPr>
              <w:spacing w:after="0" w:line="259" w:lineRule="auto"/>
            </w:pPr>
            <w:r/>
            <w:r>
              <w:rPr>
                <w:rFonts w:ascii="Aptos" w:hAnsi="Aptos"/>
                <w:b/>
                <w:color w:val="FFFFFF"/>
                <w:sz w:val="24"/>
              </w:rPr>
              <w:t>George Mustafa Taumbe</w:t>
            </w:r>
          </w:p>
          <w:p>
            <w:pPr>
              <w:spacing w:after="0"/>
            </w:pPr>
            <w:r>
              <w:rPr>
                <w:b/>
                <w:color w:val="10BCD4"/>
                <w:sz w:val="18"/>
              </w:rPr>
              <w:t>Chief Operating Officer (COO)</w:t>
            </w:r>
          </w:p>
        </w:tc>
        <w:tc>
          <w:tcPr>
            <w:tcW w:type="dxa" w:w="6548"/>
            <w:vAlign w:val="center"/>
            <w:tcMar>
              <w:top w:w="110" w:type="dxa"/>
              <w:start w:w="140" w:type="dxa"/>
              <w:bottom w:w="110" w:type="dxa"/>
              <w:end w:w="140" w:type="dxa"/>
            </w:tcMar>
          </w:tcPr>
          <w:p>
            <w:pPr>
              <w:spacing w:after="0" w:line="259" w:lineRule="auto"/>
            </w:pPr>
            <w:r/>
            <w:r>
              <w:rPr>
                <w:rFonts w:ascii="Aptos" w:hAnsi="Aptos"/>
                <w:b w:val="0"/>
                <w:color w:val="203246"/>
                <w:sz w:val="19"/>
              </w:rPr>
              <w:t>Turns strategy into coordinated execution. He oversees day-to-day operations, internal systems, resources, performance, risk and cross-functional delivery.</w:t>
            </w:r>
          </w:p>
        </w:tc>
      </w:tr>
    </w:tbl>
    <w:p>
      <w:pPr>
        <w:spacing w:after="40"/>
      </w:pPr>
    </w:p>
    <w:tbl>
      <w:tblPr>
        <w:tblW w:type="dxa" w:w="9648"/>
        <w:jc w:val="left"/>
        <w:tblLayout w:type="fixed"/>
        <w:tblLook w:firstColumn="1" w:firstRow="1" w:lastColumn="0" w:lastRow="0" w:noHBand="0" w:noVBand="1" w:val="04A0"/>
        <w:tblLayout w:type="fixed"/>
        <w:tblBorders>
          <w:top w:val="single" w:sz="6" w:color="D6E1E7"/>
          <w:left w:val="single" w:sz="6" w:color="D6E1E7"/>
          <w:bottom w:val="single" w:sz="6" w:color="D6E1E7"/>
          <w:right w:val="single" w:sz="6" w:color="D6E1E7"/>
          <w:insideH w:val="single" w:sz="6" w:color="D6E1E7"/>
          <w:insideV w:val="single" w:sz="6" w:color="D6E1E7"/>
        </w:tblBorders>
      </w:tblPr>
      <w:tblGrid>
        <w:gridCol w:w="3100"/>
        <w:gridCol w:w="6548"/>
      </w:tblGrid>
      <w:tr>
        <w:tc>
          <w:tcPr>
            <w:tcW w:type="dxa" w:w="3100"/>
            <w:vAlign w:val="center"/>
            <w:tcMar>
              <w:top w:w="110" w:type="dxa"/>
              <w:start w:w="140" w:type="dxa"/>
              <w:bottom w:w="110" w:type="dxa"/>
              <w:end w:w="140" w:type="dxa"/>
            </w:tcMar>
            <w:shd w:fill="103E6D"/>
          </w:tcPr>
          <w:p>
            <w:pPr>
              <w:spacing w:after="0" w:line="259" w:lineRule="auto"/>
            </w:pPr>
            <w:r/>
            <w:r>
              <w:rPr>
                <w:rFonts w:ascii="Aptos" w:hAnsi="Aptos"/>
                <w:b/>
                <w:color w:val="FFFFFF"/>
                <w:sz w:val="24"/>
              </w:rPr>
              <w:t>Christopher Ng’oma</w:t>
            </w:r>
          </w:p>
          <w:p>
            <w:pPr>
              <w:spacing w:after="0"/>
            </w:pPr>
            <w:r>
              <w:rPr>
                <w:b/>
                <w:color w:val="10BCD4"/>
                <w:sz w:val="18"/>
              </w:rPr>
              <w:t>Chief Technology Officer (CTO)</w:t>
            </w:r>
          </w:p>
        </w:tc>
        <w:tc>
          <w:tcPr>
            <w:tcW w:type="dxa" w:w="6548"/>
            <w:vAlign w:val="center"/>
            <w:tcMar>
              <w:top w:w="110" w:type="dxa"/>
              <w:start w:w="140" w:type="dxa"/>
              <w:bottom w:w="110" w:type="dxa"/>
              <w:end w:w="140" w:type="dxa"/>
            </w:tcMar>
          </w:tcPr>
          <w:p>
            <w:pPr>
              <w:spacing w:after="0" w:line="259" w:lineRule="auto"/>
            </w:pPr>
            <w:r/>
            <w:r>
              <w:rPr>
                <w:rFonts w:ascii="Aptos" w:hAnsi="Aptos"/>
                <w:b w:val="0"/>
                <w:color w:val="203246"/>
                <w:sz w:val="19"/>
              </w:rPr>
              <w:t>Leads technology strategy across AI, software, cloud, data and infrastructure. He is responsible for engineering, research, security, reliability, quality and technical capability.</w:t>
            </w:r>
          </w:p>
        </w:tc>
      </w:tr>
    </w:tbl>
    <w:p>
      <w:pPr>
        <w:spacing w:after="40"/>
      </w:pPr>
    </w:p>
    <w:p>
      <w:pPr>
        <w:pStyle w:val="Heading1"/>
      </w:pPr>
      <w:r>
        <w:t>Leadership principle</w:t>
      </w:r>
    </w:p>
    <w:p>
      <w:r>
        <w:t>The executive team is collectively responsible for serving AstraMind Labs’ long-term interests. Authority is exercised through approved governance, financial and decision-making arrangements.</w:t>
      </w:r>
    </w:p>
    <w:p>
      <w:r>
        <w:br w:type="page"/>
      </w:r>
    </w:p>
    <w:p>
      <w:pPr>
        <w:pStyle w:val="Kicker"/>
      </w:pPr>
      <w:r>
        <w:t>07  CULTURE &amp; TRUST</w:t>
      </w:r>
    </w:p>
    <w:p>
      <w:pPr>
        <w:pStyle w:val="Title"/>
      </w:pPr>
      <w:r>
        <w:t>How We Work</w:t>
      </w:r>
    </w:p>
    <w:p>
      <w:pPr>
        <w:spacing w:before="20" w:after="160"/>
        <w:pBdr>
          <w:bottom w:val="single" w:sz="18" w:color="10BCD4"/>
        </w:pBdr>
      </w:pPr>
    </w:p>
    <w:tbl>
      <w:tblPr>
        <w:tblW w:type="dxa" w:w="9648"/>
        <w:jc w:val="left"/>
        <w:tblLayout w:type="fixed"/>
        <w:tblLook w:firstColumn="1" w:firstRow="1" w:lastColumn="0" w:lastRow="0" w:noHBand="0" w:noVBand="1" w:val="04A0"/>
        <w:tblLayout w:type="fixed"/>
        <w:tblBorders>
          <w:top w:val="single" w:sz="6" w:color="D6E1E7"/>
          <w:left w:val="single" w:sz="6" w:color="D6E1E7"/>
          <w:bottom w:val="single" w:sz="6" w:color="D6E1E7"/>
          <w:right w:val="single" w:sz="6" w:color="D6E1E7"/>
          <w:insideH w:val="single" w:sz="6" w:color="D6E1E7"/>
          <w:insideV w:val="single" w:sz="6" w:color="D6E1E7"/>
        </w:tblBorders>
      </w:tblPr>
      <w:tblGrid>
        <w:gridCol w:w="1850"/>
        <w:gridCol w:w="2974"/>
        <w:gridCol w:w="1850"/>
        <w:gridCol w:w="2974"/>
      </w:tblGrid>
      <w:tr>
        <w:tc>
          <w:tcPr>
            <w:tcW w:type="dxa" w:w="1850"/>
            <w:vAlign w:val="center"/>
            <w:tcMar>
              <w:top w:w="110" w:type="dxa"/>
              <w:start w:w="140" w:type="dxa"/>
              <w:bottom w:w="110" w:type="dxa"/>
              <w:end w:w="140" w:type="dxa"/>
            </w:tcMar>
            <w:shd w:fill="103E6D"/>
          </w:tcPr>
          <w:p>
            <w:pPr>
              <w:spacing w:after="0" w:line="259" w:lineRule="auto"/>
            </w:pPr>
            <w:r/>
            <w:r>
              <w:rPr>
                <w:rFonts w:ascii="Aptos" w:hAnsi="Aptos"/>
                <w:b/>
                <w:color w:val="FFFFFF"/>
                <w:sz w:val="17"/>
              </w:rPr>
              <w:t>VALUE</w:t>
            </w:r>
          </w:p>
        </w:tc>
        <w:tc>
          <w:tcPr>
            <w:tcW w:type="dxa" w:w="2974"/>
            <w:vAlign w:val="center"/>
            <w:tcMar>
              <w:top w:w="110" w:type="dxa"/>
              <w:start w:w="140" w:type="dxa"/>
              <w:bottom w:w="110" w:type="dxa"/>
              <w:end w:w="140" w:type="dxa"/>
            </w:tcMar>
            <w:shd w:fill="103E6D"/>
          </w:tcPr>
          <w:p>
            <w:pPr>
              <w:spacing w:after="0" w:line="259" w:lineRule="auto"/>
            </w:pPr>
            <w:r/>
            <w:r>
              <w:rPr>
                <w:rFonts w:ascii="Aptos" w:hAnsi="Aptos"/>
                <w:b/>
                <w:color w:val="FFFFFF"/>
                <w:sz w:val="17"/>
              </w:rPr>
              <w:t>WHAT IT MEANS</w:t>
            </w:r>
          </w:p>
        </w:tc>
        <w:tc>
          <w:tcPr>
            <w:tcW w:type="dxa" w:w="1850"/>
            <w:vAlign w:val="center"/>
            <w:tcMar>
              <w:top w:w="110" w:type="dxa"/>
              <w:start w:w="140" w:type="dxa"/>
              <w:bottom w:w="110" w:type="dxa"/>
              <w:end w:w="140" w:type="dxa"/>
            </w:tcMar>
            <w:shd w:fill="103E6D"/>
          </w:tcPr>
          <w:p>
            <w:pPr>
              <w:spacing w:after="0" w:line="259" w:lineRule="auto"/>
            </w:pPr>
            <w:r/>
            <w:r>
              <w:rPr>
                <w:rFonts w:ascii="Aptos" w:hAnsi="Aptos"/>
                <w:b/>
                <w:color w:val="FFFFFF"/>
                <w:sz w:val="17"/>
              </w:rPr>
              <w:t>VALUE</w:t>
            </w:r>
          </w:p>
        </w:tc>
        <w:tc>
          <w:tcPr>
            <w:tcW w:type="dxa" w:w="2974"/>
            <w:vAlign w:val="center"/>
            <w:tcMar>
              <w:top w:w="110" w:type="dxa"/>
              <w:start w:w="140" w:type="dxa"/>
              <w:bottom w:w="110" w:type="dxa"/>
              <w:end w:w="140" w:type="dxa"/>
            </w:tcMar>
            <w:shd w:fill="103E6D"/>
          </w:tcPr>
          <w:p>
            <w:pPr>
              <w:spacing w:after="0" w:line="259" w:lineRule="auto"/>
            </w:pPr>
            <w:r/>
            <w:r>
              <w:rPr>
                <w:rFonts w:ascii="Aptos" w:hAnsi="Aptos"/>
                <w:b/>
                <w:color w:val="FFFFFF"/>
                <w:sz w:val="17"/>
              </w:rPr>
              <w:t>WHAT IT MEANS</w:t>
            </w:r>
          </w:p>
        </w:tc>
      </w:tr>
      <w:tr>
        <w:tc>
          <w:tcPr>
            <w:tcW w:type="dxa" w:w="1850"/>
            <w:vAlign w:val="center"/>
            <w:tcMar>
              <w:top w:w="110" w:type="dxa"/>
              <w:start w:w="140" w:type="dxa"/>
              <w:bottom w:w="110" w:type="dxa"/>
              <w:end w:w="140" w:type="dxa"/>
            </w:tcMar>
          </w:tcPr>
          <w:p>
            <w:pPr>
              <w:spacing w:after="0" w:line="259" w:lineRule="auto"/>
            </w:pPr>
            <w:r/>
            <w:r>
              <w:rPr>
                <w:rFonts w:ascii="Aptos" w:hAnsi="Aptos"/>
                <w:b/>
                <w:color w:val="103E6D"/>
                <w:sz w:val="19"/>
              </w:rPr>
              <w:t>Innovation</w:t>
            </w:r>
          </w:p>
        </w:tc>
        <w:tc>
          <w:tcPr>
            <w:tcW w:type="dxa" w:w="2974"/>
            <w:vAlign w:val="center"/>
            <w:tcMar>
              <w:top w:w="110" w:type="dxa"/>
              <w:start w:w="140" w:type="dxa"/>
              <w:bottom w:w="110" w:type="dxa"/>
              <w:end w:w="140" w:type="dxa"/>
            </w:tcMar>
          </w:tcPr>
          <w:p>
            <w:pPr>
              <w:spacing w:after="0" w:line="259" w:lineRule="auto"/>
            </w:pPr>
            <w:r/>
            <w:r>
              <w:rPr>
                <w:rFonts w:ascii="Aptos" w:hAnsi="Aptos"/>
                <w:b w:val="0"/>
                <w:color w:val="203246"/>
                <w:sz w:val="18"/>
              </w:rPr>
              <w:t>We keep looking for better solutions.</w:t>
            </w:r>
          </w:p>
        </w:tc>
        <w:tc>
          <w:tcPr>
            <w:tcW w:type="dxa" w:w="1850"/>
            <w:vAlign w:val="center"/>
            <w:tcMar>
              <w:top w:w="110" w:type="dxa"/>
              <w:start w:w="140" w:type="dxa"/>
              <w:bottom w:w="110" w:type="dxa"/>
              <w:end w:w="140" w:type="dxa"/>
            </w:tcMar>
          </w:tcPr>
          <w:p>
            <w:pPr>
              <w:spacing w:after="0" w:line="259" w:lineRule="auto"/>
            </w:pPr>
            <w:r/>
            <w:r>
              <w:rPr>
                <w:rFonts w:ascii="Aptos" w:hAnsi="Aptos"/>
                <w:b/>
                <w:color w:val="103E6D"/>
                <w:sz w:val="19"/>
              </w:rPr>
              <w:t>Ownership</w:t>
            </w:r>
          </w:p>
        </w:tc>
        <w:tc>
          <w:tcPr>
            <w:tcW w:type="dxa" w:w="2974"/>
            <w:vAlign w:val="center"/>
            <w:tcMar>
              <w:top w:w="110" w:type="dxa"/>
              <w:start w:w="140" w:type="dxa"/>
              <w:bottom w:w="110" w:type="dxa"/>
              <w:end w:w="140" w:type="dxa"/>
            </w:tcMar>
          </w:tcPr>
          <w:p>
            <w:pPr>
              <w:spacing w:after="0" w:line="259" w:lineRule="auto"/>
            </w:pPr>
            <w:r/>
            <w:r>
              <w:rPr>
                <w:rFonts w:ascii="Aptos" w:hAnsi="Aptos"/>
                <w:b w:val="0"/>
                <w:color w:val="203246"/>
                <w:sz w:val="18"/>
              </w:rPr>
              <w:t>We take responsibility for our work and commitments.</w:t>
            </w:r>
          </w:p>
        </w:tc>
      </w:tr>
      <w:tr>
        <w:tc>
          <w:tcPr>
            <w:tcW w:type="dxa" w:w="1850"/>
            <w:vAlign w:val="center"/>
            <w:tcMar>
              <w:top w:w="110" w:type="dxa"/>
              <w:start w:w="140" w:type="dxa"/>
              <w:bottom w:w="110" w:type="dxa"/>
              <w:end w:w="140" w:type="dxa"/>
            </w:tcMar>
            <w:shd w:fill="F3F6F8"/>
          </w:tcPr>
          <w:p>
            <w:pPr>
              <w:spacing w:after="0" w:line="259" w:lineRule="auto"/>
            </w:pPr>
            <w:r/>
            <w:r>
              <w:rPr>
                <w:rFonts w:ascii="Aptos" w:hAnsi="Aptos"/>
                <w:b/>
                <w:color w:val="103E6D"/>
                <w:sz w:val="19"/>
              </w:rPr>
              <w:t>Integrity</w:t>
            </w:r>
          </w:p>
        </w:tc>
        <w:tc>
          <w:tcPr>
            <w:tcW w:type="dxa" w:w="2974"/>
            <w:vAlign w:val="center"/>
            <w:tcMar>
              <w:top w:w="110" w:type="dxa"/>
              <w:start w:w="140" w:type="dxa"/>
              <w:bottom w:w="110" w:type="dxa"/>
              <w:end w:w="140" w:type="dxa"/>
            </w:tcMar>
            <w:shd w:fill="F3F6F8"/>
          </w:tcPr>
          <w:p>
            <w:pPr>
              <w:spacing w:after="0" w:line="259" w:lineRule="auto"/>
            </w:pPr>
            <w:r/>
            <w:r>
              <w:rPr>
                <w:rFonts w:ascii="Aptos" w:hAnsi="Aptos"/>
                <w:b w:val="0"/>
                <w:color w:val="203246"/>
                <w:sz w:val="18"/>
              </w:rPr>
              <w:t>We do the right thing and communicate honestly.</w:t>
            </w:r>
          </w:p>
        </w:tc>
        <w:tc>
          <w:tcPr>
            <w:tcW w:type="dxa" w:w="1850"/>
            <w:vAlign w:val="center"/>
            <w:tcMar>
              <w:top w:w="110" w:type="dxa"/>
              <w:start w:w="140" w:type="dxa"/>
              <w:bottom w:w="110" w:type="dxa"/>
              <w:end w:w="140" w:type="dxa"/>
            </w:tcMar>
            <w:shd w:fill="F3F6F8"/>
          </w:tcPr>
          <w:p>
            <w:pPr>
              <w:spacing w:after="0" w:line="259" w:lineRule="auto"/>
            </w:pPr>
            <w:r/>
            <w:r>
              <w:rPr>
                <w:rFonts w:ascii="Aptos" w:hAnsi="Aptos"/>
                <w:b/>
                <w:color w:val="103E6D"/>
                <w:sz w:val="19"/>
              </w:rPr>
              <w:t>Collaboration</w:t>
            </w:r>
          </w:p>
        </w:tc>
        <w:tc>
          <w:tcPr>
            <w:tcW w:type="dxa" w:w="2974"/>
            <w:vAlign w:val="center"/>
            <w:tcMar>
              <w:top w:w="110" w:type="dxa"/>
              <w:start w:w="140" w:type="dxa"/>
              <w:bottom w:w="110" w:type="dxa"/>
              <w:end w:w="140" w:type="dxa"/>
            </w:tcMar>
            <w:shd w:fill="F3F6F8"/>
          </w:tcPr>
          <w:p>
            <w:pPr>
              <w:spacing w:after="0" w:line="259" w:lineRule="auto"/>
            </w:pPr>
            <w:r/>
            <w:r>
              <w:rPr>
                <w:rFonts w:ascii="Aptos" w:hAnsi="Aptos"/>
                <w:b w:val="0"/>
                <w:color w:val="203246"/>
                <w:sz w:val="18"/>
              </w:rPr>
              <w:t>We build together and respect every contributor.</w:t>
            </w:r>
          </w:p>
        </w:tc>
      </w:tr>
      <w:tr>
        <w:tc>
          <w:tcPr>
            <w:tcW w:type="dxa" w:w="1850"/>
            <w:vAlign w:val="center"/>
            <w:tcMar>
              <w:top w:w="110" w:type="dxa"/>
              <w:start w:w="140" w:type="dxa"/>
              <w:bottom w:w="110" w:type="dxa"/>
              <w:end w:w="140" w:type="dxa"/>
            </w:tcMar>
          </w:tcPr>
          <w:p>
            <w:pPr>
              <w:spacing w:after="0" w:line="259" w:lineRule="auto"/>
            </w:pPr>
            <w:r/>
            <w:r>
              <w:rPr>
                <w:rFonts w:ascii="Aptos" w:hAnsi="Aptos"/>
                <w:b/>
                <w:color w:val="103E6D"/>
                <w:sz w:val="19"/>
              </w:rPr>
              <w:t>Learning</w:t>
            </w:r>
          </w:p>
        </w:tc>
        <w:tc>
          <w:tcPr>
            <w:tcW w:type="dxa" w:w="2974"/>
            <w:vAlign w:val="center"/>
            <w:tcMar>
              <w:top w:w="110" w:type="dxa"/>
              <w:start w:w="140" w:type="dxa"/>
              <w:bottom w:w="110" w:type="dxa"/>
              <w:end w:w="140" w:type="dxa"/>
            </w:tcMar>
          </w:tcPr>
          <w:p>
            <w:pPr>
              <w:spacing w:after="0" w:line="259" w:lineRule="auto"/>
            </w:pPr>
            <w:r/>
            <w:r>
              <w:rPr>
                <w:rFonts w:ascii="Aptos" w:hAnsi="Aptos"/>
                <w:b w:val="0"/>
                <w:color w:val="203246"/>
                <w:sz w:val="18"/>
              </w:rPr>
              <w:t>We continuously strengthen our skills and thinking.</w:t>
            </w:r>
          </w:p>
        </w:tc>
        <w:tc>
          <w:tcPr>
            <w:tcW w:type="dxa" w:w="1850"/>
            <w:vAlign w:val="center"/>
            <w:tcMar>
              <w:top w:w="110" w:type="dxa"/>
              <w:start w:w="140" w:type="dxa"/>
              <w:bottom w:w="110" w:type="dxa"/>
              <w:end w:w="140" w:type="dxa"/>
            </w:tcMar>
          </w:tcPr>
          <w:p>
            <w:pPr>
              <w:spacing w:after="0" w:line="259" w:lineRule="auto"/>
            </w:pPr>
            <w:r/>
            <w:r>
              <w:rPr>
                <w:rFonts w:ascii="Aptos" w:hAnsi="Aptos"/>
                <w:b/>
                <w:color w:val="103E6D"/>
                <w:sz w:val="19"/>
              </w:rPr>
              <w:t>Quality</w:t>
            </w:r>
          </w:p>
        </w:tc>
        <w:tc>
          <w:tcPr>
            <w:tcW w:type="dxa" w:w="2974"/>
            <w:vAlign w:val="center"/>
            <w:tcMar>
              <w:top w:w="110" w:type="dxa"/>
              <w:start w:w="140" w:type="dxa"/>
              <w:bottom w:w="110" w:type="dxa"/>
              <w:end w:w="140" w:type="dxa"/>
            </w:tcMar>
          </w:tcPr>
          <w:p>
            <w:pPr>
              <w:spacing w:after="0" w:line="259" w:lineRule="auto"/>
            </w:pPr>
            <w:r/>
            <w:r>
              <w:rPr>
                <w:rFonts w:ascii="Aptos" w:hAnsi="Aptos"/>
                <w:b w:val="0"/>
                <w:color w:val="203246"/>
                <w:sz w:val="18"/>
              </w:rPr>
              <w:t>We test, secure and document what we build.</w:t>
            </w:r>
          </w:p>
        </w:tc>
      </w:tr>
      <w:tr>
        <w:tc>
          <w:tcPr>
            <w:tcW w:type="dxa" w:w="1850"/>
            <w:vAlign w:val="center"/>
            <w:tcMar>
              <w:top w:w="110" w:type="dxa"/>
              <w:start w:w="140" w:type="dxa"/>
              <w:bottom w:w="110" w:type="dxa"/>
              <w:end w:w="140" w:type="dxa"/>
            </w:tcMar>
            <w:shd w:fill="F3F6F8"/>
          </w:tcPr>
          <w:p>
            <w:pPr>
              <w:spacing w:after="0" w:line="259" w:lineRule="auto"/>
            </w:pPr>
            <w:r/>
            <w:r>
              <w:rPr>
                <w:rFonts w:ascii="Aptos" w:hAnsi="Aptos"/>
                <w:b/>
                <w:color w:val="103E6D"/>
                <w:sz w:val="19"/>
              </w:rPr>
              <w:t>Ambition</w:t>
            </w:r>
          </w:p>
        </w:tc>
        <w:tc>
          <w:tcPr>
            <w:tcW w:type="dxa" w:w="2974"/>
            <w:vAlign w:val="center"/>
            <w:tcMar>
              <w:top w:w="110" w:type="dxa"/>
              <w:start w:w="140" w:type="dxa"/>
              <w:bottom w:w="110" w:type="dxa"/>
              <w:end w:w="140" w:type="dxa"/>
            </w:tcMar>
            <w:shd w:fill="F3F6F8"/>
          </w:tcPr>
          <w:p>
            <w:pPr>
              <w:spacing w:after="0" w:line="259" w:lineRule="auto"/>
            </w:pPr>
            <w:r/>
            <w:r>
              <w:rPr>
                <w:rFonts w:ascii="Aptos" w:hAnsi="Aptos"/>
                <w:b w:val="0"/>
                <w:color w:val="203246"/>
                <w:sz w:val="18"/>
              </w:rPr>
              <w:t>We think beyond Malawi while staying grounded in real needs.</w:t>
            </w:r>
          </w:p>
        </w:tc>
        <w:tc>
          <w:tcPr>
            <w:tcW w:type="dxa" w:w="1850"/>
            <w:vAlign w:val="center"/>
            <w:tcMar>
              <w:top w:w="110" w:type="dxa"/>
              <w:start w:w="140" w:type="dxa"/>
              <w:bottom w:w="110" w:type="dxa"/>
              <w:end w:w="140" w:type="dxa"/>
            </w:tcMar>
            <w:shd w:fill="F3F6F8"/>
          </w:tcPr>
          <w:p>
            <w:pPr>
              <w:spacing w:after="0" w:line="259" w:lineRule="auto"/>
            </w:pPr>
            <w:r/>
            <w:r>
              <w:rPr>
                <w:rFonts w:ascii="Aptos" w:hAnsi="Aptos"/>
                <w:b/>
                <w:color w:val="103E6D"/>
                <w:sz w:val="19"/>
              </w:rPr>
              <w:t>Impact</w:t>
            </w:r>
          </w:p>
        </w:tc>
        <w:tc>
          <w:tcPr>
            <w:tcW w:type="dxa" w:w="2974"/>
            <w:vAlign w:val="center"/>
            <w:tcMar>
              <w:top w:w="110" w:type="dxa"/>
              <w:start w:w="140" w:type="dxa"/>
              <w:bottom w:w="110" w:type="dxa"/>
              <w:end w:w="140" w:type="dxa"/>
            </w:tcMar>
            <w:shd w:fill="F3F6F8"/>
          </w:tcPr>
          <w:p>
            <w:pPr>
              <w:spacing w:after="0" w:line="259" w:lineRule="auto"/>
            </w:pPr>
            <w:r/>
            <w:r>
              <w:rPr>
                <w:rFonts w:ascii="Aptos" w:hAnsi="Aptos"/>
                <w:b w:val="0"/>
                <w:color w:val="203246"/>
                <w:sz w:val="18"/>
              </w:rPr>
              <w:t>We focus on problems that genuinely matter.</w:t>
            </w:r>
          </w:p>
        </w:tc>
      </w:tr>
    </w:tbl>
    <w:p>
      <w:pPr>
        <w:pStyle w:val="Heading1"/>
      </w:pPr>
      <w:r>
        <w:t>Trust and professional standards</w:t>
      </w:r>
    </w:p>
    <w:p>
      <w:pPr>
        <w:pStyle w:val="ListBullet"/>
      </w:pPr>
      <w:r>
        <w:t>Protect customer information, credentials, intellectual property and confidential business data.</w:t>
      </w:r>
    </w:p>
    <w:p>
      <w:pPr>
        <w:pStyle w:val="ListBullet"/>
      </w:pPr>
      <w:r>
        <w:t>Make commitments only through authorised processes and communicate risks early.</w:t>
      </w:r>
    </w:p>
    <w:p>
      <w:pPr>
        <w:pStyle w:val="ListBullet"/>
      </w:pPr>
      <w:r>
        <w:t>Record company income and expenses transparently.</w:t>
      </w:r>
    </w:p>
    <w:p>
      <w:pPr>
        <w:pStyle w:val="ListBullet"/>
      </w:pPr>
      <w:r>
        <w:t>Treat clients, partners and team members professionally and without discrimination or harassment.</w:t>
      </w:r>
    </w:p>
    <w:p>
      <w:pPr>
        <w:pStyle w:val="ListBullet"/>
      </w:pPr>
      <w:r>
        <w:t>Release technology only after appropriate testing, security review and documentation.</w:t>
      </w:r>
    </w:p>
    <w:p>
      <w:r>
        <w:br w:type="page"/>
      </w:r>
    </w:p>
    <w:p>
      <w:pPr>
        <w:pStyle w:val="Kicker"/>
      </w:pPr>
      <w:r>
        <w:t>08  WEBSITE STRUCTURE</w:t>
      </w:r>
    </w:p>
    <w:p>
      <w:pPr>
        <w:pStyle w:val="Title"/>
      </w:pPr>
      <w:r>
        <w:t>Recommended Website Architecture</w:t>
      </w:r>
    </w:p>
    <w:p>
      <w:pPr>
        <w:spacing w:before="20" w:after="160"/>
        <w:pBdr>
          <w:bottom w:val="single" w:sz="18" w:color="10BCD4"/>
        </w:pBdr>
      </w:pPr>
    </w:p>
    <w:tbl>
      <w:tblPr>
        <w:tblW w:type="dxa" w:w="9648"/>
        <w:jc w:val="left"/>
        <w:tblLayout w:type="fixed"/>
        <w:tblLook w:firstColumn="1" w:firstRow="1" w:lastColumn="0" w:lastRow="0" w:noHBand="0" w:noVBand="1" w:val="04A0"/>
        <w:tblLayout w:type="fixed"/>
        <w:tblBorders>
          <w:top w:val="single" w:sz="6" w:color="D6E1E7"/>
          <w:left w:val="single" w:sz="6" w:color="D6E1E7"/>
          <w:bottom w:val="single" w:sz="6" w:color="D6E1E7"/>
          <w:right w:val="single" w:sz="6" w:color="D6E1E7"/>
          <w:insideH w:val="single" w:sz="6" w:color="D6E1E7"/>
          <w:insideV w:val="single" w:sz="6" w:color="D6E1E7"/>
        </w:tblBorders>
      </w:tblPr>
      <w:tblGrid>
        <w:gridCol w:w="2400"/>
        <w:gridCol w:w="7248"/>
      </w:tblGrid>
      <w:tr>
        <w:tc>
          <w:tcPr>
            <w:tcW w:type="dxa" w:w="2400"/>
            <w:vAlign w:val="center"/>
            <w:tcMar>
              <w:top w:w="110" w:type="dxa"/>
              <w:start w:w="140" w:type="dxa"/>
              <w:bottom w:w="110" w:type="dxa"/>
              <w:end w:w="140" w:type="dxa"/>
            </w:tcMar>
            <w:shd w:fill="103E6D"/>
          </w:tcPr>
          <w:p>
            <w:pPr>
              <w:spacing w:after="0" w:line="259" w:lineRule="auto"/>
            </w:pPr>
            <w:r/>
            <w:r>
              <w:rPr>
                <w:rFonts w:ascii="Aptos" w:hAnsi="Aptos"/>
                <w:b/>
                <w:color w:val="FFFFFF"/>
                <w:sz w:val="18"/>
              </w:rPr>
              <w:t>PAGE</w:t>
            </w:r>
          </w:p>
        </w:tc>
        <w:tc>
          <w:tcPr>
            <w:tcW w:type="dxa" w:w="7248"/>
            <w:vAlign w:val="center"/>
            <w:tcMar>
              <w:top w:w="110" w:type="dxa"/>
              <w:start w:w="140" w:type="dxa"/>
              <w:bottom w:w="110" w:type="dxa"/>
              <w:end w:w="140" w:type="dxa"/>
            </w:tcMar>
            <w:shd w:fill="103E6D"/>
          </w:tcPr>
          <w:p>
            <w:pPr>
              <w:spacing w:after="0" w:line="259" w:lineRule="auto"/>
            </w:pPr>
            <w:r/>
            <w:r>
              <w:rPr>
                <w:rFonts w:ascii="Aptos" w:hAnsi="Aptos"/>
                <w:b/>
                <w:color w:val="FFFFFF"/>
                <w:sz w:val="18"/>
              </w:rPr>
              <w:t>PURPOSE</w:t>
            </w:r>
          </w:p>
        </w:tc>
      </w:tr>
      <w:tr>
        <w:tc>
          <w:tcPr>
            <w:tcW w:type="dxa" w:w="2400"/>
            <w:vAlign w:val="center"/>
            <w:tcMar>
              <w:top w:w="110" w:type="dxa"/>
              <w:start w:w="140" w:type="dxa"/>
              <w:bottom w:w="110" w:type="dxa"/>
              <w:end w:w="140" w:type="dxa"/>
            </w:tcMar>
          </w:tcPr>
          <w:p>
            <w:pPr>
              <w:spacing w:after="0" w:line="259" w:lineRule="auto"/>
            </w:pPr>
            <w:r/>
            <w:r>
              <w:rPr>
                <w:rFonts w:ascii="Aptos" w:hAnsi="Aptos"/>
                <w:b/>
                <w:color w:val="103E6D"/>
                <w:sz w:val="19"/>
              </w:rPr>
              <w:t>Home</w:t>
            </w:r>
          </w:p>
        </w:tc>
        <w:tc>
          <w:tcPr>
            <w:tcW w:type="dxa" w:w="7248"/>
            <w:vAlign w:val="center"/>
            <w:tcMar>
              <w:top w:w="110" w:type="dxa"/>
              <w:start w:w="140" w:type="dxa"/>
              <w:bottom w:w="110" w:type="dxa"/>
              <w:end w:w="140" w:type="dxa"/>
            </w:tcMar>
          </w:tcPr>
          <w:p>
            <w:pPr>
              <w:spacing w:after="0" w:line="259" w:lineRule="auto"/>
            </w:pPr>
            <w:r/>
            <w:r>
              <w:rPr>
                <w:rFonts w:ascii="Aptos" w:hAnsi="Aptos"/>
                <w:b w:val="0"/>
                <w:color w:val="203246"/>
                <w:sz w:val="18"/>
              </w:rPr>
              <w:t>Positioning, core capabilities, differentiators and primary calls to action.</w:t>
            </w:r>
          </w:p>
        </w:tc>
      </w:tr>
      <w:tr>
        <w:tc>
          <w:tcPr>
            <w:tcW w:type="dxa" w:w="2400"/>
            <w:vAlign w:val="center"/>
            <w:tcMar>
              <w:top w:w="110" w:type="dxa"/>
              <w:start w:w="140" w:type="dxa"/>
              <w:bottom w:w="110" w:type="dxa"/>
              <w:end w:w="140" w:type="dxa"/>
            </w:tcMar>
            <w:shd w:fill="F3F6F8"/>
          </w:tcPr>
          <w:p>
            <w:pPr>
              <w:spacing w:after="0" w:line="259" w:lineRule="auto"/>
            </w:pPr>
            <w:r/>
            <w:r>
              <w:rPr>
                <w:rFonts w:ascii="Aptos" w:hAnsi="Aptos"/>
                <w:b/>
                <w:color w:val="103E6D"/>
                <w:sz w:val="19"/>
              </w:rPr>
              <w:t>About</w:t>
            </w:r>
          </w:p>
        </w:tc>
        <w:tc>
          <w:tcPr>
            <w:tcW w:type="dxa" w:w="7248"/>
            <w:vAlign w:val="center"/>
            <w:tcMar>
              <w:top w:w="110" w:type="dxa"/>
              <w:start w:w="140" w:type="dxa"/>
              <w:bottom w:w="110" w:type="dxa"/>
              <w:end w:w="140" w:type="dxa"/>
            </w:tcMar>
            <w:shd w:fill="F3F6F8"/>
          </w:tcPr>
          <w:p>
            <w:pPr>
              <w:spacing w:after="0" w:line="259" w:lineRule="auto"/>
            </w:pPr>
            <w:r/>
            <w:r>
              <w:rPr>
                <w:rFonts w:ascii="Aptos" w:hAnsi="Aptos"/>
                <w:b w:val="0"/>
                <w:color w:val="203246"/>
                <w:sz w:val="18"/>
              </w:rPr>
              <w:t>Company story, vision, mission, values, Malawi origin and long-term ambition.</w:t>
            </w:r>
          </w:p>
        </w:tc>
      </w:tr>
      <w:tr>
        <w:tc>
          <w:tcPr>
            <w:tcW w:type="dxa" w:w="2400"/>
            <w:vAlign w:val="center"/>
            <w:tcMar>
              <w:top w:w="110" w:type="dxa"/>
              <w:start w:w="140" w:type="dxa"/>
              <w:bottom w:w="110" w:type="dxa"/>
              <w:end w:w="140" w:type="dxa"/>
            </w:tcMar>
          </w:tcPr>
          <w:p>
            <w:pPr>
              <w:spacing w:after="0" w:line="259" w:lineRule="auto"/>
            </w:pPr>
            <w:r/>
            <w:r>
              <w:rPr>
                <w:rFonts w:ascii="Aptos" w:hAnsi="Aptos"/>
                <w:b/>
                <w:color w:val="103E6D"/>
                <w:sz w:val="19"/>
              </w:rPr>
              <w:t>Services</w:t>
            </w:r>
          </w:p>
        </w:tc>
        <w:tc>
          <w:tcPr>
            <w:tcW w:type="dxa" w:w="7248"/>
            <w:vAlign w:val="center"/>
            <w:tcMar>
              <w:top w:w="110" w:type="dxa"/>
              <w:start w:w="140" w:type="dxa"/>
              <w:bottom w:w="110" w:type="dxa"/>
              <w:end w:w="140" w:type="dxa"/>
            </w:tcMar>
          </w:tcPr>
          <w:p>
            <w:pPr>
              <w:spacing w:after="0" w:line="259" w:lineRule="auto"/>
            </w:pPr>
            <w:r/>
            <w:r>
              <w:rPr>
                <w:rFonts w:ascii="Aptos" w:hAnsi="Aptos"/>
                <w:b w:val="0"/>
                <w:color w:val="203246"/>
                <w:sz w:val="18"/>
              </w:rPr>
              <w:t>AI, software, cloud/hosting, enterprise technology and research capabilities.</w:t>
            </w:r>
          </w:p>
        </w:tc>
      </w:tr>
      <w:tr>
        <w:tc>
          <w:tcPr>
            <w:tcW w:type="dxa" w:w="2400"/>
            <w:vAlign w:val="center"/>
            <w:tcMar>
              <w:top w:w="110" w:type="dxa"/>
              <w:start w:w="140" w:type="dxa"/>
              <w:bottom w:w="110" w:type="dxa"/>
              <w:end w:w="140" w:type="dxa"/>
            </w:tcMar>
            <w:shd w:fill="F3F6F8"/>
          </w:tcPr>
          <w:p>
            <w:pPr>
              <w:spacing w:after="0" w:line="259" w:lineRule="auto"/>
            </w:pPr>
            <w:r/>
            <w:r>
              <w:rPr>
                <w:rFonts w:ascii="Aptos" w:hAnsi="Aptos"/>
                <w:b/>
                <w:color w:val="103E6D"/>
                <w:sz w:val="19"/>
              </w:rPr>
              <w:t>Products</w:t>
            </w:r>
          </w:p>
        </w:tc>
        <w:tc>
          <w:tcPr>
            <w:tcW w:type="dxa" w:w="7248"/>
            <w:vAlign w:val="center"/>
            <w:tcMar>
              <w:top w:w="110" w:type="dxa"/>
              <w:start w:w="140" w:type="dxa"/>
              <w:bottom w:w="110" w:type="dxa"/>
              <w:end w:w="140" w:type="dxa"/>
            </w:tcMar>
            <w:shd w:fill="F3F6F8"/>
          </w:tcPr>
          <w:p>
            <w:pPr>
              <w:spacing w:after="0" w:line="259" w:lineRule="auto"/>
            </w:pPr>
            <w:r/>
            <w:r>
              <w:rPr>
                <w:rFonts w:ascii="Aptos" w:hAnsi="Aptos"/>
                <w:b w:val="0"/>
                <w:color w:val="203246"/>
                <w:sz w:val="18"/>
              </w:rPr>
              <w:t>AstraMind-owned products; publish only products that are ready to be announced.</w:t>
            </w:r>
          </w:p>
        </w:tc>
      </w:tr>
      <w:tr>
        <w:tc>
          <w:tcPr>
            <w:tcW w:type="dxa" w:w="2400"/>
            <w:vAlign w:val="center"/>
            <w:tcMar>
              <w:top w:w="110" w:type="dxa"/>
              <w:start w:w="140" w:type="dxa"/>
              <w:bottom w:w="110" w:type="dxa"/>
              <w:end w:w="140" w:type="dxa"/>
            </w:tcMar>
          </w:tcPr>
          <w:p>
            <w:pPr>
              <w:spacing w:after="0" w:line="259" w:lineRule="auto"/>
            </w:pPr>
            <w:r/>
            <w:r>
              <w:rPr>
                <w:rFonts w:ascii="Aptos" w:hAnsi="Aptos"/>
                <w:b/>
                <w:color w:val="103E6D"/>
                <w:sz w:val="19"/>
              </w:rPr>
              <w:t>Industries</w:t>
            </w:r>
          </w:p>
        </w:tc>
        <w:tc>
          <w:tcPr>
            <w:tcW w:type="dxa" w:w="7248"/>
            <w:vAlign w:val="center"/>
            <w:tcMar>
              <w:top w:w="110" w:type="dxa"/>
              <w:start w:w="140" w:type="dxa"/>
              <w:bottom w:w="110" w:type="dxa"/>
              <w:end w:w="140" w:type="dxa"/>
            </w:tcMar>
          </w:tcPr>
          <w:p>
            <w:pPr>
              <w:spacing w:after="0" w:line="259" w:lineRule="auto"/>
            </w:pPr>
            <w:r/>
            <w:r>
              <w:rPr>
                <w:rFonts w:ascii="Aptos" w:hAnsi="Aptos"/>
                <w:b w:val="0"/>
                <w:color w:val="203246"/>
                <w:sz w:val="18"/>
              </w:rPr>
              <w:t>Education, agriculture, finance, healthcare, government and infrastructure—only where there is relevant capability or work.</w:t>
            </w:r>
          </w:p>
        </w:tc>
      </w:tr>
      <w:tr>
        <w:tc>
          <w:tcPr>
            <w:tcW w:type="dxa" w:w="2400"/>
            <w:vAlign w:val="center"/>
            <w:tcMar>
              <w:top w:w="110" w:type="dxa"/>
              <w:start w:w="140" w:type="dxa"/>
              <w:bottom w:w="110" w:type="dxa"/>
              <w:end w:w="140" w:type="dxa"/>
            </w:tcMar>
            <w:shd w:fill="F3F6F8"/>
          </w:tcPr>
          <w:p>
            <w:pPr>
              <w:spacing w:after="0" w:line="259" w:lineRule="auto"/>
            </w:pPr>
            <w:r/>
            <w:r>
              <w:rPr>
                <w:rFonts w:ascii="Aptos" w:hAnsi="Aptos"/>
                <w:b/>
                <w:color w:val="103E6D"/>
                <w:sz w:val="19"/>
              </w:rPr>
              <w:t>Insights</w:t>
            </w:r>
          </w:p>
        </w:tc>
        <w:tc>
          <w:tcPr>
            <w:tcW w:type="dxa" w:w="7248"/>
            <w:vAlign w:val="center"/>
            <w:tcMar>
              <w:top w:w="110" w:type="dxa"/>
              <w:start w:w="140" w:type="dxa"/>
              <w:bottom w:w="110" w:type="dxa"/>
              <w:end w:w="140" w:type="dxa"/>
            </w:tcMar>
            <w:shd w:fill="F3F6F8"/>
          </w:tcPr>
          <w:p>
            <w:pPr>
              <w:spacing w:after="0" w:line="259" w:lineRule="auto"/>
            </w:pPr>
            <w:r/>
            <w:r>
              <w:rPr>
                <w:rFonts w:ascii="Aptos" w:hAnsi="Aptos"/>
                <w:b w:val="0"/>
                <w:color w:val="203246"/>
                <w:sz w:val="18"/>
              </w:rPr>
              <w:t>Research notes, engineering articles, announcements and practical technology guidance.</w:t>
            </w:r>
          </w:p>
        </w:tc>
      </w:tr>
      <w:tr>
        <w:tc>
          <w:tcPr>
            <w:tcW w:type="dxa" w:w="2400"/>
            <w:vAlign w:val="center"/>
            <w:tcMar>
              <w:top w:w="110" w:type="dxa"/>
              <w:start w:w="140" w:type="dxa"/>
              <w:bottom w:w="110" w:type="dxa"/>
              <w:end w:w="140" w:type="dxa"/>
            </w:tcMar>
          </w:tcPr>
          <w:p>
            <w:pPr>
              <w:spacing w:after="0" w:line="259" w:lineRule="auto"/>
            </w:pPr>
            <w:r/>
            <w:r>
              <w:rPr>
                <w:rFonts w:ascii="Aptos" w:hAnsi="Aptos"/>
                <w:b/>
                <w:color w:val="103E6D"/>
                <w:sz w:val="19"/>
              </w:rPr>
              <w:t>Careers</w:t>
            </w:r>
          </w:p>
        </w:tc>
        <w:tc>
          <w:tcPr>
            <w:tcW w:type="dxa" w:w="7248"/>
            <w:vAlign w:val="center"/>
            <w:tcMar>
              <w:top w:w="110" w:type="dxa"/>
              <w:start w:w="140" w:type="dxa"/>
              <w:bottom w:w="110" w:type="dxa"/>
              <w:end w:w="140" w:type="dxa"/>
            </w:tcMar>
          </w:tcPr>
          <w:p>
            <w:pPr>
              <w:spacing w:after="0" w:line="259" w:lineRule="auto"/>
            </w:pPr>
            <w:r/>
            <w:r>
              <w:rPr>
                <w:rFonts w:ascii="Aptos" w:hAnsi="Aptos"/>
                <w:b w:val="0"/>
                <w:color w:val="203246"/>
                <w:sz w:val="18"/>
              </w:rPr>
              <w:t>Future roles, internships, junior developer opportunities and company culture.</w:t>
            </w:r>
          </w:p>
        </w:tc>
      </w:tr>
      <w:tr>
        <w:tc>
          <w:tcPr>
            <w:tcW w:type="dxa" w:w="2400"/>
            <w:vAlign w:val="center"/>
            <w:tcMar>
              <w:top w:w="110" w:type="dxa"/>
              <w:start w:w="140" w:type="dxa"/>
              <w:bottom w:w="110" w:type="dxa"/>
              <w:end w:w="140" w:type="dxa"/>
            </w:tcMar>
            <w:shd w:fill="F3F6F8"/>
          </w:tcPr>
          <w:p>
            <w:pPr>
              <w:spacing w:after="0" w:line="259" w:lineRule="auto"/>
            </w:pPr>
            <w:r/>
            <w:r>
              <w:rPr>
                <w:rFonts w:ascii="Aptos" w:hAnsi="Aptos"/>
                <w:b/>
                <w:color w:val="103E6D"/>
                <w:sz w:val="19"/>
              </w:rPr>
              <w:t>Contact</w:t>
            </w:r>
          </w:p>
        </w:tc>
        <w:tc>
          <w:tcPr>
            <w:tcW w:type="dxa" w:w="7248"/>
            <w:vAlign w:val="center"/>
            <w:tcMar>
              <w:top w:w="110" w:type="dxa"/>
              <w:start w:w="140" w:type="dxa"/>
              <w:bottom w:w="110" w:type="dxa"/>
              <w:end w:w="140" w:type="dxa"/>
            </w:tcMar>
            <w:shd w:fill="F3F6F8"/>
          </w:tcPr>
          <w:p>
            <w:pPr>
              <w:spacing w:after="0" w:line="259" w:lineRule="auto"/>
            </w:pPr>
            <w:r/>
            <w:r>
              <w:rPr>
                <w:rFonts w:ascii="Aptos" w:hAnsi="Aptos"/>
                <w:b w:val="0"/>
                <w:color w:val="203246"/>
                <w:sz w:val="18"/>
              </w:rPr>
              <w:t>Project enquiry form, official email, telephone number, location and response expectations.</w:t>
            </w:r>
          </w:p>
        </w:tc>
      </w:tr>
    </w:tbl>
    <w:p>
      <w:pPr>
        <w:pStyle w:val="Heading1"/>
      </w:pPr>
      <w:r>
        <w:t>Before publishing</w:t>
      </w:r>
    </w:p>
    <w:p>
      <w:pPr>
        <w:pStyle w:val="ListBullet"/>
      </w:pPr>
      <w:r>
        <w:t>Confirm legal registration wording and the official business address.</w:t>
      </w:r>
    </w:p>
    <w:p>
      <w:pPr>
        <w:pStyle w:val="ListBullet"/>
      </w:pPr>
      <w:r>
        <w:t>Add the official email address, phone number and social media links.</w:t>
      </w:r>
    </w:p>
    <w:p>
      <w:pPr>
        <w:pStyle w:val="ListBullet"/>
      </w:pPr>
      <w:r>
        <w:t>Confirm which cloud and hosting services are currently available.</w:t>
      </w:r>
    </w:p>
    <w:p>
      <w:pPr>
        <w:pStyle w:val="ListBullet"/>
      </w:pPr>
      <w:r>
        <w:t>Prepare short founder biographies and professional photographs.</w:t>
      </w:r>
    </w:p>
    <w:p>
      <w:pPr>
        <w:pStyle w:val="ListBullet"/>
      </w:pPr>
      <w:r>
        <w:t>Add privacy, terms of service and cookie notices appropriate to the services offered.</w:t>
      </w:r>
    </w:p>
    <w:p>
      <w:pPr>
        <w:pStyle w:val="ListBullet"/>
      </w:pPr>
      <w:r>
        <w:t>Publish only verified client logos, testimonials, performance claims and partnerships.</w:t>
      </w:r>
    </w:p>
    <w:p>
      <w:r>
        <w:br w:type="page"/>
      </w:r>
    </w:p>
    <w:p>
      <w:pPr>
        <w:pStyle w:val="Kicker"/>
      </w:pPr>
      <w:r>
        <w:t>09  READY-TO-USE MICROCOPY</w:t>
      </w:r>
    </w:p>
    <w:p>
      <w:pPr>
        <w:pStyle w:val="Title"/>
      </w:pPr>
      <w:r>
        <w:t>Calls to Action &amp; Supporting Copy</w:t>
      </w:r>
    </w:p>
    <w:p>
      <w:pPr>
        <w:spacing w:before="20" w:after="160"/>
        <w:pBdr>
          <w:bottom w:val="single" w:sz="18" w:color="10BCD4"/>
        </w:pBdr>
      </w:pPr>
    </w:p>
    <w:p>
      <w:pPr>
        <w:pStyle w:val="Heading1"/>
      </w:pPr>
      <w:r>
        <w:t>Primary calls to action</w:t>
      </w:r>
    </w:p>
    <w:p>
      <w:pPr>
        <w:pStyle w:val="ListBullet"/>
      </w:pPr>
      <w:r>
        <w:t>Start a Project</w:t>
      </w:r>
    </w:p>
    <w:p>
      <w:pPr>
        <w:pStyle w:val="ListBullet"/>
      </w:pPr>
      <w:r>
        <w:t>Talk to Our Team</w:t>
      </w:r>
    </w:p>
    <w:p>
      <w:pPr>
        <w:pStyle w:val="ListBullet"/>
      </w:pPr>
      <w:r>
        <w:t>Explore Our Services</w:t>
      </w:r>
    </w:p>
    <w:p>
      <w:pPr>
        <w:pStyle w:val="ListBullet"/>
      </w:pPr>
      <w:r>
        <w:t>Build with AstraMind</w:t>
      </w:r>
    </w:p>
    <w:p>
      <w:pPr>
        <w:pStyle w:val="ListBullet"/>
      </w:pPr>
      <w:r>
        <w:t>Request a Consultation</w:t>
      </w:r>
    </w:p>
    <w:p>
      <w:pPr>
        <w:pStyle w:val="Heading1"/>
      </w:pPr>
      <w:r>
        <w:t>Contact section</w:t>
      </w:r>
    </w:p>
    <w:p>
      <w:r>
        <w:t>Have a problem worth solving? Tell us what you are building, what is slowing your organisation down, or where technology could create greater value. Our team will help you identify the right next step.</w:t>
      </w:r>
    </w:p>
    <w:p>
      <w:pPr>
        <w:pStyle w:val="Heading1"/>
      </w:pPr>
      <w:r>
        <w:t>Services introduction</w:t>
      </w:r>
    </w:p>
    <w:p>
      <w:r>
        <w:t>One technology partner, from idea to infrastructure. AstraMind Labs combines strategy, intelligent software and dependable deployment to deliver solutions designed for real operating conditions.</w:t>
      </w:r>
    </w:p>
    <w:p>
      <w:pPr>
        <w:pStyle w:val="Heading1"/>
      </w:pPr>
      <w:r>
        <w:t>Careers introduction</w:t>
      </w:r>
    </w:p>
    <w:p>
      <w:r>
        <w:t>Help build the next generation of African technology. We are creating a culture where ambitious people can learn, take ownership and work on meaningful products with the potential to reach beyond Malawi.</w:t>
      </w:r>
    </w:p>
    <w:p>
      <w:pPr>
        <w:pStyle w:val="Heading1"/>
      </w:pPr>
      <w:r>
        <w:t>Footer description</w:t>
      </w:r>
    </w:p>
    <w:p>
      <w:r>
        <w:t>AstraMind Labs is a Malawi-based AI-first technology company building intelligent software, cloud solutions and digital products for African challenges and global opportunity.</w:t>
      </w:r>
    </w:p>
    <w:tbl>
      <w:tblPr>
        <w:tblW w:type="dxa" w:w="9648"/>
        <w:jc w:val="left"/>
        <w:tblLayout w:type="fixed"/>
        <w:tblLook w:firstColumn="1" w:firstRow="1" w:lastColumn="0" w:lastRow="0" w:noHBand="0" w:noVBand="1" w:val="04A0"/>
        <w:tblLayout w:type="fixed"/>
        <w:tblBorders>
          <w:top w:val="single" w:sz="8" w:color="10BCD4"/>
          <w:left w:val="single" w:sz="8" w:color="10BCD4"/>
          <w:bottom w:val="single" w:sz="8" w:color="10BCD4"/>
          <w:right w:val="single" w:sz="8" w:color="10BCD4"/>
          <w:insideH w:val="single" w:sz="8" w:color="10BCD4"/>
          <w:insideV w:val="single" w:sz="8" w:color="10BCD4"/>
        </w:tblBorders>
      </w:tblPr>
      <w:tblGrid>
        <w:gridCol w:w="9648"/>
      </w:tblGrid>
      <w:tr>
        <w:tc>
          <w:tcPr>
            <w:tcW w:type="dxa" w:w="9648"/>
            <w:vAlign w:val="center"/>
            <w:tcMar>
              <w:top w:w="110" w:type="dxa"/>
              <w:start w:w="140" w:type="dxa"/>
              <w:bottom w:w="110" w:type="dxa"/>
              <w:end w:w="140" w:type="dxa"/>
            </w:tcMar>
            <w:shd w:fill="EAF7FA"/>
          </w:tcPr>
          <w:p>
            <w:pPr>
              <w:spacing w:after="40"/>
            </w:pPr>
            <w:r/>
            <w:r>
              <w:rPr>
                <w:b/>
                <w:color w:val="103E6D"/>
                <w:sz w:val="17"/>
              </w:rPr>
              <w:t>FINAL POSITIONING LINE</w:t>
            </w:r>
          </w:p>
          <w:p>
            <w:pPr>
              <w:spacing w:after="0"/>
            </w:pPr>
            <w:r>
              <w:rPr>
                <w:b/>
                <w:color w:val="203246"/>
                <w:sz w:val="24"/>
              </w:rPr>
              <w:t>Build intelligent technology in Africa that can serve the world.</w:t>
            </w:r>
          </w:p>
        </w:tc>
      </w:tr>
    </w:tbl>
    <w:p>
      <w:pPr>
        <w:spacing w:after="0"/>
      </w:pPr>
    </w:p>
    <w:p>
      <w:r>
        <w:rPr>
          <w:color w:val="68798A"/>
        </w:rPr>
        <w:t>Prepared from the AstraMind Labs Company Charter. Public claims should be updated as services, products, registrations and evidence develop.</w:t>
      </w:r>
    </w:p>
    <w:sectPr w:rsidR="00FC693F" w:rsidRPr="0006063C" w:rsidSect="00034616">
      <w:headerReference w:type="default" r:id="rId9"/>
      <w:footerReference w:type="default" r:id="rId10"/>
      <w:pgSz w:w="12240" w:h="15840"/>
      <w:pgMar w:top="1037"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8798A"/>
        <w:sz w:val="16"/>
      </w:rPr>
      <w:t xml:space="preserve">ASTRAMIND LABS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8798A"/>
        <w:sz w:val="16"/>
      </w:rPr>
      <w:t>ASTRAMIND LABS  /  WEBSITE COMPANY PROFILE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2032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03E6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03E6D"/>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032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03E6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69" w:lineRule="auto"/>
      <w:ind w:left="403" w:hanging="259"/>
      <w:contextualSpacing/>
    </w:pPr>
    <w:rPr>
      <w:rFonts w:ascii="Aptos" w:hAnsi="Aptos"/>
      <w:color w:val="203246"/>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69" w:lineRule="auto"/>
      <w:ind w:left="403" w:hanging="259"/>
      <w:contextualSpacing/>
    </w:pPr>
    <w:rPr>
      <w:rFonts w:ascii="Aptos" w:hAnsi="Aptos"/>
      <w:color w:val="203246"/>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00"/>
    </w:pPr>
    <w:rPr>
      <w:rFonts w:ascii="Aptos" w:hAnsi="Aptos"/>
      <w:b/>
      <w:color w:val="10BCD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AstraMind Labs Website Company Profile</dc:title>
  <dc:subject>Professional website-ready company profile and content architecture</dc:subject>
  <dc:creator>AstraMind Labs</dc:creator>
  <cp:keywords/>
  <dc:description>generated by python-docx</dc:description>
  <cp:lastModifiedBy/>
  <cp:revision>1</cp:revision>
  <dcterms:created xsi:type="dcterms:W3CDTF">2013-12-23T23:15:00Z</dcterms:created>
  <dcterms:modified xsi:type="dcterms:W3CDTF">2013-12-23T23:15:00Z</dcterms:modified>
  <cp:category/>
</cp:coreProperties>
</file>